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0371-2019-E-2020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rFonts w:hint="eastAsia" w:eastAsia="宋体"/>
          <w:b/>
          <w:color w:val="000000" w:themeColor="text1"/>
          <w:sz w:val="22"/>
          <w:szCs w:val="22"/>
          <w:u w:val="single"/>
          <w:lang w:eastAsia="zh-CN"/>
        </w:rPr>
      </w:pPr>
      <w:r>
        <w:rPr>
          <w:rFonts w:hint="eastAsia"/>
          <w:b/>
          <w:color w:val="000000" w:themeColor="text1"/>
          <w:sz w:val="22"/>
          <w:szCs w:val="22"/>
        </w:rPr>
        <w:t>组织名称 (中文)：</w:t>
      </w:r>
      <w:r>
        <w:rPr>
          <w:rFonts w:hint="eastAsia"/>
          <w:b/>
          <w:color w:val="000000" w:themeColor="text1"/>
          <w:sz w:val="22"/>
          <w:szCs w:val="22"/>
          <w:u w:val="single"/>
          <w:lang w:eastAsia="zh-CN"/>
        </w:rPr>
        <w:t>陕西奉航科技有限责任公司</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Shaanxi Fenghang 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陕西省咸阳市兴平市西城区金城路西段</w:t>
      </w:r>
      <w:bookmarkEnd w:id="2"/>
      <w:r>
        <w:rPr>
          <w:rFonts w:hint="eastAsia"/>
          <w:b/>
          <w:color w:val="000000" w:themeColor="text1"/>
          <w:sz w:val="22"/>
          <w:szCs w:val="22"/>
        </w:rPr>
        <w:t>邮编</w:t>
      </w:r>
      <w:r>
        <w:rPr>
          <w:rFonts w:hint="eastAsia" w:ascii="宋体" w:hAnsi="宋体"/>
          <w:b/>
          <w:color w:val="000000" w:themeColor="text1"/>
          <w:sz w:val="22"/>
          <w:szCs w:val="22"/>
        </w:rPr>
        <w:t>:</w:t>
      </w:r>
      <w:bookmarkStart w:id="3" w:name="注册邮编"/>
      <w:r>
        <w:rPr>
          <w:b/>
          <w:color w:val="000000" w:themeColor="text1"/>
          <w:sz w:val="22"/>
          <w:szCs w:val="22"/>
          <w:u w:val="single"/>
        </w:rPr>
        <w:t>713100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sz w:val="22"/>
          <w:szCs w:val="22"/>
        </w:rPr>
        <w:t>West section of Jincheng Road, Xicheng District, Xingping, Xianyang City, Shaanxi Province</w:t>
      </w:r>
      <w:r>
        <w:rPr>
          <w:rFonts w:hint="eastAsia"/>
          <w:b/>
          <w:sz w:val="22"/>
          <w:szCs w:val="22"/>
        </w:rPr>
        <w:t>.</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4" w:name="办公地址"/>
      <w:r>
        <w:rPr>
          <w:rFonts w:hint="eastAsia"/>
          <w:b/>
          <w:color w:val="000000" w:themeColor="text1"/>
          <w:sz w:val="22"/>
          <w:szCs w:val="22"/>
        </w:rPr>
        <w:t>陕西省咸阳市兴平市西城区金城路西段</w:t>
      </w:r>
      <w:bookmarkEnd w:id="4"/>
      <w:r>
        <w:rPr>
          <w:rFonts w:hint="eastAsia"/>
          <w:b/>
          <w:color w:val="000000" w:themeColor="text1"/>
          <w:sz w:val="22"/>
          <w:szCs w:val="22"/>
        </w:rPr>
        <w:t>邮编</w:t>
      </w:r>
      <w:r>
        <w:rPr>
          <w:rFonts w:hint="eastAsia" w:ascii="宋体" w:hAnsi="宋体"/>
          <w:b/>
          <w:color w:val="000000" w:themeColor="text1"/>
          <w:sz w:val="22"/>
          <w:szCs w:val="22"/>
        </w:rPr>
        <w:t>:</w:t>
      </w:r>
      <w:bookmarkStart w:id="5" w:name="办公邮编"/>
      <w:r>
        <w:rPr>
          <w:b/>
          <w:color w:val="000000" w:themeColor="text1"/>
          <w:sz w:val="22"/>
          <w:szCs w:val="22"/>
          <w:u w:val="single"/>
        </w:rPr>
        <w:t>713100</w:t>
      </w:r>
      <w:bookmarkEnd w:id="5"/>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r>
        <w:rPr>
          <w:b/>
          <w:sz w:val="22"/>
          <w:szCs w:val="22"/>
        </w:rPr>
        <w:t>West section of Jincheng Road, Xicheng District, Xingping, Xianyang City, Shaanxi Province</w:t>
      </w:r>
      <w:r>
        <w:rPr>
          <w:rFonts w:hint="eastAsia"/>
          <w:b/>
          <w:sz w:val="22"/>
          <w:szCs w:val="22"/>
        </w:rPr>
        <w:t>.</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91610481741272089T</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029-38612527</w:t>
      </w:r>
      <w:bookmarkEnd w:id="8"/>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法人代表：管代/联系人(职务)：</w:t>
      </w:r>
      <w:bookmarkStart w:id="9" w:name="管理者代表"/>
      <w:r>
        <w:rPr>
          <w:rFonts w:hint="eastAsia"/>
          <w:b/>
          <w:color w:val="000000" w:themeColor="text1"/>
          <w:sz w:val="22"/>
          <w:szCs w:val="22"/>
        </w:rPr>
        <w:t>庞向军</w:t>
      </w:r>
      <w:bookmarkEnd w:id="9"/>
      <w:r>
        <w:rPr>
          <w:rFonts w:hint="eastAsia"/>
          <w:b/>
          <w:color w:val="000000" w:themeColor="text1"/>
          <w:sz w:val="22"/>
          <w:szCs w:val="22"/>
        </w:rPr>
        <w:t>组织人数：</w:t>
      </w:r>
      <w:bookmarkStart w:id="10" w:name="体系人数"/>
      <w:r>
        <w:rPr>
          <w:b/>
          <w:color w:val="000000" w:themeColor="text1"/>
          <w:sz w:val="22"/>
          <w:szCs w:val="22"/>
          <w:u w:val="single"/>
        </w:rPr>
        <w:t>120</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Q勾选15"/>
      <w:r>
        <w:rPr>
          <w:rFonts w:hint="eastAsia" w:ascii="宋体" w:hAnsi="宋体"/>
          <w:b/>
          <w:color w:val="000000" w:themeColor="text1"/>
          <w:sz w:val="22"/>
          <w:szCs w:val="22"/>
          <w:u w:val="single"/>
        </w:rPr>
        <w:t>□</w:t>
      </w:r>
      <w:bookmarkEnd w:id="11"/>
      <w:r>
        <w:rPr>
          <w:rFonts w:hint="eastAsia" w:ascii="宋体" w:hAnsi="宋体"/>
          <w:b/>
          <w:color w:val="000000" w:themeColor="text1"/>
          <w:sz w:val="22"/>
          <w:szCs w:val="22"/>
          <w:u w:val="single"/>
        </w:rPr>
        <w:t xml:space="preserve"> GB/T 19001-2016 idt ISO 9001:2015标准 (不适用：条款)</w:t>
      </w:r>
    </w:p>
    <w:p>
      <w:pPr>
        <w:pStyle w:val="2"/>
        <w:spacing w:line="240" w:lineRule="auto"/>
        <w:ind w:firstLine="1078" w:firstLineChars="488"/>
        <w:rPr>
          <w:rFonts w:ascii="宋体" w:hAnsi="宋体"/>
          <w:b/>
          <w:color w:val="000000" w:themeColor="text1"/>
          <w:sz w:val="22"/>
          <w:szCs w:val="22"/>
          <w:u w:val="single"/>
        </w:rPr>
      </w:pPr>
      <w:bookmarkStart w:id="12" w:name="QJ勾选"/>
      <w:r>
        <w:rPr>
          <w:rFonts w:hint="eastAsia" w:ascii="宋体" w:hAnsi="宋体"/>
          <w:b/>
          <w:color w:val="000000" w:themeColor="text1"/>
          <w:sz w:val="22"/>
          <w:szCs w:val="22"/>
          <w:u w:val="single"/>
        </w:rPr>
        <w:t>□</w:t>
      </w:r>
      <w:bookmarkEnd w:id="12"/>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3" w:name="E勾选"/>
      <w:r>
        <w:rPr>
          <w:rFonts w:hint="eastAsia" w:ascii="宋体" w:hAnsi="宋体"/>
          <w:b/>
          <w:color w:val="000000" w:themeColor="text1"/>
          <w:sz w:val="22"/>
          <w:szCs w:val="22"/>
          <w:u w:val="single"/>
        </w:rPr>
        <w:t>■</w:t>
      </w:r>
      <w:bookmarkEnd w:id="13"/>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bookmarkStart w:id="14" w:name="S勾选"/>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监查1</w:t>
      </w:r>
      <w:bookmarkEnd w:id="15"/>
    </w:p>
    <w:p>
      <w:pPr>
        <w:pStyle w:val="2"/>
        <w:spacing w:line="360" w:lineRule="exact"/>
        <w:ind w:firstLine="0"/>
        <w:rPr>
          <w:b/>
          <w:color w:val="000000" w:themeColor="text1"/>
          <w:sz w:val="22"/>
          <w:szCs w:val="22"/>
        </w:rPr>
      </w:pPr>
      <w:r>
        <w:rPr>
          <w:rFonts w:hint="eastAsia"/>
          <w:b/>
          <w:color w:val="000000" w:themeColor="text1"/>
          <w:sz w:val="22"/>
          <w:szCs w:val="22"/>
        </w:rPr>
        <w:t>变更内容：</w:t>
      </w:r>
      <w:r>
        <w:rPr>
          <w:rFonts w:hint="eastAsia"/>
          <w:b/>
          <w:color w:val="000000" w:themeColor="text1"/>
          <w:sz w:val="22"/>
          <w:szCs w:val="22"/>
        </w:rPr>
        <w:sym w:font="Wingdings 2" w:char="0052"/>
      </w: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EMS覆盖范围（中文）：橡胶密封件及橡胶杂件(减震块、</w:t>
      </w:r>
      <w:r>
        <w:rPr>
          <w:rFonts w:hint="eastAsia"/>
          <w:b/>
          <w:color w:val="000000" w:themeColor="text1"/>
          <w:sz w:val="22"/>
          <w:szCs w:val="22"/>
          <w:lang w:val="en-US" w:eastAsia="zh-CN"/>
        </w:rPr>
        <w:t>衬</w:t>
      </w:r>
      <w:r>
        <w:rPr>
          <w:rFonts w:hint="eastAsia"/>
          <w:b/>
          <w:color w:val="000000" w:themeColor="text1"/>
          <w:sz w:val="22"/>
          <w:szCs w:val="22"/>
        </w:rPr>
        <w:t>套类、橡胶帽、空气弹簧)、尼龙气管、压力开关制造过程及其场所所涉及的环境管理活动</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w:t>
      </w:r>
      <w:r>
        <w:rPr>
          <w:b/>
          <w:sz w:val="22"/>
          <w:szCs w:val="22"/>
        </w:rPr>
        <w:t>Environmental management activities involved in the rubber seals and rubber components(bumper block, bushings, rubber caps and air springs), nylon air tube, pressure switches manufacturing process and its sites.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 xml:space="preserve">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w:t>
      </w:r>
      <w:bookmarkStart w:id="16" w:name="_GoBack"/>
      <w:bookmarkEnd w:id="16"/>
      <w:r>
        <w:rPr>
          <w:rFonts w:hint="eastAsia"/>
          <w:b/>
          <w:color w:val="000000" w:themeColor="text1"/>
          <w:sz w:val="18"/>
          <w:szCs w:val="18"/>
        </w:rPr>
        <w:t>议上宣布的及审核报告</w:t>
      </w:r>
      <w:r>
        <w:rPr>
          <w:rFonts w:hint="eastAsia" w:eastAsia="隶书"/>
          <w:b/>
          <w:color w:val="000000" w:themeColor="text1"/>
          <w:sz w:val="30"/>
          <w:szCs w:val="30"/>
        </w:rPr>
        <w:drawing>
          <wp:anchor distT="0" distB="0" distL="114300" distR="114300" simplePos="0" relativeHeight="251658240" behindDoc="0" locked="0" layoutInCell="1" allowOverlap="1">
            <wp:simplePos x="0" y="0"/>
            <wp:positionH relativeFrom="column">
              <wp:posOffset>-547370</wp:posOffset>
            </wp:positionH>
            <wp:positionV relativeFrom="paragraph">
              <wp:posOffset>-833120</wp:posOffset>
            </wp:positionV>
            <wp:extent cx="7276465" cy="10621645"/>
            <wp:effectExtent l="0" t="0" r="635" b="8255"/>
            <wp:wrapNone/>
            <wp:docPr id="2" name="图片 2" descr="证书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证书确认书"/>
                    <pic:cNvPicPr>
                      <a:picLocks noChangeAspect="1"/>
                    </pic:cNvPicPr>
                  </pic:nvPicPr>
                  <pic:blipFill>
                    <a:blip r:embed="rId5"/>
                    <a:stretch>
                      <a:fillRect/>
                    </a:stretch>
                  </pic:blipFill>
                  <pic:spPr>
                    <a:xfrm>
                      <a:off x="0" y="0"/>
                      <a:ext cx="7276465" cy="10621645"/>
                    </a:xfrm>
                    <a:prstGeom prst="rect">
                      <a:avLst/>
                    </a:prstGeom>
                  </pic:spPr>
                </pic:pic>
              </a:graphicData>
            </a:graphic>
          </wp:anchor>
        </w:drawing>
      </w:r>
      <w:r>
        <w:rPr>
          <w:rFonts w:hint="eastAsia"/>
          <w:b/>
          <w:color w:val="000000" w:themeColor="text1"/>
          <w:sz w:val="18"/>
          <w:szCs w:val="18"/>
        </w:rPr>
        <w:t>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6B7F94"/>
    <w:rsid w:val="0E2D0EF2"/>
    <w:rsid w:val="1B831346"/>
    <w:rsid w:val="380A3132"/>
    <w:rsid w:val="3AFF0927"/>
    <w:rsid w:val="61730D2A"/>
    <w:rsid w:val="730F5D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0</TotalTime>
  <ScaleCrop>false</ScaleCrop>
  <LinksUpToDate>false</LinksUpToDate>
  <CharactersWithSpaces>816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dcterms:modified xsi:type="dcterms:W3CDTF">2020-12-09T04:58:36Z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