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9" w:rsidRDefault="001672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968"/>
        <w:gridCol w:w="10978"/>
        <w:gridCol w:w="1155"/>
      </w:tblGrid>
      <w:tr w:rsidR="00101A39">
        <w:trPr>
          <w:trHeight w:val="515"/>
        </w:trPr>
        <w:tc>
          <w:tcPr>
            <w:tcW w:w="1608" w:type="dxa"/>
            <w:vMerge w:val="restart"/>
            <w:vAlign w:val="center"/>
          </w:tcPr>
          <w:p w:rsidR="00101A39" w:rsidRDefault="00167258">
            <w:pPr>
              <w:spacing w:before="120"/>
              <w:jc w:val="center"/>
              <w:rPr>
                <w:sz w:val="24"/>
                <w:szCs w:val="24"/>
              </w:rPr>
            </w:pPr>
            <w:r>
              <w:rPr>
                <w:rFonts w:hint="eastAsia"/>
                <w:sz w:val="24"/>
                <w:szCs w:val="24"/>
              </w:rPr>
              <w:t>过程与活动、</w:t>
            </w:r>
          </w:p>
          <w:p w:rsidR="00101A39" w:rsidRDefault="00167258">
            <w:pPr>
              <w:jc w:val="center"/>
            </w:pPr>
            <w:r>
              <w:rPr>
                <w:rFonts w:hint="eastAsia"/>
                <w:sz w:val="24"/>
                <w:szCs w:val="24"/>
              </w:rPr>
              <w:t>抽样计划</w:t>
            </w:r>
          </w:p>
        </w:tc>
        <w:tc>
          <w:tcPr>
            <w:tcW w:w="968" w:type="dxa"/>
            <w:vMerge w:val="restart"/>
            <w:vAlign w:val="center"/>
          </w:tcPr>
          <w:p w:rsidR="00101A39" w:rsidRDefault="00167258">
            <w:pPr>
              <w:rPr>
                <w:sz w:val="24"/>
                <w:szCs w:val="24"/>
              </w:rPr>
            </w:pPr>
            <w:r>
              <w:rPr>
                <w:rFonts w:hint="eastAsia"/>
                <w:sz w:val="24"/>
                <w:szCs w:val="24"/>
              </w:rPr>
              <w:t>涉及</w:t>
            </w:r>
          </w:p>
          <w:p w:rsidR="00101A39" w:rsidRDefault="00167258">
            <w:r>
              <w:rPr>
                <w:rFonts w:hint="eastAsia"/>
                <w:sz w:val="24"/>
                <w:szCs w:val="24"/>
              </w:rPr>
              <w:t>条款</w:t>
            </w:r>
          </w:p>
        </w:tc>
        <w:tc>
          <w:tcPr>
            <w:tcW w:w="10978" w:type="dxa"/>
            <w:vAlign w:val="center"/>
          </w:tcPr>
          <w:p w:rsidR="00101A39" w:rsidRDefault="00167258">
            <w:pPr>
              <w:rPr>
                <w:sz w:val="24"/>
                <w:szCs w:val="24"/>
              </w:rPr>
            </w:pPr>
            <w:r>
              <w:rPr>
                <w:rFonts w:hint="eastAsia"/>
                <w:sz w:val="24"/>
                <w:szCs w:val="24"/>
              </w:rPr>
              <w:t>受审核部门：综合办</w:t>
            </w:r>
            <w:r>
              <w:rPr>
                <w:rFonts w:ascii="宋体" w:hAnsi="宋体" w:hint="eastAsia"/>
                <w:kern w:val="0"/>
                <w:szCs w:val="21"/>
              </w:rPr>
              <w:t>（含食堂、宿舍、厂区）</w:t>
            </w:r>
            <w:r>
              <w:rPr>
                <w:rFonts w:hint="eastAsia"/>
                <w:sz w:val="24"/>
                <w:szCs w:val="24"/>
              </w:rPr>
              <w:t xml:space="preserve">    </w:t>
            </w:r>
            <w:r>
              <w:rPr>
                <w:rFonts w:hint="eastAsia"/>
                <w:sz w:val="24"/>
                <w:szCs w:val="24"/>
              </w:rPr>
              <w:t>主管领导：庞向军</w:t>
            </w:r>
            <w:r>
              <w:rPr>
                <w:rFonts w:hint="eastAsia"/>
                <w:sz w:val="24"/>
                <w:szCs w:val="24"/>
              </w:rPr>
              <w:t xml:space="preserve">       </w:t>
            </w:r>
            <w:r>
              <w:rPr>
                <w:rFonts w:hint="eastAsia"/>
                <w:sz w:val="24"/>
                <w:szCs w:val="24"/>
              </w:rPr>
              <w:t>陪同人员：王毅</w:t>
            </w:r>
          </w:p>
        </w:tc>
        <w:tc>
          <w:tcPr>
            <w:tcW w:w="1155" w:type="dxa"/>
            <w:vMerge w:val="restart"/>
            <w:vAlign w:val="center"/>
          </w:tcPr>
          <w:p w:rsidR="00101A39" w:rsidRDefault="00167258">
            <w:pPr>
              <w:rPr>
                <w:sz w:val="24"/>
                <w:szCs w:val="24"/>
              </w:rPr>
            </w:pPr>
            <w:r>
              <w:rPr>
                <w:rFonts w:hint="eastAsia"/>
                <w:sz w:val="24"/>
                <w:szCs w:val="24"/>
              </w:rPr>
              <w:t>判定</w:t>
            </w:r>
          </w:p>
        </w:tc>
      </w:tr>
      <w:tr w:rsidR="00101A39">
        <w:trPr>
          <w:trHeight w:val="90"/>
        </w:trPr>
        <w:tc>
          <w:tcPr>
            <w:tcW w:w="1608" w:type="dxa"/>
            <w:vMerge/>
            <w:vAlign w:val="center"/>
          </w:tcPr>
          <w:p w:rsidR="00101A39" w:rsidRDefault="00101A39"/>
        </w:tc>
        <w:tc>
          <w:tcPr>
            <w:tcW w:w="968" w:type="dxa"/>
            <w:vMerge/>
            <w:vAlign w:val="center"/>
          </w:tcPr>
          <w:p w:rsidR="00101A39" w:rsidRDefault="00101A39"/>
        </w:tc>
        <w:tc>
          <w:tcPr>
            <w:tcW w:w="10978" w:type="dxa"/>
            <w:vAlign w:val="center"/>
          </w:tcPr>
          <w:p w:rsidR="00101A39" w:rsidRDefault="00167258">
            <w:pPr>
              <w:spacing w:before="120"/>
            </w:pPr>
            <w:r>
              <w:rPr>
                <w:rFonts w:hint="eastAsia"/>
                <w:sz w:val="24"/>
                <w:szCs w:val="24"/>
              </w:rPr>
              <w:t>审核员：</w:t>
            </w:r>
            <w:r>
              <w:rPr>
                <w:rFonts w:hint="eastAsia"/>
                <w:sz w:val="24"/>
                <w:szCs w:val="24"/>
              </w:rPr>
              <w:t xml:space="preserve"> </w:t>
            </w:r>
            <w:r>
              <w:rPr>
                <w:rFonts w:hint="eastAsia"/>
                <w:sz w:val="24"/>
                <w:szCs w:val="24"/>
              </w:rPr>
              <w:t>李俐</w:t>
            </w:r>
            <w:r>
              <w:rPr>
                <w:rFonts w:hint="eastAsia"/>
                <w:sz w:val="24"/>
                <w:szCs w:val="24"/>
              </w:rPr>
              <w:t xml:space="preserve">  </w:t>
            </w:r>
            <w:r>
              <w:rPr>
                <w:rFonts w:hint="eastAsia"/>
                <w:sz w:val="24"/>
                <w:szCs w:val="24"/>
              </w:rPr>
              <w:t>强兴</w:t>
            </w:r>
            <w:r>
              <w:rPr>
                <w:rFonts w:hint="eastAsia"/>
                <w:sz w:val="24"/>
                <w:szCs w:val="24"/>
              </w:rPr>
              <w:t xml:space="preserve">  </w:t>
            </w:r>
            <w:r>
              <w:rPr>
                <w:rFonts w:hint="eastAsia"/>
                <w:sz w:val="24"/>
                <w:szCs w:val="24"/>
              </w:rPr>
              <w:t>郭力</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w:t>
            </w:r>
            <w:r>
              <w:rPr>
                <w:rFonts w:hint="eastAsia"/>
                <w:sz w:val="24"/>
                <w:szCs w:val="24"/>
              </w:rPr>
              <w:t>.</w:t>
            </w:r>
            <w:r>
              <w:rPr>
                <w:rFonts w:hint="eastAsia"/>
                <w:sz w:val="24"/>
                <w:szCs w:val="24"/>
              </w:rPr>
              <w:t>12</w:t>
            </w:r>
            <w:r>
              <w:rPr>
                <w:rFonts w:hint="eastAsia"/>
                <w:sz w:val="24"/>
                <w:szCs w:val="24"/>
              </w:rPr>
              <w:t>.</w:t>
            </w:r>
            <w:r>
              <w:rPr>
                <w:rFonts w:hint="eastAsia"/>
                <w:sz w:val="24"/>
                <w:szCs w:val="24"/>
              </w:rPr>
              <w:t>7</w:t>
            </w:r>
          </w:p>
        </w:tc>
        <w:tc>
          <w:tcPr>
            <w:tcW w:w="1155" w:type="dxa"/>
            <w:vMerge/>
          </w:tcPr>
          <w:p w:rsidR="00101A39" w:rsidRDefault="00101A39"/>
        </w:tc>
      </w:tr>
      <w:tr w:rsidR="00101A39">
        <w:trPr>
          <w:trHeight w:val="954"/>
        </w:trPr>
        <w:tc>
          <w:tcPr>
            <w:tcW w:w="1608" w:type="dxa"/>
            <w:vMerge/>
            <w:vAlign w:val="center"/>
          </w:tcPr>
          <w:p w:rsidR="00101A39" w:rsidRDefault="00101A39"/>
        </w:tc>
        <w:tc>
          <w:tcPr>
            <w:tcW w:w="968" w:type="dxa"/>
            <w:vMerge/>
            <w:vAlign w:val="center"/>
          </w:tcPr>
          <w:p w:rsidR="00101A39" w:rsidRDefault="00101A39"/>
        </w:tc>
        <w:tc>
          <w:tcPr>
            <w:tcW w:w="10978" w:type="dxa"/>
            <w:vAlign w:val="center"/>
          </w:tcPr>
          <w:p w:rsidR="00101A39" w:rsidRDefault="00167258">
            <w:pPr>
              <w:spacing w:line="360" w:lineRule="auto"/>
              <w:rPr>
                <w:szCs w:val="22"/>
              </w:rPr>
            </w:pPr>
            <w:r>
              <w:rPr>
                <w:rFonts w:hint="eastAsia"/>
                <w:szCs w:val="22"/>
              </w:rPr>
              <w:t>审核条款：</w:t>
            </w:r>
          </w:p>
          <w:p w:rsidR="00101A39" w:rsidRDefault="00167258">
            <w:pPr>
              <w:spacing w:line="360" w:lineRule="auto"/>
              <w:rPr>
                <w:sz w:val="24"/>
                <w:szCs w:val="24"/>
              </w:rPr>
            </w:pPr>
            <w:r>
              <w:rPr>
                <w:rFonts w:hint="eastAsia"/>
                <w:color w:val="000000" w:themeColor="text1"/>
                <w:szCs w:val="22"/>
              </w:rPr>
              <w:t xml:space="preserve">EMS: </w:t>
            </w:r>
            <w:r>
              <w:rPr>
                <w:rFonts w:hint="eastAsia"/>
                <w:color w:val="000000" w:themeColor="text1"/>
                <w:szCs w:val="22"/>
              </w:rPr>
              <w:t>5.3</w:t>
            </w:r>
            <w:r>
              <w:rPr>
                <w:rFonts w:hint="eastAsia"/>
                <w:color w:val="000000" w:themeColor="text1"/>
                <w:szCs w:val="22"/>
              </w:rPr>
              <w:t>组织的岗位、职责和权限、</w:t>
            </w:r>
            <w:r>
              <w:rPr>
                <w:rFonts w:hint="eastAsia"/>
                <w:color w:val="000000" w:themeColor="text1"/>
                <w:szCs w:val="22"/>
              </w:rPr>
              <w:t>6.1.2</w:t>
            </w:r>
            <w:r>
              <w:rPr>
                <w:rFonts w:hint="eastAsia"/>
                <w:color w:val="000000" w:themeColor="text1"/>
                <w:szCs w:val="22"/>
              </w:rPr>
              <w:t>环境因素、</w:t>
            </w:r>
            <w:r>
              <w:rPr>
                <w:rFonts w:hint="eastAsia"/>
                <w:color w:val="000000" w:themeColor="text1"/>
                <w:szCs w:val="22"/>
              </w:rPr>
              <w:t>6.1.3</w:t>
            </w:r>
            <w:r>
              <w:rPr>
                <w:rFonts w:hint="eastAsia"/>
                <w:color w:val="000000" w:themeColor="text1"/>
                <w:szCs w:val="22"/>
              </w:rPr>
              <w:t>合规义务、</w:t>
            </w:r>
            <w:r>
              <w:rPr>
                <w:rFonts w:hint="eastAsia"/>
                <w:color w:val="000000" w:themeColor="text1"/>
                <w:szCs w:val="22"/>
              </w:rPr>
              <w:t>6.2.1</w:t>
            </w:r>
            <w:r>
              <w:rPr>
                <w:rFonts w:hint="eastAsia"/>
                <w:color w:val="000000" w:themeColor="text1"/>
                <w:szCs w:val="22"/>
              </w:rPr>
              <w:t>环境目标、</w:t>
            </w:r>
            <w:r>
              <w:rPr>
                <w:rFonts w:hint="eastAsia"/>
                <w:color w:val="000000" w:themeColor="text1"/>
                <w:szCs w:val="22"/>
              </w:rPr>
              <w:t>6.2.2</w:t>
            </w:r>
            <w:r>
              <w:rPr>
                <w:rFonts w:hint="eastAsia"/>
                <w:color w:val="000000" w:themeColor="text1"/>
                <w:szCs w:val="22"/>
              </w:rPr>
              <w:t>实现环境目标措施的策划、</w:t>
            </w:r>
            <w:r>
              <w:rPr>
                <w:rFonts w:hint="eastAsia"/>
                <w:color w:val="000000" w:themeColor="text1"/>
                <w:szCs w:val="22"/>
              </w:rPr>
              <w:t>6.1.4</w:t>
            </w:r>
            <w:r>
              <w:rPr>
                <w:rFonts w:hint="eastAsia"/>
                <w:color w:val="000000" w:themeColor="text1"/>
                <w:szCs w:val="22"/>
              </w:rPr>
              <w:t>措施的策划、</w:t>
            </w:r>
            <w:r>
              <w:rPr>
                <w:rFonts w:hint="eastAsia"/>
                <w:color w:val="000000" w:themeColor="text1"/>
                <w:szCs w:val="22"/>
              </w:rPr>
              <w:t>7.2</w:t>
            </w:r>
            <w:r>
              <w:rPr>
                <w:rFonts w:hint="eastAsia"/>
                <w:color w:val="000000" w:themeColor="text1"/>
                <w:szCs w:val="22"/>
              </w:rPr>
              <w:t>能力、</w:t>
            </w:r>
            <w:r>
              <w:rPr>
                <w:rFonts w:hint="eastAsia"/>
                <w:color w:val="000000" w:themeColor="text1"/>
                <w:szCs w:val="22"/>
              </w:rPr>
              <w:t>7.3</w:t>
            </w:r>
            <w:r>
              <w:rPr>
                <w:rFonts w:hint="eastAsia"/>
                <w:color w:val="000000" w:themeColor="text1"/>
                <w:szCs w:val="22"/>
              </w:rPr>
              <w:t>意识、</w:t>
            </w:r>
            <w:r>
              <w:rPr>
                <w:rFonts w:hint="eastAsia"/>
                <w:color w:val="000000" w:themeColor="text1"/>
                <w:szCs w:val="22"/>
              </w:rPr>
              <w:t>7.5.1</w:t>
            </w:r>
            <w:r>
              <w:rPr>
                <w:rFonts w:hint="eastAsia"/>
                <w:color w:val="000000" w:themeColor="text1"/>
                <w:szCs w:val="22"/>
              </w:rPr>
              <w:t>形成文件的信息总则、</w:t>
            </w:r>
            <w:r>
              <w:rPr>
                <w:rFonts w:hint="eastAsia"/>
                <w:color w:val="000000" w:themeColor="text1"/>
                <w:szCs w:val="22"/>
              </w:rPr>
              <w:t>7.5.2</w:t>
            </w:r>
            <w:r>
              <w:rPr>
                <w:rFonts w:hint="eastAsia"/>
                <w:color w:val="000000" w:themeColor="text1"/>
                <w:szCs w:val="22"/>
              </w:rPr>
              <w:t>形成文件的信息的创建和更新、</w:t>
            </w:r>
            <w:r>
              <w:rPr>
                <w:rFonts w:hint="eastAsia"/>
                <w:color w:val="000000" w:themeColor="text1"/>
                <w:szCs w:val="22"/>
              </w:rPr>
              <w:t>7.5.3</w:t>
            </w:r>
            <w:r>
              <w:rPr>
                <w:rFonts w:hint="eastAsia"/>
                <w:color w:val="000000" w:themeColor="text1"/>
                <w:szCs w:val="22"/>
              </w:rPr>
              <w:t>形成文件的信息的控制、</w:t>
            </w:r>
            <w:r>
              <w:rPr>
                <w:rFonts w:hint="eastAsia"/>
                <w:color w:val="000000" w:themeColor="text1"/>
                <w:szCs w:val="22"/>
              </w:rPr>
              <w:t>8.1</w:t>
            </w:r>
            <w:r>
              <w:rPr>
                <w:rFonts w:hint="eastAsia"/>
                <w:color w:val="000000" w:themeColor="text1"/>
                <w:szCs w:val="22"/>
              </w:rPr>
              <w:t>运行策划和控制、</w:t>
            </w:r>
            <w:r>
              <w:rPr>
                <w:rFonts w:hint="eastAsia"/>
                <w:color w:val="000000" w:themeColor="text1"/>
                <w:szCs w:val="22"/>
              </w:rPr>
              <w:t>8.2</w:t>
            </w:r>
            <w:r>
              <w:rPr>
                <w:rFonts w:hint="eastAsia"/>
                <w:color w:val="000000" w:themeColor="text1"/>
                <w:szCs w:val="22"/>
              </w:rPr>
              <w:t>应急准备和响应、</w:t>
            </w:r>
            <w:r>
              <w:rPr>
                <w:rFonts w:hint="eastAsia"/>
                <w:color w:val="000000" w:themeColor="text1"/>
                <w:szCs w:val="22"/>
              </w:rPr>
              <w:t>9.1</w:t>
            </w:r>
            <w:r>
              <w:rPr>
                <w:rFonts w:hint="eastAsia"/>
                <w:color w:val="000000" w:themeColor="text1"/>
                <w:szCs w:val="22"/>
              </w:rPr>
              <w:t>监视、测量、分析和评价（</w:t>
            </w:r>
            <w:r>
              <w:rPr>
                <w:rFonts w:hint="eastAsia"/>
                <w:color w:val="000000" w:themeColor="text1"/>
                <w:szCs w:val="22"/>
              </w:rPr>
              <w:t>9.1.1</w:t>
            </w:r>
            <w:r>
              <w:rPr>
                <w:rFonts w:hint="eastAsia"/>
                <w:color w:val="000000" w:themeColor="text1"/>
                <w:szCs w:val="22"/>
              </w:rPr>
              <w:t>总则、</w:t>
            </w:r>
            <w:r>
              <w:rPr>
                <w:rFonts w:hint="eastAsia"/>
                <w:color w:val="000000" w:themeColor="text1"/>
                <w:szCs w:val="22"/>
              </w:rPr>
              <w:t>9.1.2</w:t>
            </w:r>
            <w:r>
              <w:rPr>
                <w:rFonts w:hint="eastAsia"/>
                <w:color w:val="000000" w:themeColor="text1"/>
                <w:szCs w:val="22"/>
              </w:rPr>
              <w:t>合规性评价）、</w:t>
            </w:r>
            <w:r>
              <w:rPr>
                <w:rFonts w:hint="eastAsia"/>
                <w:color w:val="000000" w:themeColor="text1"/>
                <w:szCs w:val="22"/>
              </w:rPr>
              <w:t xml:space="preserve">9.2 </w:t>
            </w:r>
            <w:r>
              <w:rPr>
                <w:rFonts w:hint="eastAsia"/>
                <w:color w:val="000000" w:themeColor="text1"/>
                <w:szCs w:val="22"/>
              </w:rPr>
              <w:t>内部审核、</w:t>
            </w:r>
            <w:r>
              <w:rPr>
                <w:rFonts w:hint="eastAsia"/>
                <w:color w:val="000000" w:themeColor="text1"/>
                <w:szCs w:val="22"/>
              </w:rPr>
              <w:t>10.2</w:t>
            </w:r>
            <w:r>
              <w:rPr>
                <w:rFonts w:hint="eastAsia"/>
                <w:color w:val="000000" w:themeColor="text1"/>
                <w:szCs w:val="22"/>
              </w:rPr>
              <w:t>不合格和纠正措施。</w:t>
            </w:r>
          </w:p>
        </w:tc>
        <w:tc>
          <w:tcPr>
            <w:tcW w:w="1155" w:type="dxa"/>
            <w:vMerge/>
          </w:tcPr>
          <w:p w:rsidR="00101A39" w:rsidRDefault="00101A39"/>
        </w:tc>
      </w:tr>
      <w:tr w:rsidR="00101A39">
        <w:trPr>
          <w:trHeight w:val="799"/>
        </w:trPr>
        <w:tc>
          <w:tcPr>
            <w:tcW w:w="1608" w:type="dxa"/>
          </w:tcPr>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67258">
            <w:pPr>
              <w:spacing w:line="360" w:lineRule="auto"/>
              <w:rPr>
                <w:color w:val="000000" w:themeColor="text1"/>
                <w:szCs w:val="22"/>
              </w:rPr>
            </w:pPr>
            <w:r>
              <w:rPr>
                <w:rFonts w:hint="eastAsia"/>
                <w:color w:val="000000" w:themeColor="text1"/>
                <w:szCs w:val="22"/>
              </w:rPr>
              <w:t>组织的岗位、职责和权限</w:t>
            </w:r>
          </w:p>
        </w:tc>
        <w:tc>
          <w:tcPr>
            <w:tcW w:w="968" w:type="dxa"/>
          </w:tcPr>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67258">
            <w:pPr>
              <w:spacing w:line="360" w:lineRule="auto"/>
              <w:rPr>
                <w:color w:val="000000" w:themeColor="text1"/>
                <w:szCs w:val="22"/>
              </w:rPr>
            </w:pPr>
            <w:r>
              <w:rPr>
                <w:rFonts w:hint="eastAsia"/>
                <w:color w:val="000000" w:themeColor="text1"/>
                <w:szCs w:val="22"/>
              </w:rPr>
              <w:t>E5.3</w:t>
            </w:r>
          </w:p>
        </w:tc>
        <w:tc>
          <w:tcPr>
            <w:tcW w:w="10978" w:type="dxa"/>
          </w:tcPr>
          <w:p w:rsidR="00101A39" w:rsidRDefault="00167258">
            <w:pPr>
              <w:spacing w:line="360" w:lineRule="auto"/>
              <w:rPr>
                <w:color w:val="000000" w:themeColor="text1"/>
                <w:szCs w:val="22"/>
              </w:rPr>
            </w:pPr>
            <w:r>
              <w:rPr>
                <w:rFonts w:hint="eastAsia"/>
                <w:color w:val="000000" w:themeColor="text1"/>
                <w:szCs w:val="22"/>
              </w:rPr>
              <w:t>部门负责人：庞向军</w:t>
            </w:r>
          </w:p>
          <w:p w:rsidR="00101A39" w:rsidRDefault="00167258">
            <w:pPr>
              <w:spacing w:line="360" w:lineRule="auto"/>
              <w:rPr>
                <w:color w:val="000000" w:themeColor="text1"/>
                <w:szCs w:val="22"/>
              </w:rPr>
            </w:pPr>
            <w:r>
              <w:rPr>
                <w:rFonts w:hint="eastAsia"/>
                <w:color w:val="000000" w:themeColor="text1"/>
                <w:szCs w:val="22"/>
              </w:rPr>
              <w:t>询问主要职责：</w:t>
            </w:r>
          </w:p>
          <w:p w:rsidR="00101A39" w:rsidRDefault="00167258">
            <w:pPr>
              <w:spacing w:line="360" w:lineRule="auto"/>
              <w:rPr>
                <w:color w:val="000000" w:themeColor="text1"/>
                <w:szCs w:val="22"/>
              </w:rPr>
            </w:pPr>
            <w:r>
              <w:rPr>
                <w:rFonts w:hint="eastAsia"/>
                <w:color w:val="000000" w:themeColor="text1"/>
                <w:szCs w:val="22"/>
              </w:rPr>
              <w:t xml:space="preserve">1) </w:t>
            </w:r>
            <w:r>
              <w:rPr>
                <w:rFonts w:hint="eastAsia"/>
                <w:color w:val="000000" w:themeColor="text1"/>
                <w:szCs w:val="22"/>
              </w:rPr>
              <w:t>具体负责环境管理体系的建立与实施；</w:t>
            </w:r>
          </w:p>
          <w:p w:rsidR="00101A39" w:rsidRDefault="00167258">
            <w:pPr>
              <w:spacing w:line="360" w:lineRule="auto"/>
              <w:rPr>
                <w:color w:val="000000" w:themeColor="text1"/>
                <w:szCs w:val="22"/>
              </w:rPr>
            </w:pPr>
            <w:r>
              <w:rPr>
                <w:rFonts w:hint="eastAsia"/>
                <w:color w:val="000000" w:themeColor="text1"/>
                <w:szCs w:val="22"/>
              </w:rPr>
              <w:t xml:space="preserve">2) </w:t>
            </w:r>
            <w:r>
              <w:rPr>
                <w:rFonts w:hint="eastAsia"/>
                <w:color w:val="000000" w:themeColor="text1"/>
                <w:szCs w:val="22"/>
              </w:rPr>
              <w:t>组织环境因素识别与评价，确定重要环境因素；</w:t>
            </w:r>
          </w:p>
          <w:p w:rsidR="00101A39" w:rsidRDefault="00167258">
            <w:pPr>
              <w:spacing w:line="360" w:lineRule="auto"/>
              <w:rPr>
                <w:color w:val="000000" w:themeColor="text1"/>
                <w:szCs w:val="22"/>
              </w:rPr>
            </w:pPr>
            <w:r>
              <w:rPr>
                <w:rFonts w:hint="eastAsia"/>
                <w:color w:val="000000" w:themeColor="text1"/>
                <w:szCs w:val="22"/>
              </w:rPr>
              <w:t xml:space="preserve">3) </w:t>
            </w:r>
            <w:r>
              <w:rPr>
                <w:rFonts w:hint="eastAsia"/>
                <w:color w:val="000000" w:themeColor="text1"/>
                <w:szCs w:val="22"/>
              </w:rPr>
              <w:t>组织环境管理体系内审及各种评审；</w:t>
            </w:r>
          </w:p>
          <w:p w:rsidR="00101A39" w:rsidRDefault="00167258">
            <w:pPr>
              <w:spacing w:line="360" w:lineRule="auto"/>
              <w:rPr>
                <w:color w:val="000000" w:themeColor="text1"/>
                <w:szCs w:val="22"/>
              </w:rPr>
            </w:pPr>
            <w:r>
              <w:rPr>
                <w:rFonts w:hint="eastAsia"/>
                <w:color w:val="000000" w:themeColor="text1"/>
                <w:szCs w:val="22"/>
              </w:rPr>
              <w:t xml:space="preserve">4) </w:t>
            </w:r>
            <w:r>
              <w:rPr>
                <w:rFonts w:hint="eastAsia"/>
                <w:color w:val="000000" w:themeColor="text1"/>
                <w:szCs w:val="22"/>
              </w:rPr>
              <w:t>负责获取、识别和更新适用的环境法律法规及其他要求，组织实施对法律法规遵循情况的评价；</w:t>
            </w:r>
          </w:p>
          <w:p w:rsidR="00101A39" w:rsidRDefault="00167258">
            <w:pPr>
              <w:spacing w:line="360" w:lineRule="auto"/>
              <w:rPr>
                <w:color w:val="000000" w:themeColor="text1"/>
                <w:szCs w:val="22"/>
              </w:rPr>
            </w:pPr>
            <w:r>
              <w:rPr>
                <w:rFonts w:hint="eastAsia"/>
                <w:color w:val="000000" w:themeColor="text1"/>
                <w:szCs w:val="22"/>
              </w:rPr>
              <w:t xml:space="preserve">5) </w:t>
            </w:r>
            <w:r>
              <w:rPr>
                <w:rFonts w:hint="eastAsia"/>
                <w:color w:val="000000" w:themeColor="text1"/>
                <w:szCs w:val="22"/>
              </w:rPr>
              <w:t>组织环境管理体系文件的编写和文件的管理；</w:t>
            </w:r>
          </w:p>
          <w:p w:rsidR="00101A39" w:rsidRDefault="00167258">
            <w:pPr>
              <w:spacing w:line="360" w:lineRule="auto"/>
              <w:rPr>
                <w:color w:val="000000" w:themeColor="text1"/>
                <w:szCs w:val="22"/>
              </w:rPr>
            </w:pPr>
            <w:r>
              <w:rPr>
                <w:rFonts w:hint="eastAsia"/>
                <w:color w:val="000000" w:themeColor="text1"/>
                <w:szCs w:val="22"/>
              </w:rPr>
              <w:t xml:space="preserve">6) </w:t>
            </w:r>
            <w:r>
              <w:rPr>
                <w:rFonts w:hint="eastAsia"/>
                <w:color w:val="000000" w:themeColor="text1"/>
                <w:szCs w:val="22"/>
              </w:rPr>
              <w:t>组织制定环境目标、指标和方案，并对完成情况进行监督检查；</w:t>
            </w:r>
          </w:p>
          <w:p w:rsidR="00101A39" w:rsidRDefault="00167258">
            <w:pPr>
              <w:spacing w:line="360" w:lineRule="auto"/>
              <w:rPr>
                <w:color w:val="000000" w:themeColor="text1"/>
                <w:szCs w:val="22"/>
              </w:rPr>
            </w:pPr>
            <w:r>
              <w:rPr>
                <w:rFonts w:hint="eastAsia"/>
                <w:color w:val="000000" w:themeColor="text1"/>
                <w:szCs w:val="22"/>
              </w:rPr>
              <w:t xml:space="preserve">7) </w:t>
            </w:r>
            <w:r>
              <w:rPr>
                <w:rFonts w:hint="eastAsia"/>
                <w:color w:val="000000" w:themeColor="text1"/>
                <w:szCs w:val="22"/>
              </w:rPr>
              <w:t>负责内、外部环境信息交流；</w:t>
            </w:r>
          </w:p>
          <w:p w:rsidR="00101A39" w:rsidRDefault="00167258">
            <w:pPr>
              <w:spacing w:line="360" w:lineRule="auto"/>
              <w:rPr>
                <w:color w:val="000000" w:themeColor="text1"/>
                <w:szCs w:val="22"/>
              </w:rPr>
            </w:pPr>
            <w:r>
              <w:rPr>
                <w:rFonts w:hint="eastAsia"/>
                <w:color w:val="000000" w:themeColor="text1"/>
                <w:szCs w:val="22"/>
              </w:rPr>
              <w:t xml:space="preserve">8) </w:t>
            </w:r>
            <w:r>
              <w:rPr>
                <w:rFonts w:hint="eastAsia"/>
                <w:color w:val="000000" w:themeColor="text1"/>
                <w:szCs w:val="22"/>
              </w:rPr>
              <w:t>负责环境管理体系运行的监督检查，对纠正预措施和预防措施跟踪验证；</w:t>
            </w:r>
          </w:p>
          <w:p w:rsidR="00101A39" w:rsidRDefault="00167258">
            <w:pPr>
              <w:spacing w:line="360" w:lineRule="auto"/>
              <w:rPr>
                <w:color w:val="000000" w:themeColor="text1"/>
                <w:szCs w:val="22"/>
              </w:rPr>
            </w:pPr>
            <w:bookmarkStart w:id="0" w:name="_GoBack"/>
            <w:bookmarkEnd w:id="0"/>
            <w:r>
              <w:rPr>
                <w:rFonts w:hint="eastAsia"/>
                <w:color w:val="000000" w:themeColor="text1"/>
                <w:szCs w:val="22"/>
              </w:rPr>
              <w:lastRenderedPageBreak/>
              <w:t>……</w:t>
            </w:r>
          </w:p>
          <w:p w:rsidR="00101A39" w:rsidRDefault="00167258">
            <w:pPr>
              <w:spacing w:line="360" w:lineRule="auto"/>
              <w:rPr>
                <w:color w:val="000000" w:themeColor="text1"/>
                <w:szCs w:val="22"/>
              </w:rPr>
            </w:pPr>
            <w:r>
              <w:rPr>
                <w:rFonts w:hint="eastAsia"/>
                <w:color w:val="000000" w:themeColor="text1"/>
                <w:szCs w:val="22"/>
              </w:rPr>
              <w:t>部门职责清晰、明确。综合办负责人能基本阐述本部门的主要职责。</w:t>
            </w:r>
          </w:p>
        </w:tc>
        <w:tc>
          <w:tcPr>
            <w:tcW w:w="1155" w:type="dxa"/>
          </w:tcPr>
          <w:p w:rsidR="00101A39" w:rsidRDefault="00101A39"/>
        </w:tc>
      </w:tr>
      <w:tr w:rsidR="00101A39">
        <w:trPr>
          <w:trHeight w:val="799"/>
        </w:trPr>
        <w:tc>
          <w:tcPr>
            <w:tcW w:w="1608" w:type="dxa"/>
            <w:vAlign w:val="center"/>
          </w:tcPr>
          <w:p w:rsidR="00101A39" w:rsidRDefault="00167258">
            <w:pPr>
              <w:spacing w:line="360" w:lineRule="auto"/>
              <w:ind w:firstLineChars="100" w:firstLine="210"/>
              <w:rPr>
                <w:color w:val="000000" w:themeColor="text1"/>
                <w:szCs w:val="22"/>
              </w:rPr>
            </w:pPr>
            <w:r>
              <w:rPr>
                <w:rFonts w:hint="eastAsia"/>
                <w:color w:val="000000" w:themeColor="text1"/>
                <w:szCs w:val="22"/>
              </w:rPr>
              <w:lastRenderedPageBreak/>
              <w:t>目标</w:t>
            </w:r>
          </w:p>
        </w:tc>
        <w:tc>
          <w:tcPr>
            <w:tcW w:w="968" w:type="dxa"/>
            <w:vAlign w:val="center"/>
          </w:tcPr>
          <w:p w:rsidR="00101A39" w:rsidRDefault="00167258">
            <w:pPr>
              <w:spacing w:line="360" w:lineRule="auto"/>
              <w:rPr>
                <w:color w:val="000000" w:themeColor="text1"/>
                <w:szCs w:val="22"/>
              </w:rPr>
            </w:pPr>
            <w:r>
              <w:rPr>
                <w:rFonts w:hint="eastAsia"/>
                <w:color w:val="000000" w:themeColor="text1"/>
                <w:szCs w:val="22"/>
              </w:rPr>
              <w:t>E6.2</w:t>
            </w:r>
          </w:p>
        </w:tc>
        <w:tc>
          <w:tcPr>
            <w:tcW w:w="10978" w:type="dxa"/>
          </w:tcPr>
          <w:p w:rsidR="00101A39" w:rsidRDefault="00167258">
            <w:pPr>
              <w:spacing w:line="360" w:lineRule="auto"/>
              <w:rPr>
                <w:color w:val="000000" w:themeColor="text1"/>
                <w:szCs w:val="22"/>
              </w:rPr>
            </w:pPr>
            <w:r>
              <w:rPr>
                <w:rFonts w:hint="eastAsia"/>
                <w:color w:val="000000" w:themeColor="text1"/>
                <w:szCs w:val="22"/>
              </w:rPr>
              <w:t>提供陕西奉航科技有限责任公司</w:t>
            </w:r>
            <w:r>
              <w:rPr>
                <w:rFonts w:hint="eastAsia"/>
                <w:color w:val="000000" w:themeColor="text1"/>
                <w:szCs w:val="22"/>
              </w:rPr>
              <w:t>20</w:t>
            </w:r>
            <w:r>
              <w:rPr>
                <w:rFonts w:hint="eastAsia"/>
                <w:color w:val="000000" w:themeColor="text1"/>
                <w:szCs w:val="22"/>
              </w:rPr>
              <w:t>20</w:t>
            </w:r>
            <w:r>
              <w:rPr>
                <w:rFonts w:hint="eastAsia"/>
                <w:color w:val="000000" w:themeColor="text1"/>
                <w:szCs w:val="22"/>
              </w:rPr>
              <w:t>年度环境目标、指标与管理方案一览表</w:t>
            </w:r>
            <w:r>
              <w:rPr>
                <w:rFonts w:hint="eastAsia"/>
                <w:color w:val="000000" w:themeColor="text1"/>
                <w:szCs w:val="22"/>
              </w:rPr>
              <w:t xml:space="preserve"> </w:t>
            </w: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939"/>
              <w:gridCol w:w="1509"/>
              <w:gridCol w:w="2127"/>
              <w:gridCol w:w="769"/>
              <w:gridCol w:w="690"/>
              <w:gridCol w:w="605"/>
              <w:gridCol w:w="791"/>
              <w:gridCol w:w="827"/>
              <w:gridCol w:w="882"/>
              <w:gridCol w:w="500"/>
              <w:gridCol w:w="518"/>
            </w:tblGrid>
            <w:tr w:rsidR="00101A39">
              <w:trPr>
                <w:cantSplit/>
                <w:trHeight w:val="374"/>
              </w:trPr>
              <w:tc>
                <w:tcPr>
                  <w:tcW w:w="462"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号</w:t>
                  </w:r>
                </w:p>
              </w:tc>
              <w:tc>
                <w:tcPr>
                  <w:tcW w:w="939"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环境目标</w:t>
                  </w:r>
                </w:p>
              </w:tc>
              <w:tc>
                <w:tcPr>
                  <w:tcW w:w="1509"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环境指标</w:t>
                  </w:r>
                </w:p>
              </w:tc>
              <w:tc>
                <w:tcPr>
                  <w:tcW w:w="2127"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　境　管　理　方　案</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（方法、措施与要求）</w:t>
                  </w:r>
                </w:p>
              </w:tc>
              <w:tc>
                <w:tcPr>
                  <w:tcW w:w="769"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费　用</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　算</w:t>
                  </w:r>
                </w:p>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（千无）</w:t>
                  </w:r>
                </w:p>
              </w:tc>
              <w:tc>
                <w:tcPr>
                  <w:tcW w:w="690"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完成时间</w:t>
                  </w:r>
                </w:p>
              </w:tc>
              <w:tc>
                <w:tcPr>
                  <w:tcW w:w="605" w:type="dxa"/>
                  <w:vMerge w:val="restart"/>
                  <w:vAlign w:val="center"/>
                </w:tcPr>
                <w:p w:rsidR="00101A39" w:rsidRDefault="00167258">
                  <w:pPr>
                    <w:ind w:leftChars="-100" w:left="-210" w:rightChars="-100" w:right="-21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责任人</w:t>
                  </w:r>
                </w:p>
              </w:tc>
              <w:tc>
                <w:tcPr>
                  <w:tcW w:w="3518" w:type="dxa"/>
                  <w:gridSpan w:val="5"/>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责　任　部　门</w:t>
                  </w:r>
                </w:p>
              </w:tc>
            </w:tr>
            <w:tr w:rsidR="00101A39">
              <w:trPr>
                <w:cantSplit/>
                <w:trHeight w:val="993"/>
              </w:trPr>
              <w:tc>
                <w:tcPr>
                  <w:tcW w:w="462" w:type="dxa"/>
                  <w:vMerge/>
                </w:tcPr>
                <w:p w:rsidR="00101A39" w:rsidRDefault="00101A39">
                  <w:pPr>
                    <w:rPr>
                      <w:rFonts w:asciiTheme="minorEastAsia" w:eastAsiaTheme="minorEastAsia" w:hAnsiTheme="minorEastAsia" w:cstheme="minorEastAsia"/>
                      <w:sz w:val="18"/>
                      <w:szCs w:val="18"/>
                    </w:rPr>
                  </w:pPr>
                </w:p>
              </w:tc>
              <w:tc>
                <w:tcPr>
                  <w:tcW w:w="939" w:type="dxa"/>
                  <w:vMerge/>
                </w:tcPr>
                <w:p w:rsidR="00101A39" w:rsidRDefault="00101A39">
                  <w:pPr>
                    <w:rPr>
                      <w:rFonts w:asciiTheme="minorEastAsia" w:eastAsiaTheme="minorEastAsia" w:hAnsiTheme="minorEastAsia" w:cstheme="minorEastAsia"/>
                      <w:sz w:val="18"/>
                      <w:szCs w:val="18"/>
                    </w:rPr>
                  </w:pPr>
                </w:p>
              </w:tc>
              <w:tc>
                <w:tcPr>
                  <w:tcW w:w="1509" w:type="dxa"/>
                  <w:vMerge/>
                </w:tcPr>
                <w:p w:rsidR="00101A39" w:rsidRDefault="00101A39">
                  <w:pPr>
                    <w:rPr>
                      <w:rFonts w:asciiTheme="minorEastAsia" w:eastAsiaTheme="minorEastAsia" w:hAnsiTheme="minorEastAsia" w:cstheme="minorEastAsia"/>
                      <w:sz w:val="18"/>
                      <w:szCs w:val="18"/>
                    </w:rPr>
                  </w:pPr>
                </w:p>
              </w:tc>
              <w:tc>
                <w:tcPr>
                  <w:tcW w:w="2127" w:type="dxa"/>
                  <w:vMerge/>
                </w:tcPr>
                <w:p w:rsidR="00101A39" w:rsidRDefault="00101A39">
                  <w:pPr>
                    <w:rPr>
                      <w:rFonts w:asciiTheme="minorEastAsia" w:eastAsiaTheme="minorEastAsia" w:hAnsiTheme="minorEastAsia" w:cstheme="minorEastAsia"/>
                      <w:sz w:val="18"/>
                      <w:szCs w:val="18"/>
                    </w:rPr>
                  </w:pPr>
                </w:p>
              </w:tc>
              <w:tc>
                <w:tcPr>
                  <w:tcW w:w="769" w:type="dxa"/>
                  <w:vMerge/>
                </w:tcPr>
                <w:p w:rsidR="00101A39" w:rsidRDefault="00101A39">
                  <w:pPr>
                    <w:rPr>
                      <w:rFonts w:asciiTheme="minorEastAsia" w:eastAsiaTheme="minorEastAsia" w:hAnsiTheme="minorEastAsia" w:cstheme="minorEastAsia"/>
                      <w:sz w:val="18"/>
                      <w:szCs w:val="18"/>
                    </w:rPr>
                  </w:pPr>
                </w:p>
              </w:tc>
              <w:tc>
                <w:tcPr>
                  <w:tcW w:w="690" w:type="dxa"/>
                  <w:vMerge/>
                </w:tcPr>
                <w:p w:rsidR="00101A39" w:rsidRDefault="00101A39">
                  <w:pPr>
                    <w:rPr>
                      <w:rFonts w:asciiTheme="minorEastAsia" w:eastAsiaTheme="minorEastAsia" w:hAnsiTheme="minorEastAsia" w:cstheme="minorEastAsia"/>
                      <w:sz w:val="18"/>
                      <w:szCs w:val="18"/>
                    </w:rPr>
                  </w:pPr>
                </w:p>
              </w:tc>
              <w:tc>
                <w:tcPr>
                  <w:tcW w:w="605" w:type="dxa"/>
                  <w:vMerge/>
                </w:tcPr>
                <w:p w:rsidR="00101A39" w:rsidRDefault="00101A39">
                  <w:pPr>
                    <w:ind w:leftChars="-100" w:left="-210" w:rightChars="-100" w:right="-210"/>
                    <w:jc w:val="center"/>
                    <w:rPr>
                      <w:rFonts w:asciiTheme="minorEastAsia" w:eastAsiaTheme="minorEastAsia" w:hAnsiTheme="minorEastAsia" w:cstheme="minorEastAsia"/>
                      <w:sz w:val="18"/>
                      <w:szCs w:val="18"/>
                    </w:rPr>
                  </w:pPr>
                </w:p>
              </w:tc>
              <w:tc>
                <w:tcPr>
                  <w:tcW w:w="791" w:type="dxa"/>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综合办</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集团办</w:t>
                  </w:r>
                </w:p>
              </w:tc>
              <w:tc>
                <w:tcPr>
                  <w:tcW w:w="827" w:type="dxa"/>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生产部</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（各车间）</w:t>
                  </w:r>
                </w:p>
              </w:tc>
              <w:tc>
                <w:tcPr>
                  <w:tcW w:w="882" w:type="dxa"/>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采购部、</w:t>
                  </w:r>
                </w:p>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销售部、研发部</w:t>
                  </w:r>
                </w:p>
              </w:tc>
              <w:tc>
                <w:tcPr>
                  <w:tcW w:w="500" w:type="dxa"/>
                </w:tcPr>
                <w:p w:rsidR="00101A39" w:rsidRDefault="00167258">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试验中心</w:t>
                  </w:r>
                </w:p>
              </w:tc>
              <w:tc>
                <w:tcPr>
                  <w:tcW w:w="518" w:type="dxa"/>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设备部</w:t>
                  </w:r>
                </w:p>
              </w:tc>
            </w:tr>
            <w:tr w:rsidR="00101A39">
              <w:trPr>
                <w:cantSplit/>
                <w:trHeight w:val="731"/>
              </w:trPr>
              <w:tc>
                <w:tcPr>
                  <w:tcW w:w="462"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93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加强固体</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废物管理</w:t>
                  </w:r>
                </w:p>
              </w:tc>
              <w:tc>
                <w:tcPr>
                  <w:tcW w:w="1509" w:type="dxa"/>
                  <w:vAlign w:val="center"/>
                </w:tcPr>
                <w:p w:rsidR="00101A39" w:rsidRDefault="00167258">
                  <w:pPr>
                    <w:spacing w:line="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固废分置率达到</w:t>
                  </w:r>
                  <w:r>
                    <w:rPr>
                      <w:rFonts w:asciiTheme="minorEastAsia" w:eastAsiaTheme="minorEastAsia" w:hAnsiTheme="minorEastAsia" w:cstheme="minorEastAsia" w:hint="eastAsia"/>
                      <w:sz w:val="18"/>
                      <w:szCs w:val="18"/>
                    </w:rPr>
                    <w:t>95</w:t>
                  </w:r>
                  <w:r>
                    <w:rPr>
                      <w:rFonts w:asciiTheme="minorEastAsia" w:eastAsiaTheme="minorEastAsia" w:hAnsiTheme="minorEastAsia" w:cstheme="minorEastAsia" w:hint="eastAsia"/>
                      <w:sz w:val="18"/>
                      <w:szCs w:val="18"/>
                    </w:rPr>
                    <w:t>％以上，对于可回收固废回收利用率达到</w:t>
                  </w:r>
                  <w:r>
                    <w:rPr>
                      <w:rFonts w:asciiTheme="minorEastAsia" w:eastAsiaTheme="minorEastAsia" w:hAnsiTheme="minorEastAsia" w:cstheme="minorEastAsia" w:hint="eastAsia"/>
                      <w:sz w:val="18"/>
                      <w:szCs w:val="18"/>
                    </w:rPr>
                    <w:t>90%</w:t>
                  </w:r>
                  <w:r>
                    <w:rPr>
                      <w:rFonts w:asciiTheme="minorEastAsia" w:eastAsiaTheme="minorEastAsia" w:hAnsiTheme="minorEastAsia" w:cstheme="minorEastAsia" w:hint="eastAsia"/>
                      <w:sz w:val="18"/>
                      <w:szCs w:val="18"/>
                    </w:rPr>
                    <w:t>以上。</w:t>
                  </w: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）对本部门的固体废弃物进行登记，按照有关法律法规要求和相关制度要求进行处理。设专人管理，定期检查处置。</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ind w:leftChars="-100" w:left="-210" w:rightChars="-100" w:right="-21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庞向军</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0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18"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101A39">
              <w:trPr>
                <w:cantSplit/>
                <w:trHeight w:val="868"/>
              </w:trPr>
              <w:tc>
                <w:tcPr>
                  <w:tcW w:w="462"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93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加强化学品管理，防止潜在泄露事故</w:t>
                  </w:r>
                </w:p>
              </w:tc>
              <w:tc>
                <w:tcPr>
                  <w:tcW w:w="150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化学品泄露事故发生率为</w:t>
                  </w:r>
                  <w:r>
                    <w:rPr>
                      <w:rFonts w:asciiTheme="minorEastAsia" w:eastAsiaTheme="minorEastAsia" w:hAnsiTheme="minorEastAsia" w:cstheme="minorEastAsia" w:hint="eastAsia"/>
                      <w:sz w:val="18"/>
                      <w:szCs w:val="18"/>
                    </w:rPr>
                    <w:t>0</w:t>
                  </w: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）加强运行、使用过程的管理，严格按管理规程行事，落实岗位质量责任制，严格考核管理。</w:t>
                  </w:r>
                </w:p>
              </w:tc>
              <w:tc>
                <w:tcPr>
                  <w:tcW w:w="769" w:type="dxa"/>
                  <w:vAlign w:val="center"/>
                </w:tcPr>
                <w:p w:rsidR="00101A39" w:rsidRDefault="00101A39">
                  <w:pPr>
                    <w:jc w:val="center"/>
                    <w:rPr>
                      <w:rFonts w:asciiTheme="minorEastAsia" w:eastAsiaTheme="minorEastAsia" w:hAnsiTheme="minorEastAsia" w:cstheme="minorEastAsia"/>
                      <w:sz w:val="18"/>
                      <w:szCs w:val="18"/>
                    </w:rPr>
                  </w:pP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田鹏飞</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0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18"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101A39">
              <w:trPr>
                <w:cantSplit/>
                <w:trHeight w:val="993"/>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）加强员工的安全教育，确保特殊工种严格持证上岗</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田鹏飞</w:t>
                  </w:r>
                </w:p>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18"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101A39">
              <w:trPr>
                <w:cantSplit/>
                <w:trHeight w:val="638"/>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）解决设备运行过程中的油料跑冒滴漏等问题。</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田鹏飞，刘国光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0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18"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101A39">
              <w:trPr>
                <w:cantSplit/>
                <w:trHeight w:val="1708"/>
              </w:trPr>
              <w:tc>
                <w:tcPr>
                  <w:tcW w:w="462"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3</w:t>
                  </w:r>
                </w:p>
              </w:tc>
              <w:tc>
                <w:tcPr>
                  <w:tcW w:w="93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环保设施达标排放</w:t>
                  </w:r>
                </w:p>
              </w:tc>
              <w:tc>
                <w:tcPr>
                  <w:tcW w:w="1509" w:type="dxa"/>
                  <w:vMerge w:val="restart"/>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各车间环保设施达标排放</w:t>
                  </w: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）加强对除尘，废气处理等设备设施的维护管理，确保设备完好达标使用，定期抽查设备的维护和保养情况。</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各车间主任及刘国光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Height w:val="587"/>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tcPr>
                <w:p w:rsidR="00101A39" w:rsidRDefault="00101A39">
                  <w:pPr>
                    <w:jc w:val="center"/>
                    <w:rPr>
                      <w:rFonts w:asciiTheme="minorEastAsia" w:eastAsiaTheme="minorEastAsia" w:hAnsiTheme="minorEastAsia" w:cstheme="minorEastAsia"/>
                      <w:sz w:val="18"/>
                      <w:szCs w:val="18"/>
                    </w:rPr>
                  </w:pPr>
                </w:p>
              </w:tc>
              <w:tc>
                <w:tcPr>
                  <w:tcW w:w="1509" w:type="dxa"/>
                  <w:vMerge/>
                </w:tcPr>
                <w:p w:rsidR="00101A39" w:rsidRDefault="00101A39">
                  <w:pP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）定期检测。</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庞向军</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Pr>
              <w:tc>
                <w:tcPr>
                  <w:tcW w:w="462" w:type="dxa"/>
                  <w:vMerge w:val="restart"/>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w:t>
                  </w:r>
                </w:p>
              </w:tc>
              <w:tc>
                <w:tcPr>
                  <w:tcW w:w="93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降低设</w:t>
                  </w:r>
                </w:p>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备噪声</w:t>
                  </w:r>
                </w:p>
              </w:tc>
              <w:tc>
                <w:tcPr>
                  <w:tcW w:w="150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加强设备维护管理采用降低设备噪声的技术，使本厂的厂界噪声达到《工业企业厂界噪声标准》中</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类区限值的要求。</w:t>
                  </w: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）加强对设备设施的维护管理，确保设备完好达标使用，定期抽查设备的维护和保养情况。</w:t>
                  </w:r>
                </w:p>
              </w:tc>
              <w:tc>
                <w:tcPr>
                  <w:tcW w:w="769" w:type="dxa"/>
                  <w:vAlign w:val="center"/>
                </w:tcPr>
                <w:p w:rsidR="00101A39" w:rsidRDefault="00101A39">
                  <w:pPr>
                    <w:jc w:val="center"/>
                    <w:rPr>
                      <w:rFonts w:asciiTheme="minorEastAsia" w:eastAsiaTheme="minorEastAsia" w:hAnsiTheme="minorEastAsia" w:cstheme="minorEastAsia"/>
                      <w:sz w:val="18"/>
                      <w:szCs w:val="18"/>
                    </w:rPr>
                  </w:pP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）结合厂区扩建的需要，有步骤的实施更新改造，选用新型高科技设备，降低设备噪声，改善环境质量。</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）对现场进行设备检修，必要时更换零部件，作好设备的日常保养，降低设备运行噪声。</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Height w:val="925"/>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）对于产生噪声比较大的设备，采取隔音、吸音措施，对于机房的门窗进行封闭，同时在空压机机房的内墙挂放隔音效果比较好的塑料泡沫。</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）对于现有生产设备采用，特别是一些陈旧设备，机修人员，进行紧固，防止因为设备在运转的过程中，因为设备自身的震动而产生噪声。</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Pr>
              <w:tc>
                <w:tcPr>
                  <w:tcW w:w="462" w:type="dxa"/>
                  <w:vMerge/>
                  <w:vAlign w:val="center"/>
                </w:tcPr>
                <w:p w:rsidR="00101A39" w:rsidRDefault="00101A39">
                  <w:pPr>
                    <w:jc w:val="center"/>
                    <w:rPr>
                      <w:rFonts w:asciiTheme="minorEastAsia" w:eastAsiaTheme="minorEastAsia" w:hAnsiTheme="minorEastAsia" w:cstheme="minorEastAsia"/>
                      <w:sz w:val="18"/>
                      <w:szCs w:val="18"/>
                    </w:rPr>
                  </w:pPr>
                </w:p>
              </w:tc>
              <w:tc>
                <w:tcPr>
                  <w:tcW w:w="939" w:type="dxa"/>
                  <w:vMerge/>
                  <w:vAlign w:val="center"/>
                </w:tcPr>
                <w:p w:rsidR="00101A39" w:rsidRDefault="00101A39">
                  <w:pPr>
                    <w:jc w:val="center"/>
                    <w:rPr>
                      <w:rFonts w:asciiTheme="minorEastAsia" w:eastAsiaTheme="minorEastAsia" w:hAnsiTheme="minorEastAsia" w:cstheme="minorEastAsia"/>
                      <w:sz w:val="18"/>
                      <w:szCs w:val="18"/>
                    </w:rPr>
                  </w:pPr>
                </w:p>
              </w:tc>
              <w:tc>
                <w:tcPr>
                  <w:tcW w:w="1509" w:type="dxa"/>
                  <w:vMerge/>
                  <w:vAlign w:val="center"/>
                </w:tcPr>
                <w:p w:rsidR="00101A39" w:rsidRDefault="00101A39">
                  <w:pPr>
                    <w:jc w:val="cente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rPr>
                    <w:t>）对于产生噪音比较大的生产设备尽量减少不必要的开机时间，特别是空压机，根据生产安排的需求，尽可能的减少陈旧设备的开机时间，而利用设备噪音比较小耗能比较低的新型设备。</w:t>
                  </w:r>
                </w:p>
              </w:tc>
              <w:tc>
                <w:tcPr>
                  <w:tcW w:w="769"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0"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jc w:val="cente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Height w:val="828"/>
              </w:trPr>
              <w:tc>
                <w:tcPr>
                  <w:tcW w:w="462"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93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实现生产废气达标排放</w:t>
                  </w:r>
                </w:p>
              </w:tc>
              <w:tc>
                <w:tcPr>
                  <w:tcW w:w="1509" w:type="dxa"/>
                  <w:vMerge w:val="restart"/>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生产废气达标排放</w:t>
                  </w: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）加强对集尘设备设施的维护管理，确保设备完好达标使用，定期抽查设备的维护和保养情况。</w:t>
                  </w:r>
                </w:p>
              </w:tc>
              <w:tc>
                <w:tcPr>
                  <w:tcW w:w="769"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0"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r w:rsidR="00101A39">
              <w:trPr>
                <w:cantSplit/>
                <w:trHeight w:val="685"/>
              </w:trPr>
              <w:tc>
                <w:tcPr>
                  <w:tcW w:w="462" w:type="dxa"/>
                  <w:vMerge/>
                  <w:vAlign w:val="center"/>
                </w:tcPr>
                <w:p w:rsidR="00101A39" w:rsidRDefault="00101A39">
                  <w:pPr>
                    <w:rPr>
                      <w:rFonts w:asciiTheme="minorEastAsia" w:eastAsiaTheme="minorEastAsia" w:hAnsiTheme="minorEastAsia" w:cstheme="minorEastAsia"/>
                      <w:sz w:val="18"/>
                      <w:szCs w:val="18"/>
                    </w:rPr>
                  </w:pPr>
                </w:p>
              </w:tc>
              <w:tc>
                <w:tcPr>
                  <w:tcW w:w="939" w:type="dxa"/>
                  <w:vMerge/>
                </w:tcPr>
                <w:p w:rsidR="00101A39" w:rsidRDefault="00101A39">
                  <w:pPr>
                    <w:rPr>
                      <w:rFonts w:asciiTheme="minorEastAsia" w:eastAsiaTheme="minorEastAsia" w:hAnsiTheme="minorEastAsia" w:cstheme="minorEastAsia"/>
                      <w:sz w:val="18"/>
                      <w:szCs w:val="18"/>
                    </w:rPr>
                  </w:pPr>
                </w:p>
              </w:tc>
              <w:tc>
                <w:tcPr>
                  <w:tcW w:w="1509" w:type="dxa"/>
                  <w:vMerge/>
                </w:tcPr>
                <w:p w:rsidR="00101A39" w:rsidRDefault="00101A39">
                  <w:pPr>
                    <w:rPr>
                      <w:rFonts w:asciiTheme="minorEastAsia" w:eastAsiaTheme="minorEastAsia" w:hAnsiTheme="minorEastAsia" w:cstheme="minorEastAsia"/>
                      <w:sz w:val="18"/>
                      <w:szCs w:val="18"/>
                    </w:rPr>
                  </w:pPr>
                </w:p>
              </w:tc>
              <w:tc>
                <w:tcPr>
                  <w:tcW w:w="21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）定期清理，改善环境质量。</w:t>
                  </w:r>
                </w:p>
              </w:tc>
              <w:tc>
                <w:tcPr>
                  <w:tcW w:w="769" w:type="dxa"/>
                  <w:vAlign w:val="center"/>
                </w:tcPr>
                <w:p w:rsidR="00101A39" w:rsidRDefault="00101A39">
                  <w:pPr>
                    <w:rPr>
                      <w:rFonts w:asciiTheme="minorEastAsia" w:eastAsiaTheme="minorEastAsia" w:hAnsiTheme="minorEastAsia" w:cstheme="minorEastAsia"/>
                      <w:sz w:val="18"/>
                      <w:szCs w:val="18"/>
                    </w:rPr>
                  </w:pPr>
                </w:p>
              </w:tc>
              <w:tc>
                <w:tcPr>
                  <w:tcW w:w="690"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r>
                    <w:rPr>
                      <w:rFonts w:asciiTheme="minorEastAsia" w:eastAsiaTheme="minorEastAsia" w:hAnsiTheme="minorEastAsia" w:cstheme="minorEastAsia" w:hint="eastAsia"/>
                      <w:sz w:val="18"/>
                      <w:szCs w:val="18"/>
                    </w:rPr>
                    <w:t>月</w:t>
                  </w:r>
                </w:p>
              </w:tc>
              <w:tc>
                <w:tcPr>
                  <w:tcW w:w="605"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刘国光</w:t>
                  </w:r>
                </w:p>
              </w:tc>
              <w:tc>
                <w:tcPr>
                  <w:tcW w:w="791"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7" w:type="dxa"/>
                  <w:vAlign w:val="center"/>
                </w:tcPr>
                <w:p w:rsidR="00101A39" w:rsidRDefault="00167258">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82" w:type="dxa"/>
                  <w:vAlign w:val="center"/>
                </w:tcPr>
                <w:p w:rsidR="00101A39" w:rsidRDefault="00101A39">
                  <w:pPr>
                    <w:rPr>
                      <w:rFonts w:asciiTheme="minorEastAsia" w:eastAsiaTheme="minorEastAsia" w:hAnsiTheme="minorEastAsia" w:cstheme="minorEastAsia"/>
                      <w:sz w:val="18"/>
                      <w:szCs w:val="18"/>
                    </w:rPr>
                  </w:pPr>
                </w:p>
              </w:tc>
              <w:tc>
                <w:tcPr>
                  <w:tcW w:w="500" w:type="dxa"/>
                  <w:vAlign w:val="center"/>
                </w:tcPr>
                <w:p w:rsidR="00101A39" w:rsidRDefault="00101A39">
                  <w:pPr>
                    <w:jc w:val="center"/>
                    <w:rPr>
                      <w:rFonts w:asciiTheme="minorEastAsia" w:eastAsiaTheme="minorEastAsia" w:hAnsiTheme="minorEastAsia" w:cstheme="minorEastAsia"/>
                      <w:sz w:val="18"/>
                      <w:szCs w:val="18"/>
                    </w:rPr>
                  </w:pPr>
                </w:p>
              </w:tc>
              <w:tc>
                <w:tcPr>
                  <w:tcW w:w="518" w:type="dxa"/>
                  <w:vAlign w:val="center"/>
                </w:tcPr>
                <w:p w:rsidR="00101A39" w:rsidRDefault="00101A39">
                  <w:pPr>
                    <w:jc w:val="center"/>
                    <w:rPr>
                      <w:rFonts w:asciiTheme="minorEastAsia" w:eastAsiaTheme="minorEastAsia" w:hAnsiTheme="minorEastAsia" w:cstheme="minorEastAsia"/>
                      <w:sz w:val="18"/>
                      <w:szCs w:val="18"/>
                    </w:rPr>
                  </w:pPr>
                </w:p>
              </w:tc>
            </w:tr>
          </w:tbl>
          <w:p w:rsidR="00101A39" w:rsidRDefault="00167258">
            <w:pPr>
              <w:spacing w:line="360" w:lineRule="auto"/>
              <w:rPr>
                <w:color w:val="000000" w:themeColor="text1"/>
                <w:szCs w:val="22"/>
              </w:rPr>
            </w:pPr>
            <w:r>
              <w:rPr>
                <w:rFonts w:hint="eastAsia"/>
                <w:szCs w:val="22"/>
              </w:rPr>
              <w:t>编制：王毅</w:t>
            </w:r>
            <w:r>
              <w:rPr>
                <w:rFonts w:hint="eastAsia"/>
                <w:szCs w:val="22"/>
              </w:rPr>
              <w:t xml:space="preserve">          </w:t>
            </w:r>
            <w:r>
              <w:rPr>
                <w:rFonts w:hint="eastAsia"/>
                <w:szCs w:val="22"/>
              </w:rPr>
              <w:t xml:space="preserve">审核：庞向军　　　　</w:t>
            </w:r>
            <w:r>
              <w:rPr>
                <w:rFonts w:hint="eastAsia"/>
                <w:szCs w:val="22"/>
              </w:rPr>
              <w:t xml:space="preserve"> </w:t>
            </w:r>
            <w:r>
              <w:rPr>
                <w:rFonts w:hint="eastAsia"/>
                <w:szCs w:val="22"/>
              </w:rPr>
              <w:t xml:space="preserve"> </w:t>
            </w:r>
            <w:r>
              <w:rPr>
                <w:rFonts w:hint="eastAsia"/>
                <w:szCs w:val="22"/>
              </w:rPr>
              <w:t xml:space="preserve">　批准：任国强　　　　日期：</w:t>
            </w:r>
            <w:r>
              <w:rPr>
                <w:rFonts w:hint="eastAsia"/>
                <w:szCs w:val="22"/>
              </w:rPr>
              <w:t>20</w:t>
            </w:r>
            <w:r>
              <w:rPr>
                <w:rFonts w:hint="eastAsia"/>
                <w:szCs w:val="22"/>
              </w:rPr>
              <w:t>20</w:t>
            </w:r>
            <w:r>
              <w:rPr>
                <w:rFonts w:hint="eastAsia"/>
                <w:szCs w:val="22"/>
              </w:rPr>
              <w:t>年</w:t>
            </w:r>
            <w:r>
              <w:rPr>
                <w:rFonts w:hint="eastAsia"/>
                <w:szCs w:val="22"/>
              </w:rPr>
              <w:t>11</w:t>
            </w:r>
            <w:r>
              <w:rPr>
                <w:rFonts w:hint="eastAsia"/>
                <w:szCs w:val="22"/>
              </w:rPr>
              <w:t>月</w:t>
            </w:r>
            <w:r>
              <w:rPr>
                <w:rFonts w:hint="eastAsia"/>
                <w:szCs w:val="22"/>
              </w:rPr>
              <w:t>1</w:t>
            </w:r>
            <w:r>
              <w:rPr>
                <w:rFonts w:hint="eastAsia"/>
                <w:szCs w:val="22"/>
              </w:rPr>
              <w:t>0</w:t>
            </w:r>
            <w:r>
              <w:rPr>
                <w:rFonts w:hint="eastAsia"/>
                <w:szCs w:val="22"/>
              </w:rPr>
              <w:t>日</w:t>
            </w:r>
          </w:p>
          <w:p w:rsidR="00101A39" w:rsidRDefault="00167258">
            <w:pPr>
              <w:spacing w:line="360" w:lineRule="auto"/>
              <w:rPr>
                <w:color w:val="000000" w:themeColor="text1"/>
                <w:szCs w:val="22"/>
              </w:rPr>
            </w:pPr>
            <w:r>
              <w:rPr>
                <w:rFonts w:hint="eastAsia"/>
                <w:color w:val="000000" w:themeColor="text1"/>
                <w:szCs w:val="22"/>
              </w:rPr>
              <w:t>查到公司的环境指标：固体废弃物有效处置率</w:t>
            </w:r>
            <w:r>
              <w:rPr>
                <w:rFonts w:hint="eastAsia"/>
                <w:color w:val="000000" w:themeColor="text1"/>
                <w:szCs w:val="22"/>
              </w:rPr>
              <w:t>100%</w:t>
            </w:r>
            <w:r>
              <w:rPr>
                <w:rFonts w:hint="eastAsia"/>
                <w:color w:val="000000" w:themeColor="text1"/>
                <w:szCs w:val="22"/>
              </w:rPr>
              <w:t>；火灾发生率</w:t>
            </w:r>
            <w:r>
              <w:rPr>
                <w:rFonts w:hint="eastAsia"/>
                <w:color w:val="000000" w:themeColor="text1"/>
                <w:szCs w:val="22"/>
              </w:rPr>
              <w:t>0</w:t>
            </w:r>
            <w:r>
              <w:rPr>
                <w:rFonts w:hint="eastAsia"/>
                <w:color w:val="000000" w:themeColor="text1"/>
                <w:szCs w:val="22"/>
              </w:rPr>
              <w:t>；生产废气、粉尘集尘处理率</w:t>
            </w:r>
            <w:r>
              <w:rPr>
                <w:rFonts w:hint="eastAsia"/>
                <w:color w:val="000000" w:themeColor="text1"/>
                <w:szCs w:val="22"/>
              </w:rPr>
              <w:t>100%</w:t>
            </w:r>
            <w:r>
              <w:rPr>
                <w:rFonts w:hint="eastAsia"/>
                <w:color w:val="000000" w:themeColor="text1"/>
                <w:szCs w:val="22"/>
              </w:rPr>
              <w:t>；设备隔音处理率</w:t>
            </w:r>
            <w:r>
              <w:rPr>
                <w:rFonts w:hint="eastAsia"/>
                <w:color w:val="000000" w:themeColor="text1"/>
                <w:szCs w:val="22"/>
              </w:rPr>
              <w:t>100%</w:t>
            </w:r>
            <w:r>
              <w:rPr>
                <w:rFonts w:hint="eastAsia"/>
                <w:color w:val="000000" w:themeColor="text1"/>
                <w:szCs w:val="22"/>
              </w:rPr>
              <w:t>；化学品泄露率为</w:t>
            </w:r>
            <w:r>
              <w:rPr>
                <w:rFonts w:hint="eastAsia"/>
                <w:color w:val="000000" w:themeColor="text1"/>
                <w:szCs w:val="22"/>
              </w:rPr>
              <w:t>0</w:t>
            </w:r>
            <w:r>
              <w:rPr>
                <w:rFonts w:hint="eastAsia"/>
                <w:color w:val="000000" w:themeColor="text1"/>
                <w:szCs w:val="22"/>
              </w:rPr>
              <w:t>。</w:t>
            </w:r>
          </w:p>
          <w:p w:rsidR="00101A39" w:rsidRDefault="00167258">
            <w:pPr>
              <w:spacing w:line="360" w:lineRule="auto"/>
              <w:rPr>
                <w:color w:val="000000" w:themeColor="text1"/>
                <w:szCs w:val="22"/>
              </w:rPr>
            </w:pPr>
            <w:r>
              <w:rPr>
                <w:rFonts w:hint="eastAsia"/>
                <w:color w:val="000000" w:themeColor="text1"/>
                <w:szCs w:val="22"/>
              </w:rPr>
              <w:t>查到目标完成情况考核表：</w:t>
            </w:r>
          </w:p>
          <w:p w:rsidR="00101A39" w:rsidRDefault="00101A39">
            <w:pPr>
              <w:spacing w:line="360" w:lineRule="auto"/>
              <w:rPr>
                <w:color w:val="FF0000"/>
                <w:szCs w:val="22"/>
              </w:rPr>
            </w:pPr>
          </w:p>
          <w:tbl>
            <w:tblPr>
              <w:tblW w:w="652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850"/>
            </w:tblGrid>
            <w:tr w:rsidR="00101A39">
              <w:trPr>
                <w:cantSplit/>
                <w:trHeight w:hRule="exact" w:val="340"/>
              </w:trPr>
              <w:tc>
                <w:tcPr>
                  <w:tcW w:w="3544" w:type="dxa"/>
                  <w:vAlign w:val="center"/>
                </w:tcPr>
                <w:p w:rsidR="00101A39" w:rsidRDefault="00167258">
                  <w:pPr>
                    <w:spacing w:line="240" w:lineRule="exact"/>
                    <w:jc w:val="center"/>
                    <w:rPr>
                      <w:rFonts w:ascii="宋体" w:hAnsi="宋体"/>
                      <w:bCs/>
                      <w:szCs w:val="21"/>
                    </w:rPr>
                  </w:pPr>
                  <w:r>
                    <w:rPr>
                      <w:rFonts w:ascii="宋体" w:hAnsi="宋体" w:hint="eastAsia"/>
                      <w:szCs w:val="21"/>
                    </w:rPr>
                    <w:lastRenderedPageBreak/>
                    <w:t>目标指标</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szCs w:val="21"/>
                    </w:rPr>
                    <w:t>完成情况</w:t>
                  </w:r>
                </w:p>
              </w:tc>
              <w:tc>
                <w:tcPr>
                  <w:tcW w:w="850" w:type="dxa"/>
                  <w:vAlign w:val="center"/>
                </w:tcPr>
                <w:p w:rsidR="00101A39" w:rsidRDefault="00101A39">
                  <w:pPr>
                    <w:spacing w:line="240" w:lineRule="exact"/>
                    <w:rPr>
                      <w:rFonts w:ascii="宋体" w:hAnsi="宋体"/>
                      <w:bCs/>
                      <w:szCs w:val="21"/>
                    </w:rPr>
                  </w:pPr>
                </w:p>
              </w:tc>
            </w:tr>
            <w:tr w:rsidR="00101A39">
              <w:trPr>
                <w:cantSplit/>
                <w:trHeight w:hRule="exact" w:val="340"/>
              </w:trPr>
              <w:tc>
                <w:tcPr>
                  <w:tcW w:w="3544" w:type="dxa"/>
                  <w:vAlign w:val="center"/>
                </w:tcPr>
                <w:p w:rsidR="00101A39" w:rsidRDefault="00167258">
                  <w:pPr>
                    <w:spacing w:line="240" w:lineRule="exact"/>
                    <w:rPr>
                      <w:rFonts w:ascii="宋体" w:hAnsi="宋体"/>
                      <w:bCs/>
                      <w:szCs w:val="21"/>
                    </w:rPr>
                  </w:pPr>
                  <w:r>
                    <w:rPr>
                      <w:rFonts w:ascii="宋体" w:hAnsi="宋体" w:hint="eastAsia"/>
                      <w:bCs/>
                      <w:szCs w:val="21"/>
                    </w:rPr>
                    <w:t>培训计划完成率</w:t>
                  </w:r>
                  <w:r>
                    <w:rPr>
                      <w:rFonts w:ascii="宋体" w:hAnsi="宋体" w:hint="eastAsia"/>
                      <w:bCs/>
                      <w:szCs w:val="21"/>
                    </w:rPr>
                    <w:t>100%</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bCs/>
                      <w:szCs w:val="21"/>
                    </w:rPr>
                    <w:t>100%</w:t>
                  </w:r>
                </w:p>
              </w:tc>
              <w:tc>
                <w:tcPr>
                  <w:tcW w:w="850" w:type="dxa"/>
                  <w:vAlign w:val="center"/>
                </w:tcPr>
                <w:p w:rsidR="00101A39" w:rsidRDefault="00101A39">
                  <w:pPr>
                    <w:spacing w:line="240" w:lineRule="exact"/>
                    <w:rPr>
                      <w:rFonts w:ascii="宋体" w:hAnsi="宋体"/>
                      <w:bCs/>
                      <w:szCs w:val="21"/>
                    </w:rPr>
                  </w:pPr>
                </w:p>
              </w:tc>
            </w:tr>
            <w:tr w:rsidR="00101A39">
              <w:trPr>
                <w:cantSplit/>
                <w:trHeight w:hRule="exact" w:val="340"/>
              </w:trPr>
              <w:tc>
                <w:tcPr>
                  <w:tcW w:w="3544" w:type="dxa"/>
                  <w:vAlign w:val="center"/>
                </w:tcPr>
                <w:p w:rsidR="00101A39" w:rsidRDefault="00167258">
                  <w:pPr>
                    <w:spacing w:line="240" w:lineRule="exact"/>
                    <w:rPr>
                      <w:rFonts w:ascii="宋体" w:hAnsi="宋体"/>
                      <w:bCs/>
                      <w:szCs w:val="21"/>
                    </w:rPr>
                  </w:pPr>
                  <w:r>
                    <w:rPr>
                      <w:rFonts w:ascii="宋体" w:hAnsi="宋体" w:hint="eastAsia"/>
                      <w:bCs/>
                      <w:szCs w:val="21"/>
                    </w:rPr>
                    <w:t>培训合格率</w:t>
                  </w:r>
                  <w:r>
                    <w:rPr>
                      <w:rFonts w:ascii="宋体" w:hAnsi="宋体" w:hint="eastAsia"/>
                      <w:bCs/>
                      <w:szCs w:val="21"/>
                    </w:rPr>
                    <w:t>100%</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bCs/>
                      <w:szCs w:val="21"/>
                    </w:rPr>
                    <w:t>100%</w:t>
                  </w:r>
                </w:p>
              </w:tc>
              <w:tc>
                <w:tcPr>
                  <w:tcW w:w="850" w:type="dxa"/>
                  <w:vAlign w:val="center"/>
                </w:tcPr>
                <w:p w:rsidR="00101A39" w:rsidRDefault="00101A39">
                  <w:pPr>
                    <w:spacing w:line="240" w:lineRule="exact"/>
                    <w:rPr>
                      <w:rFonts w:ascii="宋体" w:hAnsi="宋体"/>
                      <w:bCs/>
                      <w:szCs w:val="21"/>
                    </w:rPr>
                  </w:pPr>
                </w:p>
              </w:tc>
            </w:tr>
            <w:tr w:rsidR="00101A39">
              <w:trPr>
                <w:cantSplit/>
                <w:trHeight w:hRule="exact" w:val="340"/>
              </w:trPr>
              <w:tc>
                <w:tcPr>
                  <w:tcW w:w="3544" w:type="dxa"/>
                  <w:vAlign w:val="center"/>
                </w:tcPr>
                <w:p w:rsidR="00101A39" w:rsidRDefault="00167258">
                  <w:pPr>
                    <w:spacing w:line="240" w:lineRule="exact"/>
                    <w:rPr>
                      <w:rFonts w:ascii="宋体" w:hAnsi="宋体"/>
                      <w:bCs/>
                      <w:szCs w:val="21"/>
                    </w:rPr>
                  </w:pPr>
                  <w:r>
                    <w:rPr>
                      <w:rFonts w:ascii="宋体" w:hAnsi="宋体" w:hint="eastAsia"/>
                      <w:bCs/>
                      <w:szCs w:val="21"/>
                    </w:rPr>
                    <w:t>文件化信息受控率</w:t>
                  </w:r>
                  <w:r>
                    <w:rPr>
                      <w:rFonts w:ascii="宋体" w:hAnsi="宋体" w:hint="eastAsia"/>
                      <w:bCs/>
                      <w:szCs w:val="21"/>
                    </w:rPr>
                    <w:t>100%</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bCs/>
                      <w:szCs w:val="21"/>
                    </w:rPr>
                    <w:t>100%</w:t>
                  </w:r>
                </w:p>
              </w:tc>
              <w:tc>
                <w:tcPr>
                  <w:tcW w:w="850" w:type="dxa"/>
                  <w:vAlign w:val="center"/>
                </w:tcPr>
                <w:p w:rsidR="00101A39" w:rsidRDefault="00101A39">
                  <w:pPr>
                    <w:spacing w:line="240" w:lineRule="exact"/>
                    <w:rPr>
                      <w:rFonts w:ascii="宋体" w:hAnsi="宋体"/>
                      <w:bCs/>
                      <w:szCs w:val="21"/>
                    </w:rPr>
                  </w:pPr>
                </w:p>
              </w:tc>
            </w:tr>
            <w:tr w:rsidR="00101A39">
              <w:trPr>
                <w:cantSplit/>
                <w:trHeight w:hRule="exact" w:val="340"/>
              </w:trPr>
              <w:tc>
                <w:tcPr>
                  <w:tcW w:w="3544" w:type="dxa"/>
                  <w:vAlign w:val="center"/>
                </w:tcPr>
                <w:p w:rsidR="00101A39" w:rsidRDefault="00167258">
                  <w:pPr>
                    <w:spacing w:line="240" w:lineRule="exact"/>
                    <w:rPr>
                      <w:rFonts w:ascii="宋体" w:hAnsi="宋体"/>
                      <w:bCs/>
                      <w:szCs w:val="21"/>
                    </w:rPr>
                  </w:pPr>
                  <w:r>
                    <w:rPr>
                      <w:rFonts w:ascii="宋体" w:hAnsi="宋体" w:hint="eastAsia"/>
                      <w:bCs/>
                      <w:szCs w:val="21"/>
                    </w:rPr>
                    <w:t>固体废弃物有效处置率</w:t>
                  </w:r>
                  <w:r>
                    <w:rPr>
                      <w:rFonts w:ascii="宋体" w:hAnsi="宋体" w:hint="eastAsia"/>
                      <w:bCs/>
                      <w:szCs w:val="21"/>
                    </w:rPr>
                    <w:t>100%</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bCs/>
                      <w:szCs w:val="21"/>
                    </w:rPr>
                    <w:t>100%</w:t>
                  </w:r>
                </w:p>
              </w:tc>
              <w:tc>
                <w:tcPr>
                  <w:tcW w:w="850" w:type="dxa"/>
                  <w:vAlign w:val="center"/>
                </w:tcPr>
                <w:p w:rsidR="00101A39" w:rsidRDefault="00101A39">
                  <w:pPr>
                    <w:spacing w:line="240" w:lineRule="exact"/>
                    <w:rPr>
                      <w:rFonts w:ascii="宋体" w:hAnsi="宋体"/>
                      <w:bCs/>
                      <w:szCs w:val="21"/>
                    </w:rPr>
                  </w:pPr>
                </w:p>
              </w:tc>
            </w:tr>
            <w:tr w:rsidR="00101A39">
              <w:trPr>
                <w:cantSplit/>
                <w:trHeight w:hRule="exact" w:val="340"/>
              </w:trPr>
              <w:tc>
                <w:tcPr>
                  <w:tcW w:w="3544" w:type="dxa"/>
                  <w:vAlign w:val="center"/>
                </w:tcPr>
                <w:p w:rsidR="00101A39" w:rsidRDefault="00167258">
                  <w:pPr>
                    <w:spacing w:line="240" w:lineRule="exact"/>
                    <w:rPr>
                      <w:rFonts w:ascii="宋体" w:hAnsi="宋体"/>
                      <w:bCs/>
                      <w:szCs w:val="21"/>
                    </w:rPr>
                  </w:pPr>
                  <w:r>
                    <w:rPr>
                      <w:rFonts w:ascii="宋体" w:hAnsi="宋体" w:hint="eastAsia"/>
                      <w:bCs/>
                      <w:szCs w:val="21"/>
                    </w:rPr>
                    <w:t>火灾发生率</w:t>
                  </w:r>
                  <w:r>
                    <w:rPr>
                      <w:rFonts w:ascii="宋体" w:hAnsi="宋体" w:hint="eastAsia"/>
                      <w:bCs/>
                      <w:szCs w:val="21"/>
                    </w:rPr>
                    <w:t>0</w:t>
                  </w:r>
                </w:p>
              </w:tc>
              <w:tc>
                <w:tcPr>
                  <w:tcW w:w="2126" w:type="dxa"/>
                  <w:vAlign w:val="center"/>
                </w:tcPr>
                <w:p w:rsidR="00101A39" w:rsidRDefault="00167258">
                  <w:pPr>
                    <w:spacing w:line="240" w:lineRule="exact"/>
                    <w:jc w:val="center"/>
                    <w:rPr>
                      <w:rFonts w:ascii="宋体" w:hAnsi="宋体"/>
                      <w:bCs/>
                      <w:szCs w:val="21"/>
                    </w:rPr>
                  </w:pPr>
                  <w:r>
                    <w:rPr>
                      <w:rFonts w:ascii="宋体" w:hAnsi="宋体" w:hint="eastAsia"/>
                      <w:bCs/>
                      <w:szCs w:val="21"/>
                    </w:rPr>
                    <w:t>0</w:t>
                  </w:r>
                </w:p>
              </w:tc>
              <w:tc>
                <w:tcPr>
                  <w:tcW w:w="850" w:type="dxa"/>
                  <w:vAlign w:val="center"/>
                </w:tcPr>
                <w:p w:rsidR="00101A39" w:rsidRDefault="00101A39">
                  <w:pPr>
                    <w:spacing w:line="240" w:lineRule="exact"/>
                    <w:rPr>
                      <w:rFonts w:ascii="宋体" w:hAnsi="宋体"/>
                      <w:bCs/>
                      <w:szCs w:val="21"/>
                    </w:rPr>
                  </w:pPr>
                </w:p>
              </w:tc>
            </w:tr>
          </w:tbl>
          <w:p w:rsidR="00101A39" w:rsidRDefault="00101A39">
            <w:pPr>
              <w:spacing w:line="360" w:lineRule="auto"/>
              <w:rPr>
                <w:szCs w:val="22"/>
              </w:rPr>
            </w:pPr>
          </w:p>
          <w:p w:rsidR="00101A39" w:rsidRDefault="00167258">
            <w:pPr>
              <w:spacing w:line="360" w:lineRule="auto"/>
              <w:rPr>
                <w:szCs w:val="22"/>
              </w:rPr>
            </w:pPr>
            <w:r>
              <w:rPr>
                <w:rFonts w:hint="eastAsia"/>
                <w:szCs w:val="22"/>
              </w:rPr>
              <w:t>考核人：任国强、庞向军，</w:t>
            </w:r>
            <w:r>
              <w:rPr>
                <w:rFonts w:hint="eastAsia"/>
                <w:szCs w:val="22"/>
              </w:rPr>
              <w:t xml:space="preserve">    </w:t>
            </w:r>
            <w:r>
              <w:rPr>
                <w:rFonts w:hint="eastAsia"/>
                <w:szCs w:val="22"/>
              </w:rPr>
              <w:t>考核日期：</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 xml:space="preserve"> </w:t>
            </w:r>
            <w:r>
              <w:rPr>
                <w:rFonts w:hint="eastAsia"/>
                <w:szCs w:val="22"/>
              </w:rPr>
              <w:t>，以上能达标完成。</w:t>
            </w:r>
          </w:p>
          <w:p w:rsidR="00101A39" w:rsidRDefault="00167258">
            <w:pPr>
              <w:spacing w:line="360" w:lineRule="auto"/>
              <w:rPr>
                <w:color w:val="000000" w:themeColor="text1"/>
                <w:szCs w:val="22"/>
              </w:rPr>
            </w:pPr>
            <w:r>
              <w:rPr>
                <w:rFonts w:hint="eastAsia"/>
                <w:color w:val="000000" w:themeColor="text1"/>
                <w:szCs w:val="22"/>
              </w:rPr>
              <w:t>管理方案由责任部门组织实施，目前在实施中，部分已完成。</w:t>
            </w:r>
          </w:p>
        </w:tc>
        <w:tc>
          <w:tcPr>
            <w:tcW w:w="1155" w:type="dxa"/>
          </w:tcPr>
          <w:p w:rsidR="00101A39" w:rsidRDefault="00101A39"/>
        </w:tc>
      </w:tr>
      <w:tr w:rsidR="00101A39">
        <w:trPr>
          <w:trHeight w:val="799"/>
        </w:trPr>
        <w:tc>
          <w:tcPr>
            <w:tcW w:w="1608" w:type="dxa"/>
            <w:vAlign w:val="center"/>
          </w:tcPr>
          <w:p w:rsidR="00101A39" w:rsidRDefault="00167258">
            <w:pPr>
              <w:snapToGrid w:val="0"/>
              <w:spacing w:line="360" w:lineRule="auto"/>
              <w:rPr>
                <w:rFonts w:ascii="楷体" w:eastAsia="楷体" w:hAnsi="楷体" w:cs="宋体"/>
                <w:sz w:val="24"/>
                <w:szCs w:val="24"/>
              </w:rPr>
            </w:pPr>
            <w:r>
              <w:rPr>
                <w:rFonts w:ascii="楷体" w:eastAsia="楷体" w:hAnsi="楷体" w:cs="宋体" w:hint="eastAsia"/>
                <w:sz w:val="24"/>
                <w:szCs w:val="24"/>
              </w:rPr>
              <w:lastRenderedPageBreak/>
              <w:t xml:space="preserve"> </w:t>
            </w:r>
          </w:p>
          <w:p w:rsidR="00101A39" w:rsidRDefault="00167258">
            <w:pPr>
              <w:snapToGrid w:val="0"/>
              <w:spacing w:line="360" w:lineRule="auto"/>
              <w:rPr>
                <w:szCs w:val="22"/>
              </w:rPr>
            </w:pPr>
            <w:r>
              <w:rPr>
                <w:rFonts w:ascii="楷体" w:eastAsia="楷体" w:hAnsi="楷体" w:cs="Arial" w:hint="eastAsia"/>
                <w:sz w:val="24"/>
                <w:szCs w:val="24"/>
              </w:rPr>
              <w:t>环境因素</w:t>
            </w:r>
          </w:p>
        </w:tc>
        <w:tc>
          <w:tcPr>
            <w:tcW w:w="968" w:type="dxa"/>
          </w:tcPr>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67258">
            <w:pPr>
              <w:spacing w:line="360" w:lineRule="auto"/>
              <w:rPr>
                <w:color w:val="000000" w:themeColor="text1"/>
                <w:szCs w:val="22"/>
              </w:rPr>
            </w:pPr>
            <w:r>
              <w:rPr>
                <w:rFonts w:hint="eastAsia"/>
                <w:color w:val="000000" w:themeColor="text1"/>
                <w:szCs w:val="22"/>
              </w:rPr>
              <w:t xml:space="preserve">E6.1.2 </w:t>
            </w:r>
          </w:p>
          <w:p w:rsidR="00101A39" w:rsidRDefault="00101A39">
            <w:pPr>
              <w:spacing w:line="360" w:lineRule="auto"/>
              <w:rPr>
                <w:szCs w:val="22"/>
              </w:rPr>
            </w:pPr>
          </w:p>
        </w:tc>
        <w:tc>
          <w:tcPr>
            <w:tcW w:w="10978" w:type="dxa"/>
          </w:tcPr>
          <w:p w:rsidR="00101A39" w:rsidRDefault="00167258">
            <w:pPr>
              <w:spacing w:line="360" w:lineRule="auto"/>
              <w:ind w:firstLineChars="200" w:firstLine="420"/>
              <w:rPr>
                <w:color w:val="000000" w:themeColor="text1"/>
                <w:szCs w:val="22"/>
              </w:rPr>
            </w:pPr>
            <w:r>
              <w:rPr>
                <w:rFonts w:hint="eastAsia"/>
                <w:color w:val="000000" w:themeColor="text1"/>
                <w:szCs w:val="22"/>
              </w:rPr>
              <w:t>综合办作为环境管理体系的推进部门，主要负责识别评价相关的环境因素，查有：《环境因素识别与评价控制程序》。</w:t>
            </w:r>
          </w:p>
          <w:p w:rsidR="00101A39" w:rsidRDefault="00167258">
            <w:pPr>
              <w:spacing w:line="360" w:lineRule="auto"/>
              <w:rPr>
                <w:color w:val="000000" w:themeColor="text1"/>
                <w:szCs w:val="22"/>
              </w:rPr>
            </w:pPr>
            <w:r>
              <w:rPr>
                <w:rFonts w:hint="eastAsia"/>
                <w:color w:val="000000" w:themeColor="text1"/>
                <w:szCs w:val="22"/>
              </w:rPr>
              <w:t>根据各生产、办公、销售过程环节识别，由综合办统一汇总。</w:t>
            </w:r>
          </w:p>
          <w:p w:rsidR="00101A39" w:rsidRDefault="00167258">
            <w:pPr>
              <w:spacing w:line="360" w:lineRule="auto"/>
              <w:rPr>
                <w:color w:val="000000" w:themeColor="text1"/>
                <w:szCs w:val="22"/>
              </w:rPr>
            </w:pPr>
            <w:r>
              <w:rPr>
                <w:rFonts w:hint="eastAsia"/>
                <w:color w:val="000000" w:themeColor="text1"/>
                <w:szCs w:val="22"/>
              </w:rPr>
              <w:t>提供了《环境因素识别评价汇总表》，综合办、生产部、设备部、集团办、研发部、实验中心、采购部、销售部等部门发布识别了其部门的环境因素，识别了体系覆盖的各过程的环境因素，如水电消耗、包装物消耗、废旧办公设备排放、废水排放、生活垃圾排放、运输汽车尾气扬尘排放、加工边角料排放、废切削液排放、设备噪声的排放等环境因素，但是识别不够细致、充分，现场交流。</w:t>
            </w:r>
            <w:r>
              <w:rPr>
                <w:rFonts w:hint="eastAsia"/>
                <w:color w:val="000000" w:themeColor="text1"/>
                <w:szCs w:val="22"/>
              </w:rPr>
              <w:t xml:space="preserve"> </w:t>
            </w:r>
          </w:p>
          <w:p w:rsidR="00101A39" w:rsidRDefault="00167258">
            <w:pPr>
              <w:spacing w:line="360" w:lineRule="auto"/>
              <w:rPr>
                <w:rFonts w:ascii="楷体" w:eastAsia="楷体" w:hAnsi="楷体" w:cs="楷体"/>
                <w:sz w:val="24"/>
                <w:szCs w:val="24"/>
              </w:rPr>
            </w:pPr>
            <w:r>
              <w:rPr>
                <w:rFonts w:hint="eastAsia"/>
                <w:color w:val="000000" w:themeColor="text1"/>
                <w:szCs w:val="22"/>
              </w:rPr>
              <w:t>现场提供了《重要环境因素清单》，通过评价，公司共识别出重要环境因素</w:t>
            </w:r>
            <w:r>
              <w:rPr>
                <w:rFonts w:hint="eastAsia"/>
                <w:color w:val="000000" w:themeColor="text1"/>
                <w:szCs w:val="22"/>
              </w:rPr>
              <w:t>7</w:t>
            </w:r>
            <w:r>
              <w:rPr>
                <w:rFonts w:hint="eastAsia"/>
                <w:color w:val="000000" w:themeColor="text1"/>
                <w:szCs w:val="22"/>
              </w:rPr>
              <w:t>项。</w:t>
            </w:r>
            <w:r>
              <w:rPr>
                <w:rFonts w:ascii="楷体" w:eastAsia="楷体" w:hAnsi="楷体" w:cs="楷体" w:hint="eastAsia"/>
                <w:sz w:val="24"/>
                <w:szCs w:val="24"/>
              </w:rPr>
              <w:t xml:space="preserve"> </w:t>
            </w: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6725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noProof/>
                <w:sz w:val="24"/>
                <w:szCs w:val="24"/>
              </w:rPr>
              <w:drawing>
                <wp:anchor distT="0" distB="0" distL="114300" distR="114300" simplePos="0" relativeHeight="251671552" behindDoc="0" locked="0" layoutInCell="1" allowOverlap="1" wp14:anchorId="5AAB8AC9" wp14:editId="01F825CD">
                  <wp:simplePos x="0" y="0"/>
                  <wp:positionH relativeFrom="column">
                    <wp:posOffset>294005</wp:posOffset>
                  </wp:positionH>
                  <wp:positionV relativeFrom="paragraph">
                    <wp:posOffset>158750</wp:posOffset>
                  </wp:positionV>
                  <wp:extent cx="3644900" cy="3409950"/>
                  <wp:effectExtent l="0" t="0" r="3810" b="0"/>
                  <wp:wrapNone/>
                  <wp:docPr id="15" name="图片 15" descr="d89fe915d238114826f305e192f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89fe915d238114826f305e192f5896"/>
                          <pic:cNvPicPr>
                            <a:picLocks noChangeAspect="1"/>
                          </pic:cNvPicPr>
                        </pic:nvPicPr>
                        <pic:blipFill>
                          <a:blip r:embed="rId8"/>
                          <a:srcRect b="-7551"/>
                          <a:stretch>
                            <a:fillRect/>
                          </a:stretch>
                        </pic:blipFill>
                        <pic:spPr>
                          <a:xfrm>
                            <a:off x="0" y="0"/>
                            <a:ext cx="3644900" cy="3409950"/>
                          </a:xfrm>
                          <a:prstGeom prst="octagon">
                            <a:avLst/>
                          </a:prstGeom>
                        </pic:spPr>
                      </pic:pic>
                    </a:graphicData>
                  </a:graphic>
                </wp:anchor>
              </w:drawing>
            </w: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ind w:firstLineChars="200" w:firstLine="480"/>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67258">
            <w:pPr>
              <w:spacing w:line="360" w:lineRule="auto"/>
              <w:ind w:firstLineChars="200" w:firstLine="420"/>
              <w:rPr>
                <w:color w:val="000000" w:themeColor="text1"/>
                <w:szCs w:val="22"/>
              </w:rPr>
            </w:pPr>
            <w:r>
              <w:rPr>
                <w:rFonts w:hint="eastAsia"/>
                <w:color w:val="000000" w:themeColor="text1"/>
                <w:szCs w:val="22"/>
              </w:rPr>
              <w:t>查综合办环境因素识别情况：识别了办公过程的如下环境因素：办公过程中的水电消耗、纸张使用、废办公设备排放、生活垃圾排放、火灾等。</w:t>
            </w:r>
          </w:p>
          <w:p w:rsidR="00101A39" w:rsidRDefault="00167258">
            <w:pPr>
              <w:spacing w:line="360" w:lineRule="auto"/>
              <w:ind w:firstLineChars="200" w:firstLine="420"/>
              <w:rPr>
                <w:color w:val="000000" w:themeColor="text1"/>
                <w:szCs w:val="22"/>
              </w:rPr>
            </w:pPr>
            <w:r>
              <w:rPr>
                <w:rFonts w:hint="eastAsia"/>
                <w:color w:val="000000" w:themeColor="text1"/>
                <w:szCs w:val="22"/>
              </w:rPr>
              <w:t>涉及综合办的重要环境因素有</w:t>
            </w:r>
            <w:r>
              <w:rPr>
                <w:rFonts w:hint="eastAsia"/>
                <w:color w:val="000000" w:themeColor="text1"/>
                <w:szCs w:val="22"/>
              </w:rPr>
              <w:t>3</w:t>
            </w:r>
            <w:r>
              <w:rPr>
                <w:rFonts w:hint="eastAsia"/>
                <w:color w:val="000000" w:themeColor="text1"/>
                <w:szCs w:val="22"/>
              </w:rPr>
              <w:t>项：办公活动过程中的火灾</w:t>
            </w:r>
            <w:r>
              <w:rPr>
                <w:rFonts w:hint="eastAsia"/>
                <w:color w:val="000000" w:themeColor="text1"/>
                <w:szCs w:val="22"/>
              </w:rPr>
              <w:t>、</w:t>
            </w:r>
            <w:r>
              <w:rPr>
                <w:rFonts w:hint="eastAsia"/>
                <w:color w:val="000000" w:themeColor="text1"/>
                <w:szCs w:val="22"/>
              </w:rPr>
              <w:t>生活废水</w:t>
            </w:r>
            <w:r>
              <w:rPr>
                <w:rFonts w:hint="eastAsia"/>
                <w:color w:val="000000" w:themeColor="text1"/>
                <w:szCs w:val="22"/>
              </w:rPr>
              <w:t>及固废排放。</w:t>
            </w:r>
          </w:p>
          <w:p w:rsidR="00101A39" w:rsidRDefault="00167258">
            <w:pPr>
              <w:spacing w:line="360" w:lineRule="auto"/>
              <w:rPr>
                <w:rFonts w:ascii="宋体" w:hAnsi="宋体" w:cs="宋体"/>
                <w:color w:val="000000" w:themeColor="text1"/>
                <w:szCs w:val="21"/>
                <w:lang w:bidi="ar"/>
              </w:rPr>
            </w:pPr>
            <w:r>
              <w:rPr>
                <w:rFonts w:hint="eastAsia"/>
                <w:color w:val="000000" w:themeColor="text1"/>
                <w:szCs w:val="22"/>
              </w:rPr>
              <w:t>对于重要环境因素的控制，通过日常检查、目标、管理方案、运行控制、应急预案等控制方式，各部门的运行控制情况见各部门审核记录。</w:t>
            </w:r>
          </w:p>
        </w:tc>
        <w:tc>
          <w:tcPr>
            <w:tcW w:w="1155" w:type="dxa"/>
          </w:tcPr>
          <w:p w:rsidR="00101A39" w:rsidRDefault="00101A39"/>
        </w:tc>
      </w:tr>
      <w:tr w:rsidR="00101A39">
        <w:trPr>
          <w:trHeight w:val="90"/>
        </w:trPr>
        <w:tc>
          <w:tcPr>
            <w:tcW w:w="1608" w:type="dxa"/>
            <w:vAlign w:val="center"/>
          </w:tcPr>
          <w:p w:rsidR="00101A39" w:rsidRDefault="00167258">
            <w:pPr>
              <w:spacing w:line="360" w:lineRule="auto"/>
              <w:jc w:val="center"/>
              <w:rPr>
                <w:color w:val="000000" w:themeColor="text1"/>
                <w:szCs w:val="22"/>
              </w:rPr>
            </w:pPr>
            <w:r>
              <w:rPr>
                <w:rFonts w:hint="eastAsia"/>
                <w:color w:val="000000" w:themeColor="text1"/>
                <w:szCs w:val="22"/>
              </w:rPr>
              <w:t>合规义务</w:t>
            </w:r>
          </w:p>
          <w:p w:rsidR="00101A39" w:rsidRDefault="00167258">
            <w:pPr>
              <w:spacing w:line="360" w:lineRule="auto"/>
              <w:jc w:val="center"/>
              <w:rPr>
                <w:color w:val="000000" w:themeColor="text1"/>
                <w:szCs w:val="22"/>
              </w:rPr>
            </w:pPr>
            <w:r>
              <w:rPr>
                <w:rFonts w:hint="eastAsia"/>
                <w:color w:val="000000" w:themeColor="text1"/>
                <w:szCs w:val="22"/>
              </w:rPr>
              <w:t>合规性评价</w:t>
            </w:r>
          </w:p>
        </w:tc>
        <w:tc>
          <w:tcPr>
            <w:tcW w:w="968" w:type="dxa"/>
          </w:tcPr>
          <w:p w:rsidR="00101A39" w:rsidRDefault="00101A39">
            <w:pPr>
              <w:spacing w:line="360" w:lineRule="auto"/>
              <w:rPr>
                <w:color w:val="000000" w:themeColor="text1"/>
                <w:szCs w:val="22"/>
              </w:rPr>
            </w:pPr>
          </w:p>
          <w:p w:rsidR="00101A39" w:rsidRDefault="00101A39">
            <w:pPr>
              <w:spacing w:line="360" w:lineRule="auto"/>
              <w:rPr>
                <w:color w:val="000000" w:themeColor="text1"/>
                <w:szCs w:val="22"/>
              </w:rPr>
            </w:pPr>
          </w:p>
          <w:p w:rsidR="00101A39" w:rsidRDefault="00167258">
            <w:pPr>
              <w:spacing w:line="360" w:lineRule="auto"/>
              <w:rPr>
                <w:color w:val="000000" w:themeColor="text1"/>
                <w:szCs w:val="22"/>
              </w:rPr>
            </w:pPr>
            <w:r>
              <w:rPr>
                <w:rFonts w:hint="eastAsia"/>
                <w:color w:val="000000" w:themeColor="text1"/>
                <w:szCs w:val="22"/>
              </w:rPr>
              <w:t>E6.1.3</w:t>
            </w:r>
          </w:p>
          <w:p w:rsidR="00101A39" w:rsidRDefault="00167258">
            <w:pPr>
              <w:spacing w:line="360" w:lineRule="auto"/>
              <w:rPr>
                <w:color w:val="000000" w:themeColor="text1"/>
                <w:szCs w:val="22"/>
              </w:rPr>
            </w:pPr>
            <w:r>
              <w:rPr>
                <w:rFonts w:hint="eastAsia"/>
                <w:color w:val="000000" w:themeColor="text1"/>
                <w:szCs w:val="22"/>
              </w:rPr>
              <w:t>E9.1.2</w:t>
            </w:r>
          </w:p>
        </w:tc>
        <w:tc>
          <w:tcPr>
            <w:tcW w:w="10978" w:type="dxa"/>
            <w:vAlign w:val="center"/>
          </w:tcPr>
          <w:p w:rsidR="00101A39" w:rsidRDefault="00167258">
            <w:pPr>
              <w:spacing w:line="360" w:lineRule="auto"/>
              <w:rPr>
                <w:color w:val="000000" w:themeColor="text1"/>
                <w:szCs w:val="22"/>
              </w:rPr>
            </w:pPr>
            <w:r>
              <w:rPr>
                <w:rFonts w:hint="eastAsia"/>
                <w:color w:val="000000" w:themeColor="text1"/>
                <w:szCs w:val="22"/>
              </w:rPr>
              <w:t>建立实施了《法律法规及其他要求控制程序》。</w:t>
            </w:r>
          </w:p>
          <w:p w:rsidR="00101A39" w:rsidRDefault="00167258">
            <w:pPr>
              <w:spacing w:line="360" w:lineRule="auto"/>
              <w:ind w:firstLineChars="200" w:firstLine="420"/>
              <w:rPr>
                <w:color w:val="000000" w:themeColor="text1"/>
                <w:szCs w:val="22"/>
              </w:rPr>
            </w:pPr>
            <w:r>
              <w:rPr>
                <w:rFonts w:hint="eastAsia"/>
                <w:color w:val="000000" w:themeColor="text1"/>
                <w:szCs w:val="22"/>
              </w:rPr>
              <w:t>提供了“</w:t>
            </w:r>
            <w:r>
              <w:rPr>
                <w:rFonts w:hint="eastAsia"/>
                <w:color w:val="000000" w:themeColor="text1"/>
                <w:szCs w:val="22"/>
              </w:rPr>
              <w:t>适用的法律、法规及其他要求清单</w:t>
            </w:r>
            <w:r>
              <w:rPr>
                <w:rFonts w:hint="eastAsia"/>
                <w:color w:val="000000" w:themeColor="text1"/>
                <w:szCs w:val="22"/>
              </w:rPr>
              <w:t>”，包含了</w:t>
            </w:r>
            <w:r>
              <w:rPr>
                <w:rFonts w:hint="eastAsia"/>
                <w:color w:val="000000" w:themeColor="text1"/>
                <w:szCs w:val="22"/>
              </w:rPr>
              <w:t>27</w:t>
            </w:r>
            <w:r>
              <w:rPr>
                <w:rFonts w:hint="eastAsia"/>
                <w:color w:val="000000" w:themeColor="text1"/>
                <w:szCs w:val="22"/>
              </w:rPr>
              <w:t>个环境法律法规、标准和其他要求。如中华人民共和国环境保护法、中华人民共和国消防法、中华人民共和国环境影响评价法、中华人民共和国水污染防治法、陕西省消防条例、陕西省咸阳市防治环境污染设施监督管理办法等。</w:t>
            </w:r>
          </w:p>
          <w:p w:rsidR="00101A39" w:rsidRDefault="00167258">
            <w:pPr>
              <w:spacing w:line="360" w:lineRule="auto"/>
              <w:ind w:firstLineChars="200" w:firstLine="420"/>
              <w:rPr>
                <w:color w:val="000000" w:themeColor="text1"/>
                <w:szCs w:val="22"/>
              </w:rPr>
            </w:pPr>
            <w:r>
              <w:rPr>
                <w:rFonts w:hint="eastAsia"/>
                <w:color w:val="000000" w:themeColor="text1"/>
                <w:szCs w:val="22"/>
              </w:rPr>
              <w:t>综合办根据需要随时网上获取、识别更新，并通过培训、宣传、会议等形式传达给员工和相关方，各部门如有需要随时到综合办查阅。</w:t>
            </w:r>
          </w:p>
          <w:p w:rsidR="00101A39" w:rsidRDefault="00167258">
            <w:pPr>
              <w:spacing w:line="360" w:lineRule="auto"/>
              <w:ind w:firstLineChars="200" w:firstLine="420"/>
              <w:rPr>
                <w:color w:val="000000" w:themeColor="text1"/>
                <w:szCs w:val="22"/>
              </w:rPr>
            </w:pPr>
            <w:r>
              <w:rPr>
                <w:rFonts w:hint="eastAsia"/>
                <w:color w:val="000000" w:themeColor="text1"/>
                <w:szCs w:val="22"/>
              </w:rPr>
              <w:t>现场提供了“环境合规性评价表”</w:t>
            </w:r>
            <w:r>
              <w:rPr>
                <w:rFonts w:hint="eastAsia"/>
                <w:color w:val="000000" w:themeColor="text1"/>
                <w:szCs w:val="22"/>
              </w:rPr>
              <w:t>,</w:t>
            </w:r>
            <w:r>
              <w:rPr>
                <w:rFonts w:hint="eastAsia"/>
                <w:color w:val="000000" w:themeColor="text1"/>
                <w:szCs w:val="22"/>
              </w:rPr>
              <w:t>对公司的废水：清洗地面、生产和生活废水、固废：生活垃圾、办公垃圾、生产中产生的下脚料等、生产噪声的排放、电能的消耗、原材料消耗、资源的消耗、安全生产、国家、省</w:t>
            </w:r>
            <w:r>
              <w:rPr>
                <w:rFonts w:hint="eastAsia"/>
                <w:color w:val="000000" w:themeColor="text1"/>
                <w:szCs w:val="22"/>
              </w:rPr>
              <w:t>市提出环境因素要求等方面进行了法律法规及其他要求的遵守情况进行了评价，评价结论均为符合。</w:t>
            </w:r>
          </w:p>
          <w:p w:rsidR="00101A39" w:rsidRDefault="00167258">
            <w:pPr>
              <w:spacing w:line="360" w:lineRule="auto"/>
              <w:rPr>
                <w:rFonts w:ascii="楷体" w:eastAsia="楷体" w:hAnsi="楷体" w:cs="楷体"/>
                <w:sz w:val="24"/>
                <w:szCs w:val="24"/>
              </w:rPr>
            </w:pPr>
            <w:r>
              <w:rPr>
                <w:rFonts w:hint="eastAsia"/>
                <w:color w:val="000000" w:themeColor="text1"/>
                <w:szCs w:val="22"/>
              </w:rPr>
              <w:t>评价人：庞向军</w:t>
            </w:r>
            <w:r>
              <w:rPr>
                <w:rFonts w:hint="eastAsia"/>
                <w:color w:val="000000" w:themeColor="text1"/>
                <w:szCs w:val="22"/>
              </w:rPr>
              <w:t xml:space="preserve"> </w:t>
            </w:r>
            <w:r>
              <w:rPr>
                <w:rFonts w:hint="eastAsia"/>
                <w:color w:val="000000" w:themeColor="text1"/>
                <w:szCs w:val="22"/>
              </w:rPr>
              <w:t>王毅</w:t>
            </w:r>
            <w:r>
              <w:rPr>
                <w:rFonts w:hint="eastAsia"/>
                <w:color w:val="000000" w:themeColor="text1"/>
                <w:szCs w:val="22"/>
              </w:rPr>
              <w:t xml:space="preserve"> </w:t>
            </w:r>
            <w:r>
              <w:rPr>
                <w:rFonts w:hint="eastAsia"/>
                <w:color w:val="000000" w:themeColor="text1"/>
                <w:szCs w:val="22"/>
              </w:rPr>
              <w:t>批准：任国强</w:t>
            </w:r>
            <w:r>
              <w:rPr>
                <w:rFonts w:hint="eastAsia"/>
                <w:color w:val="0000FF"/>
                <w:szCs w:val="22"/>
              </w:rPr>
              <w:t>，</w:t>
            </w:r>
            <w:r>
              <w:rPr>
                <w:rFonts w:hint="eastAsia"/>
                <w:szCs w:val="22"/>
              </w:rPr>
              <w:t>日期：</w:t>
            </w:r>
            <w:r>
              <w:rPr>
                <w:rFonts w:hint="eastAsia"/>
                <w:szCs w:val="22"/>
              </w:rPr>
              <w:t>20</w:t>
            </w:r>
            <w:r>
              <w:rPr>
                <w:rFonts w:hint="eastAsia"/>
                <w:szCs w:val="22"/>
              </w:rPr>
              <w:t>20</w:t>
            </w:r>
            <w:r>
              <w:rPr>
                <w:rFonts w:hint="eastAsia"/>
                <w:szCs w:val="22"/>
              </w:rPr>
              <w:t>年</w:t>
            </w:r>
            <w:r>
              <w:rPr>
                <w:rFonts w:hint="eastAsia"/>
                <w:szCs w:val="22"/>
              </w:rPr>
              <w:t>3</w:t>
            </w:r>
            <w:r>
              <w:rPr>
                <w:rFonts w:hint="eastAsia"/>
                <w:szCs w:val="22"/>
              </w:rPr>
              <w:t>月</w:t>
            </w:r>
            <w:r>
              <w:rPr>
                <w:rFonts w:hint="eastAsia"/>
                <w:szCs w:val="22"/>
              </w:rPr>
              <w:t>10</w:t>
            </w:r>
            <w:r>
              <w:rPr>
                <w:rFonts w:hint="eastAsia"/>
                <w:szCs w:val="22"/>
              </w:rPr>
              <w:t>日。</w:t>
            </w:r>
          </w:p>
        </w:tc>
        <w:tc>
          <w:tcPr>
            <w:tcW w:w="1155" w:type="dxa"/>
          </w:tcPr>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tc>
      </w:tr>
      <w:tr w:rsidR="00101A39">
        <w:trPr>
          <w:trHeight w:val="799"/>
        </w:trPr>
        <w:tc>
          <w:tcPr>
            <w:tcW w:w="1608" w:type="dxa"/>
            <w:vAlign w:val="center"/>
          </w:tcPr>
          <w:p w:rsidR="00101A39" w:rsidRDefault="00167258">
            <w:pPr>
              <w:ind w:firstLineChars="100" w:firstLine="210"/>
              <w:rPr>
                <w:szCs w:val="22"/>
              </w:rPr>
            </w:pPr>
            <w:r>
              <w:rPr>
                <w:rFonts w:hint="eastAsia"/>
                <w:szCs w:val="22"/>
              </w:rPr>
              <w:t>措施的策划</w:t>
            </w:r>
          </w:p>
        </w:tc>
        <w:tc>
          <w:tcPr>
            <w:tcW w:w="968" w:type="dxa"/>
          </w:tcPr>
          <w:p w:rsidR="00101A39" w:rsidRDefault="00101A39">
            <w:pPr>
              <w:rPr>
                <w:szCs w:val="22"/>
              </w:rPr>
            </w:pPr>
          </w:p>
          <w:p w:rsidR="00101A39" w:rsidRDefault="00101A39">
            <w:pPr>
              <w:rPr>
                <w:szCs w:val="22"/>
              </w:rPr>
            </w:pPr>
          </w:p>
          <w:p w:rsidR="00101A39" w:rsidRDefault="00101A39">
            <w:pPr>
              <w:rPr>
                <w:szCs w:val="22"/>
              </w:rPr>
            </w:pPr>
          </w:p>
          <w:p w:rsidR="00101A39" w:rsidRDefault="00167258">
            <w:pPr>
              <w:rPr>
                <w:szCs w:val="22"/>
              </w:rPr>
            </w:pPr>
            <w:r>
              <w:rPr>
                <w:rFonts w:hint="eastAsia"/>
                <w:szCs w:val="22"/>
              </w:rPr>
              <w:t>E6.1.4</w:t>
            </w:r>
          </w:p>
        </w:tc>
        <w:tc>
          <w:tcPr>
            <w:tcW w:w="10978" w:type="dxa"/>
            <w:vAlign w:val="center"/>
          </w:tcPr>
          <w:p w:rsidR="00101A39" w:rsidRDefault="00167258">
            <w:pPr>
              <w:spacing w:line="360" w:lineRule="auto"/>
              <w:ind w:firstLineChars="200" w:firstLine="420"/>
              <w:rPr>
                <w:color w:val="000000" w:themeColor="text1"/>
                <w:szCs w:val="22"/>
              </w:rPr>
            </w:pPr>
            <w:r>
              <w:rPr>
                <w:rFonts w:hint="eastAsia"/>
                <w:color w:val="000000" w:themeColor="text1"/>
                <w:szCs w:val="22"/>
              </w:rPr>
              <w:t>公司根据环境因素评价结果，制定出《重要环境因素清单》，清单内明确了控制措施计划，通过具体的措施进行有效控制：目标、管理方案、管理制度运行控制、应急预案、检查、培训。</w:t>
            </w:r>
          </w:p>
          <w:p w:rsidR="00101A39" w:rsidRDefault="00167258">
            <w:pPr>
              <w:spacing w:line="360" w:lineRule="auto"/>
              <w:ind w:firstLineChars="200" w:firstLine="420"/>
              <w:rPr>
                <w:color w:val="000000" w:themeColor="text1"/>
                <w:szCs w:val="22"/>
              </w:rPr>
            </w:pPr>
            <w:r>
              <w:rPr>
                <w:rFonts w:hint="eastAsia"/>
                <w:color w:val="000000" w:themeColor="text1"/>
                <w:szCs w:val="22"/>
              </w:rPr>
              <w:t>制定了《法律、法规和其他要求控制程序》、《合规性评价控制程序》，每年对公司适用的合规义务进行识别更新并定期评价、检查。</w:t>
            </w:r>
          </w:p>
          <w:p w:rsidR="00101A39" w:rsidRDefault="00167258">
            <w:pPr>
              <w:spacing w:line="360" w:lineRule="auto"/>
              <w:ind w:firstLineChars="200" w:firstLine="420"/>
              <w:rPr>
                <w:szCs w:val="22"/>
              </w:rPr>
            </w:pPr>
            <w:r>
              <w:rPr>
                <w:rFonts w:hint="eastAsia"/>
                <w:color w:val="000000" w:themeColor="text1"/>
                <w:szCs w:val="22"/>
              </w:rPr>
              <w:t>经组织评价，组织策划的措施基本能够满足风险和机遇应对需要，与潜在影响相适应，基本满足标准要求。</w:t>
            </w:r>
          </w:p>
        </w:tc>
        <w:tc>
          <w:tcPr>
            <w:tcW w:w="1155" w:type="dxa"/>
          </w:tcPr>
          <w:p w:rsidR="00101A39" w:rsidRDefault="00101A39"/>
        </w:tc>
      </w:tr>
      <w:tr w:rsidR="00101A39">
        <w:trPr>
          <w:trHeight w:val="420"/>
        </w:trPr>
        <w:tc>
          <w:tcPr>
            <w:tcW w:w="1608" w:type="dxa"/>
          </w:tcPr>
          <w:p w:rsidR="00101A39" w:rsidRDefault="00101A39">
            <w:pPr>
              <w:rPr>
                <w:szCs w:val="22"/>
              </w:rPr>
            </w:pPr>
          </w:p>
          <w:p w:rsidR="00101A39" w:rsidRDefault="00101A39">
            <w:pPr>
              <w:ind w:firstLineChars="200" w:firstLine="420"/>
              <w:rPr>
                <w:szCs w:val="22"/>
              </w:rPr>
            </w:pPr>
          </w:p>
          <w:p w:rsidR="00101A39" w:rsidRDefault="00101A39">
            <w:pPr>
              <w:ind w:firstLineChars="200" w:firstLine="420"/>
              <w:rPr>
                <w:szCs w:val="22"/>
              </w:rPr>
            </w:pPr>
          </w:p>
          <w:p w:rsidR="00101A39" w:rsidRDefault="00167258">
            <w:pPr>
              <w:ind w:firstLineChars="200" w:firstLine="420"/>
            </w:pPr>
            <w:r>
              <w:rPr>
                <w:rFonts w:hint="eastAsia"/>
                <w:szCs w:val="22"/>
              </w:rPr>
              <w:t>能力、意识</w:t>
            </w:r>
          </w:p>
        </w:tc>
        <w:tc>
          <w:tcPr>
            <w:tcW w:w="968" w:type="dxa"/>
          </w:tcPr>
          <w:p w:rsidR="00101A39" w:rsidRDefault="00101A39">
            <w:pPr>
              <w:rPr>
                <w:szCs w:val="22"/>
              </w:rPr>
            </w:pPr>
          </w:p>
          <w:p w:rsidR="00101A39" w:rsidRDefault="00101A39">
            <w:pPr>
              <w:ind w:firstLineChars="100" w:firstLine="210"/>
              <w:rPr>
                <w:szCs w:val="22"/>
              </w:rPr>
            </w:pPr>
          </w:p>
          <w:p w:rsidR="00101A39" w:rsidRDefault="00101A39">
            <w:pPr>
              <w:ind w:firstLineChars="100" w:firstLine="210"/>
              <w:rPr>
                <w:szCs w:val="22"/>
              </w:rPr>
            </w:pPr>
          </w:p>
          <w:p w:rsidR="00101A39" w:rsidRDefault="00167258">
            <w:pPr>
              <w:ind w:firstLineChars="100" w:firstLine="210"/>
              <w:rPr>
                <w:szCs w:val="22"/>
              </w:rPr>
            </w:pPr>
            <w:r>
              <w:rPr>
                <w:rFonts w:hint="eastAsia"/>
                <w:szCs w:val="22"/>
              </w:rPr>
              <w:t>7.2</w:t>
            </w:r>
          </w:p>
          <w:p w:rsidR="00101A39" w:rsidRDefault="00167258">
            <w:pPr>
              <w:ind w:firstLineChars="100" w:firstLine="210"/>
            </w:pPr>
            <w:r>
              <w:rPr>
                <w:rFonts w:hint="eastAsia"/>
                <w:szCs w:val="22"/>
              </w:rPr>
              <w:t>7.3</w:t>
            </w:r>
          </w:p>
        </w:tc>
        <w:tc>
          <w:tcPr>
            <w:tcW w:w="10978" w:type="dxa"/>
          </w:tcPr>
          <w:p w:rsidR="00101A39" w:rsidRDefault="00167258">
            <w:pPr>
              <w:spacing w:line="360" w:lineRule="auto"/>
              <w:ind w:firstLineChars="200" w:firstLine="420"/>
              <w:rPr>
                <w:rFonts w:ascii="宋体" w:hAnsi="宋体"/>
                <w:szCs w:val="21"/>
              </w:rPr>
            </w:pPr>
            <w:r>
              <w:rPr>
                <w:rFonts w:ascii="宋体" w:hAnsi="宋体" w:hint="eastAsia"/>
                <w:szCs w:val="21"/>
              </w:rPr>
              <w:t>公司制定了《岗位人员任职要求》，对各部门领导层、生产部（成员）、销售部、采购部、财务部</w:t>
            </w:r>
            <w:r>
              <w:rPr>
                <w:rFonts w:ascii="宋体" w:hAnsi="宋体" w:hint="eastAsia"/>
                <w:szCs w:val="21"/>
              </w:rPr>
              <w:t xml:space="preserve"> </w:t>
            </w:r>
            <w:r>
              <w:rPr>
                <w:rFonts w:ascii="宋体" w:hAnsi="宋体" w:hint="eastAsia"/>
                <w:szCs w:val="21"/>
              </w:rPr>
              <w:t>、技术部、品质部负责人岗位能力工作权限与内容、任职资格（经验知识个人素质、专业技能）的等作出了规定。</w:t>
            </w:r>
          </w:p>
          <w:p w:rsidR="00101A39" w:rsidRDefault="00167258">
            <w:pPr>
              <w:spacing w:line="360" w:lineRule="auto"/>
              <w:ind w:firstLineChars="200" w:firstLine="420"/>
              <w:rPr>
                <w:rFonts w:ascii="宋体" w:hAnsi="宋体"/>
                <w:szCs w:val="21"/>
              </w:rPr>
            </w:pPr>
            <w:r>
              <w:rPr>
                <w:rFonts w:ascii="宋体" w:hAnsi="宋体" w:hint="eastAsia"/>
                <w:szCs w:val="21"/>
              </w:rPr>
              <w:t>查看《员工任职能力评价表》，其中包括：总经理、管代、各部门负责人等。能够满足公司环境管理体系运行以及体系覆盖产品生产和服务的需求。</w:t>
            </w:r>
          </w:p>
          <w:p w:rsidR="00101A39" w:rsidRDefault="00167258">
            <w:pPr>
              <w:spacing w:line="360" w:lineRule="auto"/>
              <w:ind w:firstLineChars="200" w:firstLine="420"/>
              <w:rPr>
                <w:rFonts w:ascii="宋体" w:hAnsi="宋体"/>
                <w:szCs w:val="21"/>
              </w:rPr>
            </w:pPr>
            <w:r>
              <w:rPr>
                <w:rFonts w:ascii="宋体" w:hAnsi="宋体" w:hint="eastAsia"/>
                <w:szCs w:val="21"/>
              </w:rPr>
              <w:t>查看</w:t>
            </w:r>
            <w:r>
              <w:rPr>
                <w:rFonts w:ascii="宋体" w:hAnsi="宋体" w:hint="eastAsia"/>
                <w:szCs w:val="21"/>
              </w:rPr>
              <w:t>20</w:t>
            </w:r>
            <w:r>
              <w:rPr>
                <w:rFonts w:ascii="宋体" w:hAnsi="宋体" w:hint="eastAsia"/>
                <w:szCs w:val="21"/>
              </w:rPr>
              <w:t>20</w:t>
            </w:r>
            <w:r>
              <w:rPr>
                <w:rFonts w:ascii="宋体" w:hAnsi="宋体" w:hint="eastAsia"/>
                <w:szCs w:val="21"/>
              </w:rPr>
              <w:t>年培训计划表，内容包括：环境、安全基础知识培训、</w:t>
            </w:r>
            <w:r>
              <w:rPr>
                <w:rFonts w:ascii="宋体" w:hAnsi="宋体" w:hint="eastAsia"/>
                <w:szCs w:val="21"/>
              </w:rPr>
              <w:t>GB/T24001</w:t>
            </w:r>
            <w:r>
              <w:rPr>
                <w:rFonts w:ascii="宋体" w:hAnsi="宋体" w:hint="eastAsia"/>
                <w:szCs w:val="21"/>
              </w:rPr>
              <w:t>标准各条款详解、环境因素识别、危险源辨别培训、管理方针、目标及管理方案等培训，查培训记录、参加培训人员、培训方式、内容、考核方式等内容，显示安排标准、管理手册和程序、法律法规和其他要求、方针、危险源、环境因素和关键特殊施工过程控制等培训。</w:t>
            </w:r>
          </w:p>
          <w:p w:rsidR="00101A39" w:rsidRDefault="00167258">
            <w:pPr>
              <w:spacing w:line="360" w:lineRule="auto"/>
              <w:ind w:firstLineChars="200" w:firstLine="420"/>
              <w:rPr>
                <w:rFonts w:ascii="宋体" w:hAnsi="宋体"/>
                <w:szCs w:val="21"/>
              </w:rPr>
            </w:pPr>
            <w:r>
              <w:rPr>
                <w:rFonts w:ascii="宋体" w:hAnsi="宋体" w:hint="eastAsia"/>
                <w:szCs w:val="21"/>
              </w:rPr>
              <w:t>抽</w:t>
            </w:r>
            <w:r>
              <w:rPr>
                <w:rFonts w:ascii="宋体" w:hAnsi="宋体" w:hint="eastAsia"/>
                <w:szCs w:val="21"/>
              </w:rPr>
              <w:t>1</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16</w:t>
            </w:r>
            <w:r>
              <w:rPr>
                <w:rFonts w:ascii="宋体" w:hAnsi="宋体" w:hint="eastAsia"/>
                <w:szCs w:val="21"/>
              </w:rPr>
              <w:t>日在会议室进行了</w:t>
            </w:r>
            <w:r>
              <w:rPr>
                <w:rFonts w:ascii="宋体" w:hAnsi="宋体" w:hint="eastAsia"/>
                <w:szCs w:val="21"/>
              </w:rPr>
              <w:t>《</w:t>
            </w:r>
            <w:r>
              <w:rPr>
                <w:rFonts w:ascii="宋体" w:hAnsi="宋体" w:hint="eastAsia"/>
                <w:szCs w:val="21"/>
              </w:rPr>
              <w:t>关于工厂内环保措施教程授课</w:t>
            </w:r>
            <w:r>
              <w:rPr>
                <w:rFonts w:ascii="宋体" w:hAnsi="宋体" w:hint="eastAsia"/>
                <w:szCs w:val="21"/>
              </w:rPr>
              <w:t>》</w:t>
            </w:r>
            <w:r>
              <w:rPr>
                <w:rFonts w:ascii="宋体" w:hAnsi="宋体" w:hint="eastAsia"/>
                <w:szCs w:val="21"/>
              </w:rPr>
              <w:t>培训，参加人员：</w:t>
            </w:r>
            <w:r>
              <w:rPr>
                <w:rFonts w:ascii="宋体" w:hAnsi="宋体" w:hint="eastAsia"/>
                <w:szCs w:val="21"/>
              </w:rPr>
              <w:t>生产车间员工</w:t>
            </w:r>
            <w:r>
              <w:rPr>
                <w:rFonts w:ascii="宋体" w:hAnsi="宋体" w:hint="eastAsia"/>
                <w:szCs w:val="21"/>
              </w:rPr>
              <w:t>等</w:t>
            </w:r>
            <w:r>
              <w:rPr>
                <w:rFonts w:ascii="宋体" w:hAnsi="宋体" w:hint="eastAsia"/>
                <w:szCs w:val="21"/>
              </w:rPr>
              <w:t>20</w:t>
            </w:r>
            <w:r>
              <w:rPr>
                <w:rFonts w:ascii="宋体" w:hAnsi="宋体" w:hint="eastAsia"/>
                <w:szCs w:val="21"/>
              </w:rPr>
              <w:t>人；培训效果评价，达到预期效果。评价人：庞向军</w:t>
            </w:r>
            <w:r>
              <w:rPr>
                <w:rFonts w:ascii="宋体" w:hAnsi="宋体" w:hint="eastAsia"/>
                <w:szCs w:val="21"/>
              </w:rPr>
              <w:t xml:space="preserve"> </w:t>
            </w:r>
            <w:r>
              <w:rPr>
                <w:rFonts w:ascii="宋体" w:hAnsi="宋体" w:hint="eastAsia"/>
                <w:szCs w:val="21"/>
              </w:rPr>
              <w:t>。</w:t>
            </w:r>
          </w:p>
          <w:p w:rsidR="00101A39" w:rsidRDefault="00167258">
            <w:pPr>
              <w:spacing w:line="360" w:lineRule="auto"/>
              <w:ind w:firstLineChars="200" w:firstLine="420"/>
              <w:rPr>
                <w:rFonts w:ascii="宋体" w:hAnsi="宋体"/>
                <w:szCs w:val="21"/>
              </w:rPr>
            </w:pPr>
            <w:r>
              <w:rPr>
                <w:rFonts w:ascii="宋体" w:hAnsi="宋体" w:hint="eastAsia"/>
                <w:szCs w:val="21"/>
              </w:rPr>
              <w:t>抽</w:t>
            </w:r>
            <w:r>
              <w:rPr>
                <w:rFonts w:ascii="宋体" w:hAnsi="宋体" w:hint="eastAsia"/>
                <w:szCs w:val="21"/>
              </w:rPr>
              <w:t>2</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w:t>
            </w:r>
            <w:r>
              <w:rPr>
                <w:rFonts w:ascii="宋体" w:hAnsi="宋体" w:hint="eastAsia"/>
                <w:szCs w:val="21"/>
              </w:rPr>
              <w:t>2</w:t>
            </w:r>
            <w:r>
              <w:rPr>
                <w:rFonts w:ascii="宋体" w:hAnsi="宋体" w:hint="eastAsia"/>
                <w:szCs w:val="21"/>
              </w:rPr>
              <w:t>日</w:t>
            </w:r>
            <w:r>
              <w:rPr>
                <w:rFonts w:ascii="宋体" w:hAnsi="宋体" w:hint="eastAsia"/>
                <w:szCs w:val="21"/>
              </w:rPr>
              <w:t xml:space="preserve"> </w:t>
            </w:r>
            <w:r>
              <w:rPr>
                <w:rFonts w:ascii="宋体" w:hAnsi="宋体" w:hint="eastAsia"/>
                <w:szCs w:val="21"/>
              </w:rPr>
              <w:t>进行</w:t>
            </w:r>
            <w:r>
              <w:rPr>
                <w:rFonts w:ascii="宋体" w:hAnsi="宋体" w:hint="eastAsia"/>
                <w:szCs w:val="21"/>
              </w:rPr>
              <w:t>《</w:t>
            </w:r>
            <w:r>
              <w:rPr>
                <w:rFonts w:ascii="宋体" w:hAnsi="宋体" w:hint="eastAsia"/>
                <w:szCs w:val="21"/>
              </w:rPr>
              <w:t>中层以上手册和程序文件、应急、环保意识</w:t>
            </w:r>
            <w:r>
              <w:rPr>
                <w:rFonts w:ascii="宋体" w:hAnsi="宋体" w:hint="eastAsia"/>
                <w:szCs w:val="21"/>
              </w:rPr>
              <w:t>》</w:t>
            </w:r>
            <w:r>
              <w:rPr>
                <w:rFonts w:ascii="宋体" w:hAnsi="宋体" w:hint="eastAsia"/>
                <w:szCs w:val="21"/>
              </w:rPr>
              <w:t>培训，参加人员：</w:t>
            </w:r>
            <w:r>
              <w:rPr>
                <w:rFonts w:ascii="宋体" w:hAnsi="宋体" w:hint="eastAsia"/>
                <w:szCs w:val="21"/>
              </w:rPr>
              <w:t>中层以上员工</w:t>
            </w:r>
            <w:r>
              <w:rPr>
                <w:rFonts w:ascii="宋体" w:hAnsi="宋体" w:hint="eastAsia"/>
                <w:szCs w:val="21"/>
              </w:rPr>
              <w:t>20</w:t>
            </w:r>
            <w:r>
              <w:rPr>
                <w:rFonts w:ascii="宋体" w:hAnsi="宋体" w:hint="eastAsia"/>
                <w:szCs w:val="21"/>
              </w:rPr>
              <w:t>余人</w:t>
            </w:r>
            <w:r>
              <w:rPr>
                <w:rFonts w:ascii="宋体" w:hAnsi="宋体" w:hint="eastAsia"/>
                <w:szCs w:val="21"/>
              </w:rPr>
              <w:t>；培训效果评价，达到预期效果。评价人：庞向军。</w:t>
            </w:r>
          </w:p>
          <w:p w:rsidR="00101A39" w:rsidRDefault="00167258">
            <w:pPr>
              <w:spacing w:line="360" w:lineRule="auto"/>
              <w:ind w:firstLineChars="200" w:firstLine="420"/>
              <w:rPr>
                <w:rFonts w:ascii="宋体" w:hAnsi="宋体"/>
                <w:szCs w:val="21"/>
              </w:rPr>
            </w:pPr>
            <w:r>
              <w:rPr>
                <w:rFonts w:ascii="宋体" w:hAnsi="宋体" w:hint="eastAsia"/>
                <w:szCs w:val="21"/>
              </w:rPr>
              <w:t>提供相应的培训记录，及人员签到表和培训效果评价。</w:t>
            </w:r>
          </w:p>
          <w:p w:rsidR="00101A39" w:rsidRDefault="00167258">
            <w:pPr>
              <w:spacing w:line="360" w:lineRule="auto"/>
              <w:ind w:firstLineChars="200" w:firstLine="420"/>
              <w:rPr>
                <w:rFonts w:ascii="宋体" w:hAnsi="宋体"/>
                <w:szCs w:val="21"/>
              </w:rPr>
            </w:pPr>
            <w:r>
              <w:rPr>
                <w:rFonts w:ascii="宋体" w:hAnsi="宋体" w:hint="eastAsia"/>
                <w:szCs w:val="21"/>
              </w:rPr>
              <w:t>无特种作业人员。人力资源控制基本满足要求。</w:t>
            </w:r>
          </w:p>
          <w:p w:rsidR="00101A39" w:rsidRDefault="00167258">
            <w:pPr>
              <w:spacing w:line="360" w:lineRule="auto"/>
              <w:ind w:firstLineChars="200" w:firstLine="420"/>
              <w:rPr>
                <w:rFonts w:ascii="宋体" w:hAnsi="宋体"/>
                <w:szCs w:val="21"/>
              </w:rPr>
            </w:pPr>
            <w:r>
              <w:rPr>
                <w:rFonts w:ascii="宋体" w:hAnsi="宋体" w:hint="eastAsia"/>
                <w:szCs w:val="21"/>
              </w:rPr>
              <w:t>庞向军</w:t>
            </w:r>
            <w:r>
              <w:rPr>
                <w:rFonts w:hint="eastAsia"/>
                <w:color w:val="000000" w:themeColor="text1"/>
              </w:rPr>
              <w:t>部长</w:t>
            </w:r>
            <w:r>
              <w:rPr>
                <w:rFonts w:ascii="宋体" w:hAnsi="宋体" w:hint="eastAsia"/>
                <w:szCs w:val="21"/>
              </w:rPr>
              <w:t>介绍到通过培训、面谈等沟通方式，提高了员工的素质，增强了员工的环保意识，员工认识到了自身贡献的重要性，目前公司人员比较稳定，人员没有变化。</w:t>
            </w:r>
          </w:p>
          <w:p w:rsidR="00101A39" w:rsidRDefault="00167258">
            <w:pPr>
              <w:spacing w:line="360" w:lineRule="auto"/>
              <w:rPr>
                <w:rFonts w:ascii="宋体" w:hAnsi="宋体"/>
                <w:szCs w:val="21"/>
              </w:rPr>
            </w:pPr>
            <w:r>
              <w:rPr>
                <w:rFonts w:ascii="宋体" w:hAnsi="宋体" w:hint="eastAsia"/>
                <w:szCs w:val="21"/>
              </w:rPr>
              <w:t>企业已对人力资源的管理、控制进行了策划，并已实施控制，针对体系文件的系统学习进行了交流。</w:t>
            </w:r>
          </w:p>
        </w:tc>
        <w:tc>
          <w:tcPr>
            <w:tcW w:w="1155" w:type="dxa"/>
          </w:tcPr>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 w:rsidR="00101A39" w:rsidRDefault="00101A39">
            <w:pPr>
              <w:ind w:firstLineChars="300" w:firstLine="630"/>
            </w:pPr>
          </w:p>
        </w:tc>
      </w:tr>
      <w:tr w:rsidR="00101A39">
        <w:trPr>
          <w:trHeight w:val="627"/>
        </w:trPr>
        <w:tc>
          <w:tcPr>
            <w:tcW w:w="1608" w:type="dxa"/>
          </w:tcPr>
          <w:p w:rsidR="00101A39" w:rsidRDefault="00101A39">
            <w:pPr>
              <w:rPr>
                <w:szCs w:val="22"/>
              </w:rPr>
            </w:pPr>
          </w:p>
          <w:p w:rsidR="00101A39" w:rsidRDefault="00101A39">
            <w:pPr>
              <w:rPr>
                <w:szCs w:val="22"/>
              </w:rPr>
            </w:pPr>
          </w:p>
          <w:p w:rsidR="00101A39" w:rsidRDefault="00167258">
            <w:pPr>
              <w:rPr>
                <w:szCs w:val="22"/>
              </w:rPr>
            </w:pPr>
            <w:r>
              <w:rPr>
                <w:rFonts w:hint="eastAsia"/>
                <w:szCs w:val="22"/>
              </w:rPr>
              <w:t>形成文件的信息总则</w:t>
            </w:r>
          </w:p>
        </w:tc>
        <w:tc>
          <w:tcPr>
            <w:tcW w:w="968" w:type="dxa"/>
          </w:tcPr>
          <w:p w:rsidR="00101A39" w:rsidRDefault="00101A39">
            <w:pPr>
              <w:rPr>
                <w:szCs w:val="22"/>
              </w:rPr>
            </w:pPr>
          </w:p>
          <w:p w:rsidR="00101A39" w:rsidRDefault="00101A39">
            <w:pPr>
              <w:rPr>
                <w:szCs w:val="22"/>
              </w:rPr>
            </w:pPr>
          </w:p>
          <w:p w:rsidR="00101A39" w:rsidRDefault="00167258">
            <w:pPr>
              <w:rPr>
                <w:szCs w:val="22"/>
              </w:rPr>
            </w:pPr>
            <w:r>
              <w:rPr>
                <w:rFonts w:hint="eastAsia"/>
                <w:szCs w:val="22"/>
              </w:rPr>
              <w:t>7.5.1</w:t>
            </w:r>
          </w:p>
          <w:p w:rsidR="00101A39" w:rsidRDefault="00101A39">
            <w:pPr>
              <w:rPr>
                <w:szCs w:val="22"/>
              </w:rPr>
            </w:pPr>
          </w:p>
        </w:tc>
        <w:tc>
          <w:tcPr>
            <w:tcW w:w="10978" w:type="dxa"/>
          </w:tcPr>
          <w:p w:rsidR="00101A39" w:rsidRDefault="00167258">
            <w:pPr>
              <w:spacing w:line="360" w:lineRule="auto"/>
              <w:rPr>
                <w:rFonts w:ascii="宋体" w:hAnsi="宋体"/>
                <w:szCs w:val="21"/>
              </w:rPr>
            </w:pPr>
            <w:r>
              <w:rPr>
                <w:rFonts w:ascii="宋体" w:hAnsi="宋体" w:hint="eastAsia"/>
                <w:szCs w:val="21"/>
              </w:rPr>
              <w:t>庞向军</w:t>
            </w:r>
            <w:r>
              <w:rPr>
                <w:rFonts w:hint="eastAsia"/>
                <w:color w:val="000000" w:themeColor="text1"/>
              </w:rPr>
              <w:t>部长</w:t>
            </w:r>
            <w:r>
              <w:rPr>
                <w:rFonts w:ascii="宋体" w:hAnsi="宋体" w:hint="eastAsia"/>
                <w:szCs w:val="21"/>
              </w:rPr>
              <w:t>介绍：企业根据公司建立了管理体系的要求及其体系覆盖范围、企业员工的文化水平、各过程的控制难易程度、企业的实际情况建立了管理体系，企业环境管理体系文件主要包括：</w:t>
            </w:r>
            <w:r>
              <w:rPr>
                <w:rFonts w:ascii="宋体" w:hAnsi="宋体" w:hint="eastAsia"/>
                <w:szCs w:val="21"/>
              </w:rPr>
              <w:t xml:space="preserve"> </w:t>
            </w:r>
          </w:p>
          <w:p w:rsidR="00101A39" w:rsidRDefault="00167258">
            <w:pPr>
              <w:spacing w:line="360" w:lineRule="auto"/>
              <w:rPr>
                <w:rFonts w:ascii="宋体" w:hAnsi="宋体"/>
                <w:szCs w:val="21"/>
              </w:rPr>
            </w:pPr>
            <w:r>
              <w:rPr>
                <w:rFonts w:ascii="宋体" w:hAnsi="宋体" w:hint="eastAsia"/>
                <w:szCs w:val="21"/>
              </w:rPr>
              <w:t>1</w:t>
            </w:r>
            <w:r>
              <w:rPr>
                <w:rFonts w:ascii="宋体" w:hAnsi="宋体" w:hint="eastAsia"/>
                <w:szCs w:val="21"/>
              </w:rPr>
              <w:t>）在企业管理手册、程序文件中包括了：管理方针、体系覆盖范围的描述、管理目标、主要要素、过程及其相互作用的描述，以及相关文件查询途径。</w:t>
            </w:r>
          </w:p>
          <w:p w:rsidR="00101A39" w:rsidRDefault="00167258">
            <w:pPr>
              <w:spacing w:line="360" w:lineRule="auto"/>
              <w:rPr>
                <w:rFonts w:ascii="宋体" w:hAnsi="宋体"/>
                <w:szCs w:val="21"/>
              </w:rPr>
            </w:pPr>
            <w:r>
              <w:rPr>
                <w:rFonts w:ascii="宋体" w:hAnsi="宋体" w:hint="eastAsia"/>
                <w:szCs w:val="21"/>
              </w:rPr>
              <w:t>2</w:t>
            </w:r>
            <w:r>
              <w:rPr>
                <w:rFonts w:ascii="宋体" w:hAnsi="宋体" w:hint="eastAsia"/>
                <w:szCs w:val="21"/>
              </w:rPr>
              <w:t>）编制了涉及质量、安全、环境体系过程所需体系有效运行所需管理制度；</w:t>
            </w:r>
          </w:p>
          <w:p w:rsidR="00101A39" w:rsidRDefault="00167258">
            <w:pPr>
              <w:spacing w:line="360" w:lineRule="auto"/>
              <w:rPr>
                <w:rFonts w:ascii="宋体" w:hAnsi="宋体"/>
                <w:szCs w:val="21"/>
              </w:rPr>
            </w:pPr>
            <w:r>
              <w:rPr>
                <w:rFonts w:ascii="宋体" w:hAnsi="宋体" w:hint="eastAsia"/>
                <w:szCs w:val="21"/>
              </w:rPr>
              <w:t>3</w:t>
            </w:r>
            <w:r>
              <w:rPr>
                <w:rFonts w:ascii="宋体" w:hAnsi="宋体" w:hint="eastAsia"/>
                <w:szCs w:val="21"/>
              </w:rPr>
              <w:t>）收集了有关外来文件；</w:t>
            </w:r>
          </w:p>
          <w:p w:rsidR="00101A39" w:rsidRDefault="00167258">
            <w:pPr>
              <w:spacing w:line="360" w:lineRule="auto"/>
              <w:rPr>
                <w:rFonts w:ascii="宋体" w:hAnsi="宋体"/>
                <w:szCs w:val="21"/>
              </w:rPr>
            </w:pPr>
            <w:r>
              <w:rPr>
                <w:rFonts w:ascii="宋体" w:hAnsi="宋体" w:hint="eastAsia"/>
                <w:szCs w:val="21"/>
              </w:rPr>
              <w:t>4</w:t>
            </w:r>
            <w:r>
              <w:rPr>
                <w:rFonts w:ascii="宋体" w:hAnsi="宋体" w:hint="eastAsia"/>
                <w:szCs w:val="21"/>
              </w:rPr>
              <w:t>）策划了有关体系运行的记录。</w:t>
            </w:r>
          </w:p>
          <w:p w:rsidR="00101A39" w:rsidRDefault="00167258">
            <w:pPr>
              <w:spacing w:line="360" w:lineRule="auto"/>
              <w:rPr>
                <w:rFonts w:ascii="宋体" w:hAnsi="宋体"/>
                <w:color w:val="0000FF"/>
                <w:szCs w:val="21"/>
              </w:rPr>
            </w:pPr>
            <w:r>
              <w:rPr>
                <w:rFonts w:ascii="宋体" w:hAnsi="宋体" w:hint="eastAsia"/>
                <w:szCs w:val="21"/>
              </w:rPr>
              <w:t>企业编制了以</w:t>
            </w:r>
            <w:r>
              <w:rPr>
                <w:rFonts w:ascii="宋体" w:hAnsi="宋体" w:hint="eastAsia"/>
                <w:szCs w:val="21"/>
              </w:rPr>
              <w:t>上文件经王斌批准，于</w:t>
            </w:r>
            <w:r>
              <w:rPr>
                <w:rFonts w:ascii="宋体" w:hAnsi="宋体" w:hint="eastAsia"/>
                <w:szCs w:val="21"/>
              </w:rPr>
              <w:t>2019</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w:t>
            </w:r>
            <w:r>
              <w:rPr>
                <w:rFonts w:ascii="宋体" w:hAnsi="宋体" w:hint="eastAsia"/>
                <w:szCs w:val="21"/>
              </w:rPr>
              <w:t>日发布实施</w:t>
            </w:r>
            <w:r>
              <w:rPr>
                <w:rFonts w:ascii="宋体" w:hAnsi="宋体" w:hint="eastAsia"/>
                <w:szCs w:val="21"/>
              </w:rPr>
              <w:t>。</w:t>
            </w:r>
            <w:r>
              <w:rPr>
                <w:rFonts w:ascii="宋体" w:hAnsi="宋体" w:hint="eastAsia"/>
                <w:szCs w:val="21"/>
              </w:rPr>
              <w:t>2020</w:t>
            </w:r>
            <w:r>
              <w:rPr>
                <w:rFonts w:ascii="宋体" w:hAnsi="宋体" w:hint="eastAsia"/>
                <w:szCs w:val="21"/>
              </w:rPr>
              <w:t>年度体系文件暂无修订更改。</w:t>
            </w:r>
          </w:p>
          <w:p w:rsidR="00101A39" w:rsidRDefault="00167258">
            <w:pPr>
              <w:spacing w:line="360" w:lineRule="auto"/>
            </w:pPr>
            <w:r>
              <w:rPr>
                <w:rFonts w:ascii="宋体" w:hAnsi="宋体" w:hint="eastAsia"/>
                <w:szCs w:val="21"/>
              </w:rPr>
              <w:t>企业手册依据标准的要求，对企业适用情况进行了描述。</w:t>
            </w:r>
          </w:p>
        </w:tc>
        <w:tc>
          <w:tcPr>
            <w:tcW w:w="1155" w:type="dxa"/>
          </w:tcPr>
          <w:p w:rsidR="00101A39" w:rsidRDefault="00101A39"/>
        </w:tc>
      </w:tr>
      <w:tr w:rsidR="00101A39">
        <w:trPr>
          <w:trHeight w:val="1082"/>
        </w:trPr>
        <w:tc>
          <w:tcPr>
            <w:tcW w:w="1608" w:type="dxa"/>
          </w:tcPr>
          <w:p w:rsidR="00101A39" w:rsidRDefault="00101A39">
            <w:pPr>
              <w:rPr>
                <w:szCs w:val="22"/>
              </w:rPr>
            </w:pPr>
          </w:p>
          <w:p w:rsidR="00101A39" w:rsidRDefault="00101A39">
            <w:pPr>
              <w:rPr>
                <w:szCs w:val="22"/>
              </w:rPr>
            </w:pPr>
          </w:p>
          <w:p w:rsidR="00101A39" w:rsidRDefault="00167258">
            <w:pPr>
              <w:rPr>
                <w:szCs w:val="22"/>
              </w:rPr>
            </w:pPr>
            <w:r>
              <w:rPr>
                <w:rFonts w:ascii="楷体" w:eastAsia="楷体" w:hAnsi="楷体"/>
                <w:sz w:val="24"/>
                <w:szCs w:val="24"/>
              </w:rPr>
              <w:t>文件控制</w:t>
            </w:r>
          </w:p>
        </w:tc>
        <w:tc>
          <w:tcPr>
            <w:tcW w:w="968" w:type="dxa"/>
          </w:tcPr>
          <w:p w:rsidR="00101A39" w:rsidRDefault="00101A39">
            <w:pPr>
              <w:rPr>
                <w:szCs w:val="22"/>
              </w:rPr>
            </w:pPr>
          </w:p>
          <w:p w:rsidR="00101A39" w:rsidRDefault="00101A39">
            <w:pPr>
              <w:rPr>
                <w:szCs w:val="22"/>
              </w:rPr>
            </w:pPr>
          </w:p>
          <w:p w:rsidR="00101A39" w:rsidRDefault="00167258">
            <w:pPr>
              <w:rPr>
                <w:szCs w:val="22"/>
              </w:rPr>
            </w:pPr>
            <w:r>
              <w:rPr>
                <w:rFonts w:hint="eastAsia"/>
                <w:szCs w:val="22"/>
              </w:rPr>
              <w:t>7.5.2</w:t>
            </w:r>
          </w:p>
          <w:p w:rsidR="00101A39" w:rsidRDefault="00167258">
            <w:pPr>
              <w:rPr>
                <w:szCs w:val="22"/>
              </w:rPr>
            </w:pPr>
            <w:r>
              <w:rPr>
                <w:rFonts w:hint="eastAsia"/>
                <w:szCs w:val="22"/>
              </w:rPr>
              <w:t>7.5.3</w:t>
            </w:r>
          </w:p>
        </w:tc>
        <w:tc>
          <w:tcPr>
            <w:tcW w:w="10978" w:type="dxa"/>
          </w:tcPr>
          <w:p w:rsidR="00101A39" w:rsidRDefault="00167258">
            <w:pPr>
              <w:spacing w:line="360" w:lineRule="auto"/>
              <w:rPr>
                <w:rFonts w:ascii="宋体" w:hAnsi="宋体"/>
                <w:szCs w:val="21"/>
              </w:rPr>
            </w:pPr>
            <w:r>
              <w:rPr>
                <w:rFonts w:ascii="宋体" w:hAnsi="宋体" w:hint="eastAsia"/>
                <w:szCs w:val="21"/>
              </w:rPr>
              <w:t>企业编制了《文件和记录控制程序》，规定了有关企业文件、记录编制、标识、外来文件的收集编制、控制、管理要求。</w:t>
            </w:r>
          </w:p>
          <w:p w:rsidR="00101A39" w:rsidRDefault="00167258">
            <w:pPr>
              <w:spacing w:line="360" w:lineRule="auto"/>
              <w:rPr>
                <w:rFonts w:ascii="宋体" w:hAnsi="宋体"/>
                <w:szCs w:val="21"/>
              </w:rPr>
            </w:pPr>
            <w:r>
              <w:rPr>
                <w:rFonts w:ascii="宋体" w:hAnsi="宋体" w:hint="eastAsia"/>
                <w:szCs w:val="21"/>
              </w:rPr>
              <w:t>为确保企业体系文件的适宜性和充分性，规定了企业文件资料的标识、格式、评审和批准的要求。</w:t>
            </w:r>
          </w:p>
          <w:p w:rsidR="00101A39" w:rsidRDefault="00167258">
            <w:pPr>
              <w:spacing w:line="360" w:lineRule="auto"/>
              <w:rPr>
                <w:rFonts w:ascii="宋体" w:hAnsi="宋体"/>
                <w:szCs w:val="21"/>
              </w:rPr>
            </w:pPr>
            <w:r>
              <w:rPr>
                <w:rFonts w:ascii="宋体" w:hAnsi="宋体" w:hint="eastAsia"/>
                <w:szCs w:val="21"/>
              </w:rPr>
              <w:t>查企业提供的《环境管理手册》，查阅文审部分已经进行了修改，经过批准后进行更改。一阶段问题已整改有效，文件均为打印文稿，保持清晰，易于识别。</w:t>
            </w:r>
          </w:p>
          <w:p w:rsidR="00101A39" w:rsidRDefault="00167258">
            <w:pPr>
              <w:spacing w:line="360" w:lineRule="auto"/>
              <w:rPr>
                <w:rFonts w:ascii="宋体" w:hAnsi="宋体"/>
                <w:szCs w:val="21"/>
              </w:rPr>
            </w:pPr>
            <w:r>
              <w:rPr>
                <w:rFonts w:ascii="宋体" w:hAnsi="宋体" w:hint="eastAsia"/>
                <w:szCs w:val="21"/>
              </w:rPr>
              <w:t>企业提供了针对以上文件的《文件发放记录》，记录了以上有关体系文件的发放情况。</w:t>
            </w:r>
            <w:r>
              <w:rPr>
                <w:rFonts w:ascii="宋体" w:hAnsi="宋体" w:hint="eastAsia"/>
                <w:szCs w:val="21"/>
              </w:rPr>
              <w:t xml:space="preserve"> </w:t>
            </w:r>
          </w:p>
          <w:p w:rsidR="00101A39" w:rsidRDefault="00167258">
            <w:pPr>
              <w:spacing w:line="360" w:lineRule="auto"/>
              <w:rPr>
                <w:rFonts w:ascii="宋体" w:hAnsi="宋体"/>
                <w:szCs w:val="21"/>
              </w:rPr>
            </w:pPr>
            <w:r>
              <w:rPr>
                <w:rFonts w:ascii="宋体" w:hAnsi="宋体" w:hint="eastAsia"/>
                <w:szCs w:val="21"/>
              </w:rPr>
              <w:t>提供了《法律法规清单》列入了相关橡胶产品、检验、试验过程的质量、安全、环境法规外来文件，并形成文件的信息的控制。对以上进行识别、收集。</w:t>
            </w:r>
          </w:p>
          <w:p w:rsidR="00101A39" w:rsidRDefault="00167258">
            <w:pPr>
              <w:spacing w:line="360" w:lineRule="auto"/>
            </w:pPr>
            <w:r>
              <w:rPr>
                <w:rFonts w:ascii="宋体" w:hAnsi="宋体" w:hint="eastAsia"/>
                <w:szCs w:val="21"/>
              </w:rPr>
              <w:t>由综合办负责通过到主管部门、网上收集、标准发布部门进行购买，并对外来文件的识别、跟踪、控制。</w:t>
            </w:r>
          </w:p>
        </w:tc>
        <w:tc>
          <w:tcPr>
            <w:tcW w:w="1155" w:type="dxa"/>
          </w:tcPr>
          <w:p w:rsidR="00101A39" w:rsidRDefault="00101A39"/>
        </w:tc>
      </w:tr>
      <w:tr w:rsidR="00101A39">
        <w:trPr>
          <w:trHeight w:val="1082"/>
        </w:trPr>
        <w:tc>
          <w:tcPr>
            <w:tcW w:w="1608" w:type="dxa"/>
            <w:vAlign w:val="center"/>
          </w:tcPr>
          <w:p w:rsidR="00101A39" w:rsidRDefault="00167258">
            <w:pPr>
              <w:spacing w:line="360" w:lineRule="auto"/>
              <w:rPr>
                <w:rFonts w:ascii="楷体" w:eastAsia="楷体" w:hAnsi="楷体"/>
                <w:sz w:val="24"/>
                <w:szCs w:val="24"/>
              </w:rPr>
            </w:pPr>
            <w:r>
              <w:rPr>
                <w:rFonts w:ascii="楷体" w:eastAsia="楷体" w:hAnsi="楷体" w:cs="Arial" w:hint="eastAsia"/>
                <w:sz w:val="24"/>
                <w:szCs w:val="24"/>
              </w:rPr>
              <w:t>运行策划和控制、</w:t>
            </w:r>
          </w:p>
        </w:tc>
        <w:tc>
          <w:tcPr>
            <w:tcW w:w="968" w:type="dxa"/>
            <w:vAlign w:val="center"/>
          </w:tcPr>
          <w:p w:rsidR="00101A39" w:rsidRDefault="00167258">
            <w:pPr>
              <w:spacing w:line="360" w:lineRule="auto"/>
              <w:rPr>
                <w:szCs w:val="22"/>
              </w:rPr>
            </w:pPr>
            <w:r>
              <w:rPr>
                <w:rFonts w:ascii="楷体" w:eastAsia="楷体" w:hAnsi="楷体" w:cs="楷体" w:hint="eastAsia"/>
                <w:bCs/>
                <w:sz w:val="24"/>
                <w:szCs w:val="24"/>
              </w:rPr>
              <w:t>E</w:t>
            </w:r>
            <w:r>
              <w:rPr>
                <w:rFonts w:ascii="楷体" w:eastAsia="楷体" w:hAnsi="楷体" w:cs="Arial" w:hint="eastAsia"/>
                <w:sz w:val="24"/>
                <w:szCs w:val="24"/>
              </w:rPr>
              <w:t>8.1</w:t>
            </w:r>
            <w:r>
              <w:rPr>
                <w:rFonts w:ascii="楷体" w:eastAsia="楷体" w:hAnsi="楷体" w:cs="楷体" w:hint="eastAsia"/>
                <w:sz w:val="24"/>
                <w:szCs w:val="24"/>
              </w:rPr>
              <w:t xml:space="preserve">  </w:t>
            </w:r>
          </w:p>
        </w:tc>
        <w:tc>
          <w:tcPr>
            <w:tcW w:w="10978" w:type="dxa"/>
            <w:vAlign w:val="center"/>
          </w:tcPr>
          <w:p w:rsidR="00101A39" w:rsidRDefault="00167258">
            <w:pPr>
              <w:spacing w:line="360" w:lineRule="auto"/>
              <w:ind w:firstLineChars="200" w:firstLine="420"/>
              <w:rPr>
                <w:rFonts w:ascii="宋体" w:hAnsi="宋体"/>
                <w:szCs w:val="21"/>
              </w:rPr>
            </w:pPr>
            <w:r>
              <w:rPr>
                <w:rFonts w:ascii="宋体" w:hAnsi="宋体" w:hint="eastAsia"/>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rsidR="00101A39" w:rsidRDefault="00167258">
            <w:pPr>
              <w:spacing w:line="360" w:lineRule="auto"/>
              <w:rPr>
                <w:rFonts w:ascii="宋体" w:hAnsi="宋体"/>
                <w:szCs w:val="21"/>
              </w:rPr>
            </w:pPr>
            <w:r>
              <w:rPr>
                <w:rFonts w:ascii="宋体" w:hAnsi="宋体" w:hint="eastAsia"/>
                <w:szCs w:val="21"/>
              </w:rPr>
              <w:t>《环境设施运行记录表》</w:t>
            </w:r>
          </w:p>
          <w:p w:rsidR="00101A39" w:rsidRDefault="00167258">
            <w:pPr>
              <w:spacing w:line="360" w:lineRule="auto"/>
              <w:ind w:firstLineChars="200" w:firstLine="420"/>
              <w:rPr>
                <w:rFonts w:ascii="宋体" w:hAnsi="宋体"/>
                <w:szCs w:val="21"/>
              </w:rPr>
            </w:pPr>
            <w:r>
              <w:rPr>
                <w:rFonts w:ascii="宋体" w:hAnsi="宋体" w:hint="eastAsia"/>
                <w:szCs w:val="21"/>
              </w:rPr>
              <w:t>查到</w:t>
            </w:r>
            <w:r>
              <w:rPr>
                <w:rFonts w:ascii="宋体" w:hAnsi="宋体" w:hint="eastAsia"/>
                <w:szCs w:val="21"/>
              </w:rPr>
              <w:t>2007</w:t>
            </w:r>
            <w:r>
              <w:rPr>
                <w:rFonts w:ascii="宋体" w:hAnsi="宋体" w:hint="eastAsia"/>
                <w:szCs w:val="21"/>
              </w:rPr>
              <w:t>年</w:t>
            </w:r>
            <w:r>
              <w:rPr>
                <w:rFonts w:ascii="宋体" w:hAnsi="宋体" w:hint="eastAsia"/>
                <w:szCs w:val="21"/>
              </w:rPr>
              <w:t>3</w:t>
            </w:r>
            <w:r>
              <w:rPr>
                <w:rFonts w:ascii="宋体" w:hAnsi="宋体" w:hint="eastAsia"/>
                <w:szCs w:val="21"/>
              </w:rPr>
              <w:t>月公司高精度氟橡胶油封生产线项目环境影响报告表，查到</w:t>
            </w:r>
            <w:r>
              <w:rPr>
                <w:rFonts w:ascii="宋体" w:hAnsi="宋体" w:hint="eastAsia"/>
                <w:szCs w:val="21"/>
              </w:rPr>
              <w:t>2007</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9</w:t>
            </w:r>
            <w:r>
              <w:rPr>
                <w:rFonts w:ascii="宋体" w:hAnsi="宋体" w:hint="eastAsia"/>
                <w:szCs w:val="21"/>
              </w:rPr>
              <w:t>日兴平市环境保护局《关于对陕西奉航密封件有限责任公司高精度氟橡胶油封生产线项目环境影响报告表的批复》，和</w:t>
            </w:r>
            <w:r>
              <w:rPr>
                <w:rFonts w:ascii="宋体" w:hAnsi="宋体" w:hint="eastAsia"/>
                <w:szCs w:val="21"/>
              </w:rPr>
              <w:t>2008.4.17</w:t>
            </w:r>
            <w:r>
              <w:rPr>
                <w:rFonts w:ascii="宋体" w:hAnsi="宋体" w:hint="eastAsia"/>
                <w:szCs w:val="21"/>
              </w:rPr>
              <w:t>兴平市环境保护局《关于对陕西奉航密</w:t>
            </w:r>
            <w:r>
              <w:rPr>
                <w:rFonts w:ascii="宋体" w:hAnsi="宋体" w:hint="eastAsia"/>
                <w:szCs w:val="21"/>
              </w:rPr>
              <w:t>封件有限责任公司高精度氟橡胶油封生产线项目环保治理设施通过验收的通知》，公司已经通过了环评验收。具体见附件。</w:t>
            </w:r>
          </w:p>
          <w:p w:rsidR="00101A39" w:rsidRDefault="00167258">
            <w:pPr>
              <w:spacing w:line="360" w:lineRule="auto"/>
              <w:ind w:firstLineChars="200" w:firstLine="420"/>
              <w:rPr>
                <w:rFonts w:ascii="宋体" w:hAnsi="宋体"/>
                <w:szCs w:val="21"/>
              </w:rPr>
            </w:pPr>
            <w:r>
              <w:rPr>
                <w:rFonts w:ascii="宋体" w:hAnsi="宋体" w:hint="eastAsia"/>
                <w:szCs w:val="21"/>
              </w:rPr>
              <w:t>公司位于陕西省咸阳市兴平市西城区金城路西段，周边是居民和其他单位。根据需要建设有办公楼、车间、仓库，厂区有停车位和消防栓。</w:t>
            </w:r>
          </w:p>
          <w:p w:rsidR="00101A39" w:rsidRDefault="00167258">
            <w:pPr>
              <w:spacing w:line="360" w:lineRule="auto"/>
              <w:ind w:firstLineChars="200" w:firstLine="420"/>
              <w:rPr>
                <w:rFonts w:ascii="宋体" w:hAnsi="宋体"/>
                <w:szCs w:val="21"/>
              </w:rPr>
            </w:pPr>
            <w:r>
              <w:rPr>
                <w:rFonts w:ascii="宋体" w:hAnsi="宋体" w:hint="eastAsia"/>
                <w:szCs w:val="21"/>
              </w:rPr>
              <w:t>按公司要求人走关灯，办公室内电脑要求人走后电源切断。办公室内垃圾主要包含可回收垃圾、硒鼓、废纸。公司配置了垃圾箱，综合办统一处理。</w:t>
            </w:r>
          </w:p>
          <w:p w:rsidR="00101A39" w:rsidRDefault="00167258">
            <w:pPr>
              <w:spacing w:line="360" w:lineRule="auto"/>
              <w:ind w:firstLineChars="200" w:firstLine="420"/>
              <w:rPr>
                <w:rFonts w:ascii="宋体" w:hAnsi="宋体"/>
                <w:szCs w:val="21"/>
              </w:rPr>
            </w:pPr>
            <w:r>
              <w:rPr>
                <w:rFonts w:ascii="宋体" w:hAnsi="宋体" w:hint="eastAsia"/>
                <w:szCs w:val="21"/>
              </w:rPr>
              <w:t>对可回收的固体废弃物，一部分由厂家回收，厂家不回收的公司统一回收再利用或由物资回收公司处理。不可回收的废弃物由公司综合办统一处理，各部门不得单独处</w:t>
            </w:r>
            <w:r>
              <w:rPr>
                <w:rFonts w:ascii="宋体" w:hAnsi="宋体" w:hint="eastAsia"/>
                <w:szCs w:val="21"/>
              </w:rPr>
              <w:t>理。</w:t>
            </w:r>
          </w:p>
          <w:p w:rsidR="00101A39" w:rsidRDefault="00167258">
            <w:pPr>
              <w:spacing w:line="360" w:lineRule="auto"/>
              <w:ind w:firstLineChars="200" w:firstLine="420"/>
              <w:rPr>
                <w:rFonts w:ascii="楷体" w:eastAsia="楷体" w:hAnsi="楷体" w:cs="楷体"/>
                <w:sz w:val="24"/>
                <w:szCs w:val="24"/>
              </w:rPr>
            </w:pP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9</w:t>
            </w:r>
            <w:r>
              <w:rPr>
                <w:rFonts w:ascii="宋体" w:hAnsi="宋体" w:hint="eastAsia"/>
                <w:szCs w:val="21"/>
              </w:rPr>
              <w:t>.2</w:t>
            </w:r>
            <w:r>
              <w:rPr>
                <w:rFonts w:ascii="宋体" w:hAnsi="宋体" w:hint="eastAsia"/>
                <w:szCs w:val="21"/>
              </w:rPr>
              <w:t>1</w:t>
            </w:r>
            <w:r>
              <w:rPr>
                <w:rFonts w:ascii="宋体" w:hAnsi="宋体" w:hint="eastAsia"/>
                <w:szCs w:val="21"/>
              </w:rPr>
              <w:t>日与陕西新天地固体废物综合处置有限公司签订了危险废物委</w:t>
            </w:r>
            <w:r>
              <w:rPr>
                <w:rFonts w:ascii="宋体" w:hAnsi="宋体" w:hint="eastAsia"/>
                <w:szCs w:val="21"/>
              </w:rPr>
              <w:t>托处置合同，经查处理方有处理资质。</w:t>
            </w:r>
          </w:p>
          <w:p w:rsidR="00101A39" w:rsidRDefault="00167258">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74624" behindDoc="0" locked="0" layoutInCell="1" allowOverlap="1" wp14:anchorId="27CEE8B7" wp14:editId="47C273A6">
                  <wp:simplePos x="0" y="0"/>
                  <wp:positionH relativeFrom="column">
                    <wp:posOffset>2397760</wp:posOffset>
                  </wp:positionH>
                  <wp:positionV relativeFrom="paragraph">
                    <wp:posOffset>10160</wp:posOffset>
                  </wp:positionV>
                  <wp:extent cx="1936115" cy="2597785"/>
                  <wp:effectExtent l="0" t="0" r="6985" b="5715"/>
                  <wp:wrapNone/>
                  <wp:docPr id="18" name="图片 18" descr="7bd491b150b9978428d0cc26476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bd491b150b9978428d0cc264764717"/>
                          <pic:cNvPicPr>
                            <a:picLocks noChangeAspect="1"/>
                          </pic:cNvPicPr>
                        </pic:nvPicPr>
                        <pic:blipFill>
                          <a:blip r:embed="rId9"/>
                          <a:stretch>
                            <a:fillRect/>
                          </a:stretch>
                        </pic:blipFill>
                        <pic:spPr>
                          <a:xfrm>
                            <a:off x="0" y="0"/>
                            <a:ext cx="1936115" cy="2597785"/>
                          </a:xfrm>
                          <a:prstGeom prst="rect">
                            <a:avLst/>
                          </a:prstGeom>
                        </pic:spPr>
                      </pic:pic>
                    </a:graphicData>
                  </a:graphic>
                </wp:anchor>
              </w:drawing>
            </w:r>
            <w:r>
              <w:rPr>
                <w:noProof/>
              </w:rPr>
              <w:drawing>
                <wp:anchor distT="0" distB="0" distL="114300" distR="114300" simplePos="0" relativeHeight="251673600" behindDoc="0" locked="0" layoutInCell="1" allowOverlap="1" wp14:anchorId="09DB7682" wp14:editId="435E0C7A">
                  <wp:simplePos x="0" y="0"/>
                  <wp:positionH relativeFrom="column">
                    <wp:posOffset>4570730</wp:posOffset>
                  </wp:positionH>
                  <wp:positionV relativeFrom="paragraph">
                    <wp:posOffset>2540</wp:posOffset>
                  </wp:positionV>
                  <wp:extent cx="1816735" cy="2569210"/>
                  <wp:effectExtent l="0" t="0" r="12065" b="889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0"/>
                          <a:stretch>
                            <a:fillRect/>
                          </a:stretch>
                        </pic:blipFill>
                        <pic:spPr>
                          <a:xfrm>
                            <a:off x="0" y="0"/>
                            <a:ext cx="1816735" cy="256921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0A118774" wp14:editId="5D862C87">
                  <wp:simplePos x="0" y="0"/>
                  <wp:positionH relativeFrom="column">
                    <wp:posOffset>311150</wp:posOffset>
                  </wp:positionH>
                  <wp:positionV relativeFrom="paragraph">
                    <wp:posOffset>24130</wp:posOffset>
                  </wp:positionV>
                  <wp:extent cx="1835150" cy="2587625"/>
                  <wp:effectExtent l="0" t="0" r="6350" b="317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1"/>
                          <a:stretch>
                            <a:fillRect/>
                          </a:stretch>
                        </pic:blipFill>
                        <pic:spPr>
                          <a:xfrm>
                            <a:off x="0" y="0"/>
                            <a:ext cx="1835150" cy="2587625"/>
                          </a:xfrm>
                          <a:prstGeom prst="rect">
                            <a:avLst/>
                          </a:prstGeom>
                          <a:noFill/>
                          <a:ln>
                            <a:noFill/>
                          </a:ln>
                        </pic:spPr>
                      </pic:pic>
                    </a:graphicData>
                  </a:graphic>
                </wp:anchor>
              </w:drawing>
            </w: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01A39">
            <w:pPr>
              <w:spacing w:line="360" w:lineRule="auto"/>
              <w:ind w:firstLineChars="200" w:firstLine="480"/>
              <w:rPr>
                <w:rFonts w:ascii="楷体" w:eastAsia="楷体" w:hAnsi="楷体" w:cs="楷体"/>
                <w:sz w:val="24"/>
                <w:szCs w:val="24"/>
              </w:rPr>
            </w:pPr>
          </w:p>
          <w:p w:rsidR="00101A39" w:rsidRDefault="00167258">
            <w:pPr>
              <w:spacing w:line="360" w:lineRule="auto"/>
              <w:rPr>
                <w:rFonts w:ascii="宋体" w:hAnsi="宋体"/>
                <w:szCs w:val="21"/>
              </w:rPr>
            </w:pPr>
            <w:r>
              <w:rPr>
                <w:rFonts w:ascii="宋体" w:hAnsi="宋体" w:hint="eastAsia"/>
                <w:szCs w:val="21"/>
              </w:rPr>
              <w:t>提</w:t>
            </w:r>
            <w:r>
              <w:rPr>
                <w:rFonts w:ascii="宋体" w:hAnsi="宋体" w:hint="eastAsia"/>
                <w:szCs w:val="21"/>
              </w:rPr>
              <w:t>供</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24</w:t>
            </w:r>
            <w:r>
              <w:rPr>
                <w:rFonts w:ascii="宋体" w:hAnsi="宋体" w:hint="eastAsia"/>
                <w:szCs w:val="21"/>
              </w:rPr>
              <w:t>日由陕西正泽检测科技有限公司，编号：正泽环监字（</w:t>
            </w:r>
            <w:r>
              <w:rPr>
                <w:rFonts w:ascii="宋体" w:hAnsi="宋体" w:hint="eastAsia"/>
                <w:szCs w:val="21"/>
              </w:rPr>
              <w:t>20</w:t>
            </w:r>
            <w:r>
              <w:rPr>
                <w:rFonts w:ascii="宋体" w:hAnsi="宋体" w:hint="eastAsia"/>
                <w:szCs w:val="21"/>
              </w:rPr>
              <w:t>20</w:t>
            </w:r>
            <w:r>
              <w:rPr>
                <w:rFonts w:ascii="宋体" w:hAnsi="宋体" w:hint="eastAsia"/>
                <w:szCs w:val="21"/>
              </w:rPr>
              <w:t>）第</w:t>
            </w:r>
            <w:r>
              <w:rPr>
                <w:rFonts w:ascii="宋体" w:hAnsi="宋体" w:hint="eastAsia"/>
                <w:szCs w:val="21"/>
              </w:rPr>
              <w:t>465</w:t>
            </w:r>
            <w:r>
              <w:rPr>
                <w:rFonts w:ascii="宋体" w:hAnsi="宋体" w:hint="eastAsia"/>
                <w:szCs w:val="21"/>
              </w:rPr>
              <w:t>号《监测报告》</w:t>
            </w:r>
            <w:r>
              <w:rPr>
                <w:rFonts w:ascii="宋体" w:hAnsi="宋体" w:hint="eastAsia"/>
                <w:szCs w:val="21"/>
              </w:rPr>
              <w:t>，</w:t>
            </w:r>
            <w:r>
              <w:rPr>
                <w:rFonts w:ascii="宋体" w:hAnsi="宋体" w:hint="eastAsia"/>
                <w:szCs w:val="21"/>
              </w:rPr>
              <w:t>内容详</w:t>
            </w:r>
            <w:r>
              <w:rPr>
                <w:rFonts w:ascii="宋体" w:hAnsi="宋体" w:hint="eastAsia"/>
                <w:szCs w:val="21"/>
              </w:rPr>
              <w:t>见</w:t>
            </w:r>
            <w:r>
              <w:rPr>
                <w:rFonts w:ascii="宋体" w:hAnsi="宋体" w:hint="eastAsia"/>
                <w:szCs w:val="21"/>
              </w:rPr>
              <w:t>9.1.1</w:t>
            </w:r>
            <w:r>
              <w:rPr>
                <w:rFonts w:ascii="宋体" w:hAnsi="宋体" w:hint="eastAsia"/>
                <w:szCs w:val="21"/>
              </w:rPr>
              <w:t>。</w:t>
            </w:r>
          </w:p>
          <w:p w:rsidR="00101A39" w:rsidRDefault="00167258">
            <w:pPr>
              <w:spacing w:line="360" w:lineRule="auto"/>
              <w:rPr>
                <w:rFonts w:ascii="宋体" w:hAnsi="宋体"/>
                <w:szCs w:val="21"/>
              </w:rPr>
            </w:pPr>
            <w:r>
              <w:rPr>
                <w:rFonts w:ascii="宋体" w:hAnsi="宋体" w:hint="eastAsia"/>
                <w:szCs w:val="21"/>
              </w:rPr>
              <w:t>综合部赵丹妮提供了环境监测的《委托业务工作下达书》，已于</w:t>
            </w:r>
            <w:r>
              <w:rPr>
                <w:rFonts w:ascii="宋体" w:hAnsi="宋体" w:hint="eastAsia"/>
                <w:szCs w:val="21"/>
              </w:rPr>
              <w:t>2020</w:t>
            </w:r>
            <w:r>
              <w:rPr>
                <w:rFonts w:ascii="宋体" w:hAnsi="宋体" w:hint="eastAsia"/>
                <w:szCs w:val="21"/>
              </w:rPr>
              <w:t>年</w:t>
            </w:r>
            <w:r>
              <w:rPr>
                <w:rFonts w:ascii="宋体" w:hAnsi="宋体" w:hint="eastAsia"/>
                <w:szCs w:val="21"/>
              </w:rPr>
              <w:t xml:space="preserve">12 </w:t>
            </w:r>
            <w:r>
              <w:rPr>
                <w:rFonts w:ascii="宋体" w:hAnsi="宋体" w:hint="eastAsia"/>
                <w:szCs w:val="21"/>
              </w:rPr>
              <w:t>月</w:t>
            </w:r>
            <w:r>
              <w:rPr>
                <w:rFonts w:ascii="宋体" w:hAnsi="宋体" w:hint="eastAsia"/>
                <w:szCs w:val="21"/>
              </w:rPr>
              <w:t>2</w:t>
            </w:r>
            <w:r>
              <w:rPr>
                <w:rFonts w:ascii="宋体" w:hAnsi="宋体" w:hint="eastAsia"/>
                <w:szCs w:val="21"/>
              </w:rPr>
              <w:t>日完成采样，监测报告近期取回。</w:t>
            </w:r>
          </w:p>
          <w:p w:rsidR="00101A39" w:rsidRDefault="00167258">
            <w:pPr>
              <w:spacing w:line="360" w:lineRule="auto"/>
              <w:ind w:firstLineChars="200" w:firstLine="420"/>
              <w:rPr>
                <w:rFonts w:ascii="宋体" w:hAnsi="宋体"/>
                <w:szCs w:val="21"/>
              </w:rPr>
            </w:pPr>
            <w:r>
              <w:rPr>
                <w:rFonts w:ascii="宋体" w:hAnsi="宋体" w:hint="eastAsia"/>
                <w:szCs w:val="21"/>
              </w:rPr>
              <w:t>正在办理排污许可证。</w:t>
            </w:r>
          </w:p>
          <w:p w:rsidR="00101A39" w:rsidRDefault="00167258">
            <w:pPr>
              <w:spacing w:line="360" w:lineRule="auto"/>
              <w:ind w:firstLineChars="200" w:firstLine="420"/>
              <w:rPr>
                <w:rFonts w:ascii="宋体" w:hAnsi="宋体"/>
                <w:szCs w:val="21"/>
              </w:rPr>
            </w:pPr>
            <w:r>
              <w:rPr>
                <w:rFonts w:ascii="宋体" w:hAnsi="宋体" w:hint="eastAsia"/>
                <w:szCs w:val="21"/>
              </w:rPr>
              <w:t>生活污水经化粪池简单处理后排入市政污水管网。</w:t>
            </w:r>
          </w:p>
          <w:p w:rsidR="00101A39" w:rsidRDefault="00167258">
            <w:pPr>
              <w:spacing w:line="360" w:lineRule="auto"/>
              <w:ind w:firstLineChars="200" w:firstLine="420"/>
              <w:rPr>
                <w:rFonts w:ascii="宋体" w:hAnsi="宋体"/>
                <w:szCs w:val="21"/>
              </w:rPr>
            </w:pPr>
            <w:r>
              <w:rPr>
                <w:rFonts w:ascii="宋体" w:hAnsi="宋体" w:hint="eastAsia"/>
                <w:szCs w:val="21"/>
              </w:rPr>
              <w:t>综合办内主要是电的使用，电器有漏电保护器，经常对电路、电源进行检查，没有露电现象发生。现场巡视办公区域消防栓、灭火器正常，电线、电气插座完整，未见破损，空调设定在</w:t>
            </w:r>
            <w:r>
              <w:rPr>
                <w:rFonts w:ascii="宋体" w:hAnsi="宋体" w:hint="eastAsia"/>
                <w:szCs w:val="21"/>
              </w:rPr>
              <w:t>26</w:t>
            </w:r>
            <w:r>
              <w:rPr>
                <w:rFonts w:ascii="宋体" w:hAnsi="宋体" w:hint="eastAsia"/>
                <w:szCs w:val="21"/>
              </w:rPr>
              <w:t>℃。</w:t>
            </w:r>
          </w:p>
          <w:p w:rsidR="00101A39" w:rsidRDefault="00167258">
            <w:pPr>
              <w:spacing w:line="360" w:lineRule="auto"/>
              <w:ind w:firstLineChars="200" w:firstLine="420"/>
              <w:rPr>
                <w:rFonts w:ascii="宋体" w:hAnsi="宋体"/>
                <w:szCs w:val="21"/>
              </w:rPr>
            </w:pPr>
            <w:r>
              <w:rPr>
                <w:rFonts w:ascii="宋体" w:hAnsi="宋体" w:hint="eastAsia"/>
                <w:szCs w:val="21"/>
              </w:rPr>
              <w:t>现场查看食堂地面干净，餐桌干净卫生，配有空调和风扇，餐厅和操作间有灭火器，食堂作业使用电器和液化气。有冰柜储存冷鲜食物，有消毒柜对碗筷进行日常消毒处理，菜板和刀具区分生、熟食。刀具有专门存放位置、使用时注意安全，查食堂作业人员均有健康证。垃圾、剩饭倒入垃圾桶，每天由当地环卫部门统一清运处理，现场巡查未发现异常。查公司宿舍楼为</w:t>
            </w:r>
            <w:r>
              <w:rPr>
                <w:rFonts w:ascii="宋体" w:hAnsi="宋体" w:hint="eastAsia"/>
                <w:szCs w:val="21"/>
              </w:rPr>
              <w:t>3</w:t>
            </w:r>
            <w:r>
              <w:rPr>
                <w:rFonts w:ascii="宋体" w:hAnsi="宋体" w:hint="eastAsia"/>
                <w:szCs w:val="21"/>
              </w:rPr>
              <w:t>层楼房，每层</w:t>
            </w:r>
            <w:r>
              <w:rPr>
                <w:rFonts w:ascii="宋体" w:hAnsi="宋体" w:hint="eastAsia"/>
                <w:szCs w:val="21"/>
              </w:rPr>
              <w:t>宿舍走廊过道均配有消防栓、灭火器，查均符合要求。</w:t>
            </w:r>
          </w:p>
          <w:p w:rsidR="00101A39" w:rsidRDefault="00167258">
            <w:pPr>
              <w:spacing w:line="360" w:lineRule="auto"/>
              <w:rPr>
                <w:rFonts w:ascii="宋体" w:hAnsi="宋体"/>
                <w:szCs w:val="21"/>
              </w:rPr>
            </w:pPr>
            <w:r>
              <w:rPr>
                <w:rFonts w:ascii="宋体" w:hAnsi="宋体" w:hint="eastAsia"/>
                <w:szCs w:val="21"/>
              </w:rPr>
              <w:t>综合办部门运行控制基本符合规定要求。</w:t>
            </w:r>
          </w:p>
          <w:p w:rsidR="00101A39" w:rsidRDefault="00167258">
            <w:pPr>
              <w:spacing w:line="360" w:lineRule="auto"/>
              <w:rPr>
                <w:rFonts w:ascii="宋体" w:hAnsi="宋体"/>
                <w:szCs w:val="21"/>
              </w:rPr>
            </w:pPr>
            <w:r>
              <w:rPr>
                <w:rFonts w:ascii="宋体" w:hAnsi="宋体" w:hint="eastAsia"/>
                <w:szCs w:val="21"/>
              </w:rPr>
              <w:t>部门运行控制能结合产品生命周期方法，基本符合规定要求。</w:t>
            </w:r>
          </w:p>
        </w:tc>
        <w:tc>
          <w:tcPr>
            <w:tcW w:w="1155" w:type="dxa"/>
          </w:tcPr>
          <w:p w:rsidR="00101A39" w:rsidRDefault="00101A39"/>
        </w:tc>
      </w:tr>
      <w:tr w:rsidR="00101A39">
        <w:trPr>
          <w:trHeight w:val="2535"/>
        </w:trPr>
        <w:tc>
          <w:tcPr>
            <w:tcW w:w="1608" w:type="dxa"/>
            <w:vAlign w:val="center"/>
          </w:tcPr>
          <w:p w:rsidR="00101A39" w:rsidRDefault="00167258">
            <w:pPr>
              <w:spacing w:line="360" w:lineRule="auto"/>
              <w:rPr>
                <w:rFonts w:ascii="楷体" w:eastAsia="楷体" w:hAnsi="楷体" w:cs="楷体"/>
                <w:bCs/>
                <w:sz w:val="24"/>
                <w:szCs w:val="24"/>
              </w:rPr>
            </w:pPr>
            <w:r>
              <w:rPr>
                <w:rFonts w:ascii="楷体" w:eastAsia="楷体" w:hAnsi="楷体" w:cs="Arial" w:hint="eastAsia"/>
                <w:sz w:val="24"/>
                <w:szCs w:val="24"/>
              </w:rPr>
              <w:t>应急准备和响应</w:t>
            </w:r>
          </w:p>
          <w:p w:rsidR="00101A39" w:rsidRDefault="00101A39">
            <w:pPr>
              <w:spacing w:line="360" w:lineRule="auto"/>
              <w:rPr>
                <w:rFonts w:ascii="楷体" w:eastAsia="楷体" w:hAnsi="楷体"/>
                <w:sz w:val="24"/>
                <w:szCs w:val="24"/>
              </w:rPr>
            </w:pPr>
          </w:p>
        </w:tc>
        <w:tc>
          <w:tcPr>
            <w:tcW w:w="968" w:type="dxa"/>
          </w:tcPr>
          <w:p w:rsidR="00101A39" w:rsidRDefault="00101A39">
            <w:pPr>
              <w:spacing w:line="360" w:lineRule="auto"/>
              <w:rPr>
                <w:rFonts w:ascii="楷体" w:eastAsia="楷体" w:hAnsi="楷体" w:cs="楷体"/>
                <w:bCs/>
                <w:sz w:val="24"/>
                <w:szCs w:val="24"/>
              </w:rPr>
            </w:pPr>
          </w:p>
          <w:p w:rsidR="00101A39" w:rsidRDefault="00101A39">
            <w:pPr>
              <w:spacing w:line="360" w:lineRule="auto"/>
              <w:rPr>
                <w:rFonts w:ascii="楷体" w:eastAsia="楷体" w:hAnsi="楷体" w:cs="楷体"/>
                <w:bCs/>
                <w:sz w:val="24"/>
                <w:szCs w:val="24"/>
              </w:rPr>
            </w:pPr>
          </w:p>
          <w:p w:rsidR="00101A39" w:rsidRDefault="00101A39">
            <w:pPr>
              <w:spacing w:line="360" w:lineRule="auto"/>
              <w:rPr>
                <w:rFonts w:ascii="楷体" w:eastAsia="楷体" w:hAnsi="楷体" w:cs="楷体"/>
                <w:bCs/>
                <w:sz w:val="24"/>
                <w:szCs w:val="24"/>
              </w:rPr>
            </w:pPr>
          </w:p>
          <w:p w:rsidR="00101A39" w:rsidRDefault="00101A39">
            <w:pPr>
              <w:spacing w:line="360" w:lineRule="auto"/>
              <w:rPr>
                <w:rFonts w:ascii="楷体" w:eastAsia="楷体" w:hAnsi="楷体" w:cs="楷体"/>
                <w:bCs/>
                <w:sz w:val="24"/>
                <w:szCs w:val="24"/>
              </w:rPr>
            </w:pPr>
          </w:p>
          <w:p w:rsidR="00101A39" w:rsidRDefault="00101A39">
            <w:pPr>
              <w:spacing w:line="360" w:lineRule="auto"/>
              <w:rPr>
                <w:rFonts w:ascii="楷体" w:eastAsia="楷体" w:hAnsi="楷体" w:cs="楷体"/>
                <w:bCs/>
                <w:sz w:val="24"/>
                <w:szCs w:val="24"/>
              </w:rPr>
            </w:pPr>
          </w:p>
          <w:p w:rsidR="00101A39" w:rsidRDefault="00167258">
            <w:pPr>
              <w:spacing w:line="360" w:lineRule="auto"/>
              <w:rPr>
                <w:rFonts w:ascii="楷体" w:eastAsia="楷体" w:hAnsi="楷体" w:cs="楷体"/>
                <w:bCs/>
                <w:sz w:val="24"/>
                <w:szCs w:val="24"/>
              </w:rPr>
            </w:pPr>
            <w:r>
              <w:rPr>
                <w:rFonts w:ascii="楷体" w:eastAsia="楷体" w:hAnsi="楷体" w:cs="楷体" w:hint="eastAsia"/>
                <w:bCs/>
                <w:sz w:val="24"/>
                <w:szCs w:val="24"/>
              </w:rPr>
              <w:t>E</w:t>
            </w:r>
            <w:r>
              <w:rPr>
                <w:rFonts w:ascii="楷体" w:eastAsia="楷体" w:hAnsi="楷体" w:cs="楷体" w:hint="eastAsia"/>
                <w:bCs/>
                <w:sz w:val="24"/>
                <w:szCs w:val="24"/>
              </w:rPr>
              <w:t>：</w:t>
            </w:r>
            <w:r>
              <w:rPr>
                <w:rFonts w:ascii="楷体" w:eastAsia="楷体" w:hAnsi="楷体" w:cs="Arial" w:hint="eastAsia"/>
                <w:sz w:val="24"/>
                <w:szCs w:val="24"/>
              </w:rPr>
              <w:t>8.2</w:t>
            </w:r>
          </w:p>
          <w:p w:rsidR="00101A39" w:rsidRDefault="00101A39">
            <w:pPr>
              <w:spacing w:line="360" w:lineRule="auto"/>
              <w:rPr>
                <w:rFonts w:ascii="楷体" w:eastAsia="楷体" w:hAnsi="楷体" w:cs="楷体"/>
                <w:bCs/>
                <w:sz w:val="24"/>
                <w:szCs w:val="24"/>
              </w:rPr>
            </w:pPr>
          </w:p>
          <w:p w:rsidR="00101A39" w:rsidRDefault="00101A39">
            <w:pPr>
              <w:spacing w:line="360" w:lineRule="auto"/>
              <w:rPr>
                <w:szCs w:val="22"/>
              </w:rPr>
            </w:pPr>
          </w:p>
        </w:tc>
        <w:tc>
          <w:tcPr>
            <w:tcW w:w="10978" w:type="dxa"/>
          </w:tcPr>
          <w:p w:rsidR="00101A39" w:rsidRDefault="00167258">
            <w:pPr>
              <w:spacing w:line="360" w:lineRule="auto"/>
              <w:ind w:firstLineChars="200" w:firstLine="420"/>
              <w:rPr>
                <w:rFonts w:ascii="宋体" w:hAnsi="宋体"/>
                <w:szCs w:val="21"/>
              </w:rPr>
            </w:pPr>
            <w:r>
              <w:rPr>
                <w:rFonts w:ascii="宋体" w:hAnsi="宋体" w:hint="eastAsia"/>
                <w:szCs w:val="21"/>
              </w:rPr>
              <w:t>提供了《应急准备和响应控制程序》、《消防安全应急预案》，其中包括目的、适用范围、职责、应急领导小组成员职责、程序、现场应急措施等，相关内容基本充分。</w:t>
            </w:r>
          </w:p>
          <w:p w:rsidR="00101A39" w:rsidRDefault="00167258">
            <w:pPr>
              <w:spacing w:line="360" w:lineRule="auto"/>
              <w:ind w:firstLineChars="200" w:firstLine="420"/>
              <w:rPr>
                <w:rFonts w:ascii="楷体" w:eastAsia="楷体" w:hAnsi="楷体" w:cs="楷体"/>
                <w:sz w:val="24"/>
                <w:szCs w:val="24"/>
              </w:rPr>
            </w:pPr>
            <w:r>
              <w:rPr>
                <w:rFonts w:ascii="宋体" w:hAnsi="宋体" w:hint="eastAsia"/>
                <w:szCs w:val="21"/>
              </w:rPr>
              <w:t>提供的</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23</w:t>
            </w:r>
            <w:r>
              <w:rPr>
                <w:rFonts w:ascii="宋体" w:hAnsi="宋体" w:hint="eastAsia"/>
                <w:szCs w:val="21"/>
              </w:rPr>
              <w:t>日下午，会议室邀请陕西消防协会</w:t>
            </w:r>
            <w:r>
              <w:rPr>
                <w:rFonts w:ascii="宋体" w:hAnsi="宋体" w:hint="eastAsia"/>
                <w:szCs w:val="21"/>
              </w:rPr>
              <w:t>黄勃教官</w:t>
            </w:r>
            <w:r>
              <w:rPr>
                <w:rFonts w:ascii="宋体" w:hAnsi="宋体" w:hint="eastAsia"/>
                <w:szCs w:val="21"/>
              </w:rPr>
              <w:t>，对公司消防安全责任人和管理人进行了消防安全培训。陕西奉航科技有限责任公司</w:t>
            </w:r>
            <w:r>
              <w:rPr>
                <w:rFonts w:ascii="宋体" w:hAnsi="宋体" w:hint="eastAsia"/>
                <w:szCs w:val="21"/>
              </w:rPr>
              <w:t>、陕西秦航机械制造有限责任公司各部门均参加了培训会。</w:t>
            </w:r>
          </w:p>
          <w:p w:rsidR="00101A39" w:rsidRDefault="00167258">
            <w:pPr>
              <w:spacing w:line="360" w:lineRule="auto"/>
              <w:ind w:firstLineChars="200" w:firstLine="420"/>
              <w:rPr>
                <w:rFonts w:ascii="宋体" w:hAnsi="宋体"/>
                <w:szCs w:val="21"/>
              </w:rPr>
            </w:pPr>
            <w:r>
              <w:rPr>
                <w:rFonts w:ascii="宋体" w:hAnsi="宋体" w:hint="eastAsia"/>
                <w:szCs w:val="21"/>
              </w:rPr>
              <w:t>查到《消防应急预案演练记录》，</w:t>
            </w:r>
            <w:r>
              <w:rPr>
                <w:rFonts w:ascii="宋体" w:hAnsi="宋体" w:hint="eastAsia"/>
                <w:szCs w:val="21"/>
              </w:rPr>
              <w:t>2020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5</w:t>
            </w:r>
            <w:r>
              <w:rPr>
                <w:rFonts w:ascii="宋体" w:hAnsi="宋体" w:hint="eastAsia"/>
                <w:szCs w:val="21"/>
              </w:rPr>
              <w:t>日公司全体人员参与了消防演练，记录了演练过程，对演练中的一些常规知识进行了现场讲评。</w:t>
            </w:r>
          </w:p>
          <w:p w:rsidR="00101A39" w:rsidRDefault="00167258">
            <w:pPr>
              <w:spacing w:line="360" w:lineRule="auto"/>
              <w:ind w:firstLineChars="200" w:firstLine="420"/>
              <w:rPr>
                <w:rFonts w:ascii="宋体" w:hAnsi="宋体"/>
                <w:szCs w:val="21"/>
              </w:rPr>
            </w:pPr>
            <w:r>
              <w:rPr>
                <w:rFonts w:ascii="宋体" w:hAnsi="宋体" w:hint="eastAsia"/>
                <w:szCs w:val="21"/>
              </w:rPr>
              <w:t>提供《应急预案评审记录》</w:t>
            </w:r>
            <w:r>
              <w:rPr>
                <w:rFonts w:ascii="宋体" w:hAnsi="宋体" w:hint="eastAsia"/>
                <w:szCs w:val="21"/>
              </w:rPr>
              <w:t>2020</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17</w:t>
            </w:r>
            <w:r>
              <w:rPr>
                <w:rFonts w:ascii="宋体" w:hAnsi="宋体" w:hint="eastAsia"/>
                <w:szCs w:val="21"/>
              </w:rPr>
              <w:t>日</w:t>
            </w:r>
            <w:r>
              <w:rPr>
                <w:rFonts w:ascii="宋体" w:hAnsi="宋体" w:hint="eastAsia"/>
                <w:szCs w:val="21"/>
              </w:rPr>
              <w:t>,</w:t>
            </w:r>
            <w:r>
              <w:rPr>
                <w:rFonts w:ascii="宋体" w:hAnsi="宋体" w:hint="eastAsia"/>
                <w:szCs w:val="21"/>
              </w:rPr>
              <w:t>演练后对应急预案的适宜性、充分性进行了评审，结论：应急准备充分，具有可操作性，应急预案不需修改。记录人王毅，审批：任国强，</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23</w:t>
            </w:r>
            <w:r>
              <w:rPr>
                <w:rFonts w:ascii="宋体" w:hAnsi="宋体" w:hint="eastAsia"/>
                <w:szCs w:val="21"/>
              </w:rPr>
              <w:t>日。</w:t>
            </w:r>
          </w:p>
          <w:p w:rsidR="00101A39" w:rsidRDefault="00167258">
            <w:pPr>
              <w:spacing w:line="360" w:lineRule="auto"/>
              <w:ind w:firstLineChars="200" w:firstLine="480"/>
              <w:rPr>
                <w:rFonts w:ascii="宋体" w:hAnsi="宋体"/>
                <w:szCs w:val="21"/>
              </w:rPr>
            </w:pPr>
            <w:r>
              <w:rPr>
                <w:rFonts w:ascii="楷体" w:eastAsia="楷体" w:hAnsi="楷体" w:cs="楷体" w:hint="eastAsia"/>
                <w:noProof/>
                <w:sz w:val="24"/>
                <w:szCs w:val="24"/>
              </w:rPr>
              <w:drawing>
                <wp:anchor distT="0" distB="0" distL="114300" distR="114300" simplePos="0" relativeHeight="251676672" behindDoc="0" locked="0" layoutInCell="1" allowOverlap="1" wp14:anchorId="507454A2" wp14:editId="19DF9987">
                  <wp:simplePos x="0" y="0"/>
                  <wp:positionH relativeFrom="column">
                    <wp:posOffset>3626485</wp:posOffset>
                  </wp:positionH>
                  <wp:positionV relativeFrom="paragraph">
                    <wp:posOffset>416560</wp:posOffset>
                  </wp:positionV>
                  <wp:extent cx="3242945" cy="2189480"/>
                  <wp:effectExtent l="0" t="0" r="8255" b="7620"/>
                  <wp:wrapNone/>
                  <wp:docPr id="20" name="图片 20" descr="83ae92f7b4973296cca247e31d0f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3ae92f7b4973296cca247e31d0f056"/>
                          <pic:cNvPicPr>
                            <a:picLocks noChangeAspect="1"/>
                          </pic:cNvPicPr>
                        </pic:nvPicPr>
                        <pic:blipFill>
                          <a:blip r:embed="rId12"/>
                          <a:stretch>
                            <a:fillRect/>
                          </a:stretch>
                        </pic:blipFill>
                        <pic:spPr>
                          <a:xfrm>
                            <a:off x="0" y="0"/>
                            <a:ext cx="3242945" cy="2189480"/>
                          </a:xfrm>
                          <a:prstGeom prst="rect">
                            <a:avLst/>
                          </a:prstGeom>
                        </pic:spPr>
                      </pic:pic>
                    </a:graphicData>
                  </a:graphic>
                </wp:anchor>
              </w:drawing>
            </w:r>
            <w:r>
              <w:rPr>
                <w:rFonts w:ascii="楷体" w:eastAsia="楷体" w:hAnsi="楷体" w:cs="楷体" w:hint="eastAsia"/>
                <w:noProof/>
                <w:sz w:val="24"/>
                <w:szCs w:val="24"/>
              </w:rPr>
              <w:drawing>
                <wp:anchor distT="0" distB="0" distL="114300" distR="114300" simplePos="0" relativeHeight="251675648" behindDoc="0" locked="0" layoutInCell="1" allowOverlap="1" wp14:anchorId="32119F3E" wp14:editId="6916E723">
                  <wp:simplePos x="0" y="0"/>
                  <wp:positionH relativeFrom="column">
                    <wp:posOffset>606425</wp:posOffset>
                  </wp:positionH>
                  <wp:positionV relativeFrom="paragraph">
                    <wp:posOffset>403860</wp:posOffset>
                  </wp:positionV>
                  <wp:extent cx="2933700" cy="2200275"/>
                  <wp:effectExtent l="0" t="0" r="0" b="9525"/>
                  <wp:wrapNone/>
                  <wp:docPr id="19" name="图片 19" descr="67339c8d1e02452018adca3bf6b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7339c8d1e02452018adca3bf6bb363"/>
                          <pic:cNvPicPr>
                            <a:picLocks noChangeAspect="1"/>
                          </pic:cNvPicPr>
                        </pic:nvPicPr>
                        <pic:blipFill>
                          <a:blip r:embed="rId13"/>
                          <a:stretch>
                            <a:fillRect/>
                          </a:stretch>
                        </pic:blipFill>
                        <pic:spPr>
                          <a:xfrm>
                            <a:off x="0" y="0"/>
                            <a:ext cx="2933700" cy="2200275"/>
                          </a:xfrm>
                          <a:prstGeom prst="rect">
                            <a:avLst/>
                          </a:prstGeom>
                        </pic:spPr>
                      </pic:pic>
                    </a:graphicData>
                  </a:graphic>
                </wp:anchor>
              </w:drawing>
            </w:r>
            <w:r>
              <w:rPr>
                <w:rFonts w:ascii="宋体" w:hAnsi="宋体" w:hint="eastAsia"/>
                <w:szCs w:val="21"/>
              </w:rPr>
              <w:t>查到消防器材台账：消防柜</w:t>
            </w:r>
            <w:r>
              <w:rPr>
                <w:rFonts w:ascii="宋体" w:hAnsi="宋体" w:hint="eastAsia"/>
                <w:szCs w:val="21"/>
              </w:rPr>
              <w:t xml:space="preserve"> </w:t>
            </w:r>
            <w:r>
              <w:rPr>
                <w:rFonts w:ascii="宋体" w:hAnsi="宋体" w:hint="eastAsia"/>
                <w:szCs w:val="21"/>
              </w:rPr>
              <w:t>9</w:t>
            </w:r>
            <w:r>
              <w:rPr>
                <w:rFonts w:ascii="宋体" w:hAnsi="宋体" w:hint="eastAsia"/>
                <w:szCs w:val="21"/>
              </w:rPr>
              <w:t>个、灭火器</w:t>
            </w:r>
            <w:r>
              <w:rPr>
                <w:rFonts w:ascii="宋体" w:hAnsi="宋体" w:hint="eastAsia"/>
                <w:szCs w:val="21"/>
              </w:rPr>
              <w:t>94</w:t>
            </w:r>
            <w:r>
              <w:rPr>
                <w:rFonts w:ascii="宋体" w:hAnsi="宋体" w:hint="eastAsia"/>
                <w:szCs w:val="21"/>
              </w:rPr>
              <w:t>个、消防带</w:t>
            </w:r>
            <w:r>
              <w:rPr>
                <w:rFonts w:ascii="宋体" w:hAnsi="宋体" w:hint="eastAsia"/>
                <w:szCs w:val="21"/>
              </w:rPr>
              <w:t>26</w:t>
            </w:r>
            <w:r>
              <w:rPr>
                <w:rFonts w:ascii="宋体" w:hAnsi="宋体" w:hint="eastAsia"/>
                <w:szCs w:val="21"/>
              </w:rPr>
              <w:t>个，消防器材配置部位，责任部门、责任人，消防器材较充分。</w:t>
            </w: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01A39">
            <w:pPr>
              <w:tabs>
                <w:tab w:val="left" w:pos="6597"/>
              </w:tabs>
              <w:spacing w:line="360" w:lineRule="auto"/>
              <w:rPr>
                <w:rFonts w:ascii="楷体" w:eastAsia="楷体" w:hAnsi="楷体" w:cs="楷体"/>
                <w:sz w:val="24"/>
                <w:szCs w:val="24"/>
              </w:rPr>
            </w:pPr>
          </w:p>
          <w:p w:rsidR="00101A39" w:rsidRDefault="00167258">
            <w:pPr>
              <w:spacing w:line="360" w:lineRule="auto"/>
              <w:rPr>
                <w:rFonts w:ascii="宋体" w:hAnsi="宋体"/>
                <w:szCs w:val="21"/>
              </w:rPr>
            </w:pPr>
            <w:r>
              <w:rPr>
                <w:rFonts w:ascii="宋体" w:hAnsi="宋体" w:hint="eastAsia"/>
                <w:szCs w:val="21"/>
              </w:rPr>
              <w:t>查到《消防设施器材点检表》，每周一次，自体系运行以来尚未发生紧急情况。</w:t>
            </w:r>
          </w:p>
          <w:p w:rsidR="00101A39" w:rsidRDefault="00167258">
            <w:pPr>
              <w:spacing w:line="360" w:lineRule="auto"/>
              <w:ind w:firstLineChars="200" w:firstLine="420"/>
              <w:rPr>
                <w:rFonts w:ascii="宋体" w:hAnsi="宋体"/>
                <w:szCs w:val="21"/>
              </w:rPr>
            </w:pPr>
            <w:r>
              <w:rPr>
                <w:rFonts w:ascii="宋体" w:hAnsi="宋体" w:hint="eastAsia"/>
                <w:szCs w:val="21"/>
              </w:rPr>
              <w:t>现场查看：</w:t>
            </w:r>
          </w:p>
          <w:p w:rsidR="00101A39" w:rsidRDefault="00167258">
            <w:pPr>
              <w:spacing w:line="360" w:lineRule="auto"/>
              <w:ind w:firstLineChars="200" w:firstLine="420"/>
              <w:rPr>
                <w:rFonts w:ascii="宋体" w:hAnsi="宋体"/>
                <w:szCs w:val="21"/>
              </w:rPr>
            </w:pPr>
            <w:r>
              <w:rPr>
                <w:rFonts w:ascii="宋体" w:hAnsi="宋体" w:hint="eastAsia"/>
                <w:szCs w:val="21"/>
              </w:rPr>
              <w:t>公司实验中心、胶料车间的消防栓和灭火器、《消防设施器材点检表》状态正常。</w:t>
            </w:r>
          </w:p>
          <w:p w:rsidR="00101A39" w:rsidRDefault="00167258">
            <w:pPr>
              <w:spacing w:line="360" w:lineRule="auto"/>
              <w:ind w:firstLineChars="200" w:firstLine="420"/>
              <w:rPr>
                <w:rFonts w:ascii="宋体" w:hAnsi="宋体"/>
                <w:szCs w:val="21"/>
              </w:rPr>
            </w:pPr>
            <w:r>
              <w:rPr>
                <w:rFonts w:ascii="宋体" w:hAnsi="宋体" w:hint="eastAsia"/>
                <w:szCs w:val="21"/>
              </w:rPr>
              <w:t>提供编</w:t>
            </w:r>
            <w:r>
              <w:rPr>
                <w:rFonts w:ascii="宋体" w:hAnsi="宋体" w:hint="eastAsia"/>
                <w:szCs w:val="21"/>
              </w:rPr>
              <w:t>号</w:t>
            </w:r>
            <w:r>
              <w:rPr>
                <w:rFonts w:ascii="宋体" w:hAnsi="宋体" w:hint="eastAsia"/>
                <w:szCs w:val="21"/>
              </w:rPr>
              <w:t>FHXJYJYA-1-2019</w:t>
            </w:r>
            <w:r>
              <w:rPr>
                <w:rFonts w:ascii="宋体" w:hAnsi="宋体" w:hint="eastAsia"/>
                <w:szCs w:val="21"/>
              </w:rPr>
              <w:t>《陕西奉航科技有限责任公司</w:t>
            </w:r>
            <w:r>
              <w:rPr>
                <w:rFonts w:ascii="宋体" w:hAnsi="宋体" w:hint="eastAsia"/>
                <w:szCs w:val="21"/>
              </w:rPr>
              <w:t>突发环境事件应急预案》</w:t>
            </w:r>
            <w:r>
              <w:rPr>
                <w:rFonts w:ascii="宋体" w:hAnsi="宋体" w:hint="eastAsia"/>
                <w:szCs w:val="21"/>
              </w:rPr>
              <w:t>,</w:t>
            </w:r>
            <w:r>
              <w:rPr>
                <w:rFonts w:ascii="宋体" w:hAnsi="宋体" w:hint="eastAsia"/>
                <w:szCs w:val="21"/>
              </w:rPr>
              <w:t>请陕西的环境专家对该公司的突发环境事件应急预案进行了评审。</w:t>
            </w:r>
          </w:p>
          <w:p w:rsidR="00101A39" w:rsidRDefault="00167258">
            <w:pPr>
              <w:spacing w:line="360" w:lineRule="auto"/>
              <w:ind w:firstLineChars="200" w:firstLine="420"/>
              <w:rPr>
                <w:rFonts w:ascii="宋体" w:hAnsi="宋体"/>
                <w:szCs w:val="21"/>
              </w:rPr>
            </w:pPr>
            <w:r>
              <w:rPr>
                <w:rFonts w:ascii="宋体" w:hAnsi="宋体" w:hint="eastAsia"/>
                <w:szCs w:val="21"/>
              </w:rPr>
              <w:t>该预案根据国家分级原则，结合公司实际特点，公司突发环境事件主要包括以下类型</w:t>
            </w:r>
          </w:p>
          <w:p w:rsidR="00101A39" w:rsidRDefault="0016725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发生暴雨等自然灾害引发的生产废水泄漏</w:t>
            </w:r>
            <w:r>
              <w:rPr>
                <w:rFonts w:ascii="宋体" w:hAnsi="宋体" w:hint="eastAsia"/>
                <w:szCs w:val="21"/>
              </w:rPr>
              <w:t>;</w:t>
            </w:r>
          </w:p>
          <w:p w:rsidR="00101A39" w:rsidRDefault="0016725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废气处理设施发生故障引发的废气泄漏</w:t>
            </w:r>
            <w:r>
              <w:rPr>
                <w:rFonts w:ascii="宋体" w:hAnsi="宋体" w:hint="eastAsia"/>
                <w:szCs w:val="21"/>
              </w:rPr>
              <w:t>;</w:t>
            </w:r>
          </w:p>
          <w:p w:rsidR="00101A39" w:rsidRDefault="00167258">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固体废物泄漏引发的突发环境事件</w:t>
            </w:r>
          </w:p>
          <w:p w:rsidR="00101A39" w:rsidRDefault="00167258">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危险化学品泄漏引发的突发环境事件</w:t>
            </w:r>
            <w:r>
              <w:rPr>
                <w:rFonts w:ascii="宋体" w:hAnsi="宋体" w:hint="eastAsia"/>
                <w:szCs w:val="21"/>
              </w:rPr>
              <w:t>;</w:t>
            </w:r>
          </w:p>
          <w:p w:rsidR="00101A39" w:rsidRDefault="00167258">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危险化学品运输泄漏引发的突发环境事件</w:t>
            </w:r>
          </w:p>
          <w:p w:rsidR="00101A39" w:rsidRDefault="00167258">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火灾及爆炸衍生的突发环境事件</w:t>
            </w:r>
          </w:p>
          <w:p w:rsidR="00101A39" w:rsidRDefault="00167258">
            <w:pPr>
              <w:spacing w:line="360" w:lineRule="auto"/>
              <w:ind w:firstLineChars="200" w:firstLine="420"/>
              <w:rPr>
                <w:rFonts w:ascii="宋体" w:hAnsi="宋体"/>
                <w:szCs w:val="21"/>
              </w:rPr>
            </w:pPr>
            <w:r>
              <w:rPr>
                <w:rFonts w:ascii="宋体" w:hAnsi="宋体" w:hint="eastAsia"/>
                <w:szCs w:val="21"/>
              </w:rPr>
              <w:t>上述突发环境事件可以分为污染物控制在公司内和排出公司两种类型，将可能排出公司的突发环境事件视为不可控突发环境事件</w:t>
            </w:r>
            <w:r>
              <w:rPr>
                <w:rFonts w:ascii="宋体" w:hAnsi="宋体" w:hint="eastAsia"/>
                <w:szCs w:val="21"/>
              </w:rPr>
              <w:t>(</w:t>
            </w:r>
            <w:r>
              <w:rPr>
                <w:rFonts w:ascii="宋体" w:hAnsi="宋体" w:hint="eastAsia"/>
                <w:szCs w:val="21"/>
              </w:rPr>
              <w:t>级</w:t>
            </w:r>
            <w:r>
              <w:rPr>
                <w:rFonts w:ascii="宋体" w:hAnsi="宋体" w:hint="eastAsia"/>
                <w:szCs w:val="21"/>
              </w:rPr>
              <w:t>)</w:t>
            </w:r>
            <w:r>
              <w:rPr>
                <w:rFonts w:ascii="宋体" w:hAnsi="宋体" w:hint="eastAsia"/>
                <w:szCs w:val="21"/>
              </w:rPr>
              <w:t>，将可以控制在公司内的突发环境事件视为可控突发环境事件</w:t>
            </w:r>
            <w:r>
              <w:rPr>
                <w:rFonts w:ascii="宋体" w:hAnsi="宋体" w:hint="eastAsia"/>
                <w:szCs w:val="21"/>
              </w:rPr>
              <w:t>(</w:t>
            </w:r>
            <w:r>
              <w:rPr>
                <w:rFonts w:ascii="宋体" w:hAnsi="宋体" w:hint="eastAsia"/>
                <w:szCs w:val="21"/>
              </w:rPr>
              <w:t>Ⅱ级</w:t>
            </w:r>
            <w:r>
              <w:rPr>
                <w:rFonts w:ascii="宋体" w:hAnsi="宋体" w:hint="eastAsia"/>
                <w:szCs w:val="21"/>
              </w:rPr>
              <w:t>)</w:t>
            </w:r>
            <w:r>
              <w:rPr>
                <w:rFonts w:ascii="宋体" w:hAnsi="宋体" w:hint="eastAsia"/>
                <w:szCs w:val="21"/>
              </w:rPr>
              <w:t>，将可以控制在公司内员工可自行解决的突发环境事件视为可控突发环境事件</w:t>
            </w:r>
            <w:r>
              <w:rPr>
                <w:rFonts w:ascii="宋体" w:hAnsi="宋体" w:hint="eastAsia"/>
                <w:szCs w:val="21"/>
              </w:rPr>
              <w:t>(</w:t>
            </w:r>
            <w:r>
              <w:rPr>
                <w:rFonts w:ascii="宋体" w:hAnsi="宋体" w:hint="eastAsia"/>
                <w:szCs w:val="21"/>
              </w:rPr>
              <w:t>Ⅲ级</w:t>
            </w:r>
            <w:r>
              <w:rPr>
                <w:rFonts w:ascii="宋体" w:hAnsi="宋体" w:hint="eastAsia"/>
                <w:szCs w:val="21"/>
              </w:rPr>
              <w:t>)</w:t>
            </w:r>
            <w:r>
              <w:rPr>
                <w:rFonts w:ascii="宋体" w:hAnsi="宋体" w:hint="eastAsia"/>
                <w:szCs w:val="21"/>
              </w:rPr>
              <w:t>。</w:t>
            </w:r>
          </w:p>
          <w:p w:rsidR="00101A39" w:rsidRDefault="00167258">
            <w:pPr>
              <w:spacing w:line="360" w:lineRule="auto"/>
              <w:ind w:firstLineChars="200" w:firstLine="420"/>
              <w:rPr>
                <w:rFonts w:ascii="楷体" w:eastAsia="楷体" w:hAnsi="楷体" w:cs="楷体"/>
                <w:sz w:val="24"/>
                <w:szCs w:val="24"/>
              </w:rPr>
            </w:pPr>
            <w:r>
              <w:rPr>
                <w:rFonts w:ascii="宋体" w:hAnsi="宋体" w:hint="eastAsia"/>
                <w:szCs w:val="21"/>
              </w:rPr>
              <w:t>确</w:t>
            </w:r>
            <w:r>
              <w:rPr>
                <w:rFonts w:ascii="宋体" w:hAnsi="宋体" w:hint="eastAsia"/>
                <w:szCs w:val="21"/>
              </w:rPr>
              <w:t>定了应急指挥机构、分析了环境风险、应急处置、应急保障措施，以应对环境的突发环境事件。</w:t>
            </w:r>
          </w:p>
        </w:tc>
        <w:tc>
          <w:tcPr>
            <w:tcW w:w="1155" w:type="dxa"/>
          </w:tcPr>
          <w:p w:rsidR="00101A39" w:rsidRDefault="00101A39"/>
        </w:tc>
      </w:tr>
      <w:tr w:rsidR="00101A39">
        <w:trPr>
          <w:trHeight w:val="1082"/>
        </w:trPr>
        <w:tc>
          <w:tcPr>
            <w:tcW w:w="1608" w:type="dxa"/>
            <w:vAlign w:val="center"/>
          </w:tcPr>
          <w:p w:rsidR="00101A39" w:rsidRDefault="00167258">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968" w:type="dxa"/>
            <w:vAlign w:val="center"/>
          </w:tcPr>
          <w:p w:rsidR="00101A39" w:rsidRDefault="00167258">
            <w:pPr>
              <w:tabs>
                <w:tab w:val="left" w:pos="6597"/>
              </w:tabs>
              <w:spacing w:line="360" w:lineRule="auto"/>
              <w:rPr>
                <w:szCs w:val="22"/>
              </w:rPr>
            </w:pPr>
            <w:r>
              <w:rPr>
                <w:rFonts w:ascii="楷体" w:eastAsia="楷体" w:hAnsi="楷体" w:cs="楷体" w:hint="eastAsia"/>
                <w:sz w:val="24"/>
                <w:szCs w:val="24"/>
              </w:rPr>
              <w:t xml:space="preserve">E9.1.1  </w:t>
            </w:r>
          </w:p>
        </w:tc>
        <w:tc>
          <w:tcPr>
            <w:tcW w:w="10978" w:type="dxa"/>
            <w:vAlign w:val="center"/>
          </w:tcPr>
          <w:p w:rsidR="00101A39" w:rsidRDefault="00167258">
            <w:pPr>
              <w:spacing w:line="360" w:lineRule="auto"/>
              <w:rPr>
                <w:rFonts w:ascii="宋体" w:hAnsi="宋体"/>
                <w:szCs w:val="21"/>
              </w:rPr>
            </w:pPr>
            <w:r>
              <w:rPr>
                <w:rFonts w:ascii="宋体" w:hAnsi="宋体" w:hint="eastAsia"/>
                <w:szCs w:val="21"/>
              </w:rPr>
              <w:t>查到《环境目标指标考核表》，记录了公司各部门环境目标的完成情况</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28</w:t>
            </w:r>
            <w:r>
              <w:rPr>
                <w:rFonts w:ascii="宋体" w:hAnsi="宋体" w:hint="eastAsia"/>
                <w:szCs w:val="21"/>
              </w:rPr>
              <w:t>完成情况：目标</w:t>
            </w:r>
            <w:r>
              <w:rPr>
                <w:rFonts w:ascii="宋体" w:hAnsi="宋体" w:hint="eastAsia"/>
                <w:szCs w:val="21"/>
              </w:rPr>
              <w:t>均已完成。</w:t>
            </w:r>
          </w:p>
          <w:p w:rsidR="00101A39" w:rsidRDefault="00167258">
            <w:pPr>
              <w:spacing w:line="360" w:lineRule="auto"/>
              <w:rPr>
                <w:rFonts w:ascii="宋体" w:hAnsi="宋体"/>
                <w:szCs w:val="21"/>
              </w:rPr>
            </w:pPr>
            <w:r>
              <w:rPr>
                <w:rFonts w:ascii="宋体" w:hAnsi="宋体" w:hint="eastAsia"/>
                <w:szCs w:val="21"/>
              </w:rPr>
              <w:t>查到</w:t>
            </w:r>
            <w:r>
              <w:rPr>
                <w:rFonts w:ascii="宋体" w:hAnsi="宋体" w:hint="eastAsia"/>
                <w:szCs w:val="21"/>
              </w:rPr>
              <w:t>20</w:t>
            </w:r>
            <w:r>
              <w:rPr>
                <w:rFonts w:ascii="宋体" w:hAnsi="宋体" w:hint="eastAsia"/>
                <w:szCs w:val="21"/>
              </w:rPr>
              <w:t>20</w:t>
            </w:r>
            <w:r>
              <w:rPr>
                <w:rFonts w:ascii="宋体" w:hAnsi="宋体" w:hint="eastAsia"/>
                <w:szCs w:val="21"/>
              </w:rPr>
              <w:t>.5.30</w:t>
            </w:r>
            <w:r>
              <w:rPr>
                <w:rFonts w:ascii="宋体" w:hAnsi="宋体" w:hint="eastAsia"/>
                <w:szCs w:val="21"/>
              </w:rPr>
              <w:t>日《环境管理方案检测表》，公司制定的管理方案措施</w:t>
            </w:r>
            <w:r>
              <w:rPr>
                <w:rFonts w:ascii="宋体" w:hAnsi="宋体" w:hint="eastAsia"/>
                <w:szCs w:val="21"/>
              </w:rPr>
              <w:t>7</w:t>
            </w:r>
            <w:r>
              <w:rPr>
                <w:rFonts w:ascii="宋体" w:hAnsi="宋体" w:hint="eastAsia"/>
                <w:szCs w:val="21"/>
              </w:rPr>
              <w:t>项</w:t>
            </w:r>
            <w:r>
              <w:rPr>
                <w:rFonts w:ascii="宋体" w:hAnsi="宋体" w:hint="eastAsia"/>
                <w:szCs w:val="21"/>
              </w:rPr>
              <w:t>已完成，其余的将在年底完成，</w:t>
            </w:r>
            <w:r>
              <w:rPr>
                <w:rFonts w:ascii="宋体" w:hAnsi="宋体" w:hint="eastAsia"/>
                <w:szCs w:val="21"/>
              </w:rPr>
              <w:t xml:space="preserve"> </w:t>
            </w:r>
            <w:r>
              <w:rPr>
                <w:rFonts w:ascii="宋体" w:hAnsi="宋体" w:hint="eastAsia"/>
                <w:szCs w:val="21"/>
              </w:rPr>
              <w:t>检查人：任国强</w:t>
            </w:r>
            <w:r>
              <w:rPr>
                <w:rFonts w:ascii="宋体" w:hAnsi="宋体" w:hint="eastAsia"/>
                <w:szCs w:val="21"/>
              </w:rPr>
              <w:t xml:space="preserve">   </w:t>
            </w:r>
            <w:r>
              <w:rPr>
                <w:rFonts w:ascii="宋体" w:hAnsi="宋体" w:hint="eastAsia"/>
                <w:szCs w:val="21"/>
              </w:rPr>
              <w:t>庞向军。</w:t>
            </w:r>
          </w:p>
          <w:p w:rsidR="00101A39" w:rsidRDefault="00167258">
            <w:pPr>
              <w:spacing w:line="360" w:lineRule="auto"/>
              <w:rPr>
                <w:rFonts w:ascii="宋体" w:hAnsi="宋体"/>
                <w:szCs w:val="21"/>
              </w:rPr>
            </w:pPr>
            <w:r>
              <w:rPr>
                <w:rFonts w:ascii="宋体" w:hAnsi="宋体" w:hint="eastAsia"/>
                <w:szCs w:val="21"/>
              </w:rPr>
              <w:t>提</w:t>
            </w:r>
            <w:r>
              <w:rPr>
                <w:rFonts w:ascii="宋体" w:hAnsi="宋体" w:hint="eastAsia"/>
                <w:szCs w:val="21"/>
              </w:rPr>
              <w:t>供《环境安全管理检查记录》，每月对各部门进行环境安全事项的例行检查，检查项目包括资源能源使用、固体废弃物管理、污水控制、噪声控制、消防设施管理、管理方案控制等。</w:t>
            </w:r>
          </w:p>
          <w:p w:rsidR="00101A39" w:rsidRDefault="00167258">
            <w:pPr>
              <w:spacing w:line="360" w:lineRule="auto"/>
              <w:rPr>
                <w:rFonts w:ascii="宋体" w:hAnsi="宋体"/>
                <w:szCs w:val="21"/>
              </w:rPr>
            </w:pPr>
            <w:r>
              <w:rPr>
                <w:rFonts w:ascii="宋体" w:hAnsi="宋体" w:hint="eastAsia"/>
                <w:szCs w:val="21"/>
              </w:rPr>
              <w:t>抽查</w:t>
            </w:r>
            <w:r>
              <w:rPr>
                <w:rFonts w:ascii="宋体" w:hAnsi="宋体" w:hint="eastAsia"/>
                <w:szCs w:val="21"/>
              </w:rPr>
              <w:t>1</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11</w:t>
            </w:r>
            <w:r>
              <w:rPr>
                <w:rFonts w:ascii="宋体" w:hAnsi="宋体" w:hint="eastAsia"/>
                <w:szCs w:val="21"/>
              </w:rPr>
              <w:t>日检查得分</w:t>
            </w:r>
            <w:r>
              <w:rPr>
                <w:rFonts w:ascii="宋体" w:hAnsi="宋体" w:hint="eastAsia"/>
                <w:szCs w:val="21"/>
              </w:rPr>
              <w:t>9</w:t>
            </w:r>
            <w:r>
              <w:rPr>
                <w:rFonts w:ascii="宋体" w:hAnsi="宋体" w:hint="eastAsia"/>
                <w:szCs w:val="21"/>
              </w:rPr>
              <w:t>6</w:t>
            </w:r>
            <w:r>
              <w:rPr>
                <w:rFonts w:ascii="宋体" w:hAnsi="宋体" w:hint="eastAsia"/>
                <w:szCs w:val="21"/>
              </w:rPr>
              <w:t>分，检查人：庞向军、赵媛媛、赵丹妮。</w:t>
            </w:r>
          </w:p>
          <w:p w:rsidR="00101A39" w:rsidRDefault="00167258">
            <w:pPr>
              <w:spacing w:line="360" w:lineRule="auto"/>
              <w:rPr>
                <w:rFonts w:ascii="宋体" w:hAnsi="宋体"/>
                <w:szCs w:val="21"/>
              </w:rPr>
            </w:pPr>
            <w:r>
              <w:rPr>
                <w:rFonts w:ascii="宋体" w:hAnsi="宋体" w:hint="eastAsia"/>
                <w:szCs w:val="21"/>
              </w:rPr>
              <w:t>抽查</w:t>
            </w:r>
            <w:r>
              <w:rPr>
                <w:rFonts w:ascii="宋体" w:hAnsi="宋体" w:hint="eastAsia"/>
                <w:szCs w:val="21"/>
              </w:rPr>
              <w:t>2</w:t>
            </w:r>
            <w:r>
              <w:rPr>
                <w:rFonts w:ascii="宋体" w:hAnsi="宋体" w:hint="eastAsia"/>
                <w:szCs w:val="21"/>
              </w:rPr>
              <w:t>）</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22</w:t>
            </w:r>
            <w:r>
              <w:rPr>
                <w:rFonts w:ascii="宋体" w:hAnsi="宋体" w:hint="eastAsia"/>
                <w:szCs w:val="21"/>
              </w:rPr>
              <w:t>日检查得分</w:t>
            </w:r>
            <w:r>
              <w:rPr>
                <w:rFonts w:ascii="宋体" w:hAnsi="宋体" w:hint="eastAsia"/>
                <w:szCs w:val="21"/>
              </w:rPr>
              <w:t>9</w:t>
            </w:r>
            <w:r>
              <w:rPr>
                <w:rFonts w:ascii="宋体" w:hAnsi="宋体" w:hint="eastAsia"/>
                <w:szCs w:val="21"/>
              </w:rPr>
              <w:t>4</w:t>
            </w:r>
            <w:r>
              <w:rPr>
                <w:rFonts w:ascii="宋体" w:hAnsi="宋体" w:hint="eastAsia"/>
                <w:szCs w:val="21"/>
              </w:rPr>
              <w:t>分，检查人：庞向军、赵媛媛、赵丹妮。</w:t>
            </w:r>
          </w:p>
          <w:p w:rsidR="00101A39" w:rsidRDefault="00167258">
            <w:pPr>
              <w:spacing w:line="360" w:lineRule="auto"/>
              <w:rPr>
                <w:rFonts w:ascii="宋体" w:hAnsi="宋体"/>
                <w:szCs w:val="21"/>
              </w:rPr>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24</w:t>
            </w:r>
            <w:r>
              <w:rPr>
                <w:rFonts w:ascii="宋体" w:hAnsi="宋体" w:hint="eastAsia"/>
                <w:szCs w:val="21"/>
              </w:rPr>
              <w:t>日由陕西正泽检测科技有限公司，编号：正泽环监字（</w:t>
            </w:r>
            <w:r>
              <w:rPr>
                <w:rFonts w:ascii="宋体" w:hAnsi="宋体" w:hint="eastAsia"/>
                <w:szCs w:val="21"/>
              </w:rPr>
              <w:t>20</w:t>
            </w:r>
            <w:r>
              <w:rPr>
                <w:rFonts w:ascii="宋体" w:hAnsi="宋体" w:hint="eastAsia"/>
                <w:szCs w:val="21"/>
              </w:rPr>
              <w:t>20</w:t>
            </w:r>
            <w:r>
              <w:rPr>
                <w:rFonts w:ascii="宋体" w:hAnsi="宋体" w:hint="eastAsia"/>
                <w:szCs w:val="21"/>
              </w:rPr>
              <w:t>）第</w:t>
            </w:r>
            <w:r>
              <w:rPr>
                <w:rFonts w:ascii="宋体" w:hAnsi="宋体" w:hint="eastAsia"/>
                <w:szCs w:val="21"/>
              </w:rPr>
              <w:t>465</w:t>
            </w:r>
            <w:r>
              <w:rPr>
                <w:rFonts w:ascii="宋体" w:hAnsi="宋体" w:hint="eastAsia"/>
                <w:szCs w:val="21"/>
              </w:rPr>
              <w:t>号《监测报告》，</w:t>
            </w:r>
          </w:p>
          <w:p w:rsidR="00101A39" w:rsidRDefault="0016725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、有组织废气：按非甲烷总烃和颗粒物标准限值参考《橡胶制品工业污染物排放标准</w:t>
            </w:r>
            <w:r>
              <w:rPr>
                <w:rFonts w:ascii="宋体" w:hAnsi="宋体" w:hint="eastAsia"/>
                <w:szCs w:val="21"/>
              </w:rPr>
              <w:t>GB27632-2011</w:t>
            </w:r>
            <w:r>
              <w:rPr>
                <w:rFonts w:ascii="宋体" w:hAnsi="宋体" w:hint="eastAsia"/>
                <w:szCs w:val="21"/>
              </w:rPr>
              <w:t>》表</w:t>
            </w:r>
            <w:r>
              <w:rPr>
                <w:rFonts w:ascii="宋体" w:hAnsi="宋体" w:hint="eastAsia"/>
                <w:szCs w:val="21"/>
              </w:rPr>
              <w:t>5</w:t>
            </w:r>
            <w:r>
              <w:rPr>
                <w:rFonts w:ascii="宋体" w:hAnsi="宋体" w:hint="eastAsia"/>
                <w:szCs w:val="21"/>
              </w:rPr>
              <w:t>的标准限值、硫化氢标准限值参考《恶臭污染物排放标准</w:t>
            </w:r>
            <w:r>
              <w:rPr>
                <w:rFonts w:ascii="宋体" w:hAnsi="宋体" w:hint="eastAsia"/>
                <w:szCs w:val="21"/>
              </w:rPr>
              <w:t>(GB14554-1993</w:t>
            </w:r>
            <w:r>
              <w:rPr>
                <w:rFonts w:ascii="宋体" w:hAnsi="宋体" w:hint="eastAsia"/>
                <w:szCs w:val="21"/>
              </w:rPr>
              <w:t>》表</w:t>
            </w:r>
            <w:r>
              <w:rPr>
                <w:rFonts w:ascii="宋体" w:hAnsi="宋体" w:hint="eastAsia"/>
                <w:szCs w:val="21"/>
              </w:rPr>
              <w:t>2</w:t>
            </w:r>
            <w:r>
              <w:rPr>
                <w:rFonts w:ascii="宋体" w:hAnsi="宋体" w:hint="eastAsia"/>
                <w:szCs w:val="21"/>
              </w:rPr>
              <w:t>的标准限值，检测结果：低于标准限值。</w:t>
            </w:r>
          </w:p>
          <w:p w:rsidR="00101A39" w:rsidRDefault="0016725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、无组织废气：按无组织颗粒物标准限值参考《橡胶制品工业污染物排放标准</w:t>
            </w:r>
            <w:r>
              <w:rPr>
                <w:rFonts w:ascii="宋体" w:hAnsi="宋体" w:hint="eastAsia"/>
                <w:szCs w:val="21"/>
              </w:rPr>
              <w:t>GB27632-2011</w:t>
            </w:r>
            <w:r>
              <w:rPr>
                <w:rFonts w:ascii="宋体" w:hAnsi="宋体" w:hint="eastAsia"/>
                <w:szCs w:val="21"/>
              </w:rPr>
              <w:t>》表</w:t>
            </w:r>
            <w:r>
              <w:rPr>
                <w:rFonts w:ascii="宋体" w:hAnsi="宋体" w:hint="eastAsia"/>
                <w:szCs w:val="21"/>
              </w:rPr>
              <w:t>6</w:t>
            </w:r>
            <w:r>
              <w:rPr>
                <w:rFonts w:ascii="宋体" w:hAnsi="宋体" w:hint="eastAsia"/>
                <w:szCs w:val="21"/>
              </w:rPr>
              <w:t>的标准限值、无组织非甲烷总烃标准限值参考《挥发性有机物排放控制标准</w:t>
            </w:r>
            <w:r>
              <w:rPr>
                <w:rFonts w:ascii="宋体" w:hAnsi="宋体" w:hint="eastAsia"/>
                <w:szCs w:val="21"/>
              </w:rPr>
              <w:t>(DB61T10612017)</w:t>
            </w:r>
            <w:r>
              <w:rPr>
                <w:rFonts w:ascii="宋体" w:hAnsi="宋体" w:hint="eastAsia"/>
                <w:szCs w:val="21"/>
              </w:rPr>
              <w:t>》表</w:t>
            </w:r>
            <w:r>
              <w:rPr>
                <w:rFonts w:ascii="宋体" w:hAnsi="宋体" w:hint="eastAsia"/>
                <w:szCs w:val="21"/>
              </w:rPr>
              <w:t>3</w:t>
            </w:r>
            <w:r>
              <w:rPr>
                <w:rFonts w:ascii="宋体" w:hAnsi="宋体" w:hint="eastAsia"/>
                <w:szCs w:val="21"/>
              </w:rPr>
              <w:t>的标准限值无组织硫化氢标准限值参考《恶臭污染物排放标准</w:t>
            </w:r>
            <w:r>
              <w:rPr>
                <w:rFonts w:ascii="宋体" w:hAnsi="宋体" w:hint="eastAsia"/>
                <w:szCs w:val="21"/>
              </w:rPr>
              <w:t>(GB14554-1993</w:t>
            </w:r>
            <w:r>
              <w:rPr>
                <w:rFonts w:ascii="宋体" w:hAnsi="宋体" w:hint="eastAsia"/>
                <w:szCs w:val="21"/>
              </w:rPr>
              <w:t>》表</w:t>
            </w:r>
            <w:r>
              <w:rPr>
                <w:rFonts w:ascii="宋体" w:hAnsi="宋体" w:hint="eastAsia"/>
                <w:szCs w:val="21"/>
              </w:rPr>
              <w:t>1</w:t>
            </w:r>
            <w:r>
              <w:rPr>
                <w:rFonts w:ascii="宋体" w:hAnsi="宋体" w:hint="eastAsia"/>
                <w:szCs w:val="21"/>
              </w:rPr>
              <w:t>的二级标准限值检测结果：低于标准限值。</w:t>
            </w:r>
          </w:p>
          <w:p w:rsidR="00101A39" w:rsidRDefault="00167258">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、废水：检测项目：</w:t>
            </w:r>
            <w:r>
              <w:rPr>
                <w:rFonts w:ascii="宋体" w:hAnsi="宋体" w:hint="eastAsia"/>
                <w:szCs w:val="21"/>
              </w:rPr>
              <w:t>pH</w:t>
            </w:r>
            <w:r>
              <w:rPr>
                <w:rFonts w:ascii="宋体" w:hAnsi="宋体" w:hint="eastAsia"/>
                <w:szCs w:val="21"/>
              </w:rPr>
              <w:t>值、悬浮物、化学需氧量、五日生化需氧量、总磷、氨氮、总氮石油类等，检测结果满足要求。</w:t>
            </w:r>
          </w:p>
          <w:p w:rsidR="00101A39" w:rsidRDefault="00167258">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、饮食业油烟：参考《饮食业油烟排放标准（试行）》</w:t>
            </w:r>
            <w:r>
              <w:rPr>
                <w:rFonts w:ascii="宋体" w:hAnsi="宋体" w:hint="eastAsia"/>
                <w:szCs w:val="21"/>
              </w:rPr>
              <w:t>GB 18483-2001</w:t>
            </w:r>
            <w:r>
              <w:rPr>
                <w:rFonts w:ascii="宋体" w:hAnsi="宋体" w:hint="eastAsia"/>
                <w:szCs w:val="21"/>
              </w:rPr>
              <w:t>附录</w:t>
            </w:r>
            <w:r>
              <w:rPr>
                <w:rFonts w:ascii="宋体" w:hAnsi="宋体" w:hint="eastAsia"/>
                <w:szCs w:val="21"/>
              </w:rPr>
              <w:t>A</w:t>
            </w:r>
            <w:r>
              <w:rPr>
                <w:rFonts w:ascii="宋体" w:hAnsi="宋体" w:hint="eastAsia"/>
                <w:szCs w:val="21"/>
              </w:rPr>
              <w:t>标准限制，检测结果为：符合标准表</w:t>
            </w:r>
            <w:r>
              <w:rPr>
                <w:rFonts w:ascii="宋体" w:hAnsi="宋体" w:hint="eastAsia"/>
                <w:szCs w:val="21"/>
              </w:rPr>
              <w:t>2</w:t>
            </w:r>
            <w:r>
              <w:rPr>
                <w:rFonts w:ascii="宋体" w:hAnsi="宋体" w:hint="eastAsia"/>
                <w:szCs w:val="21"/>
              </w:rPr>
              <w:t>标准限值要求。</w:t>
            </w:r>
          </w:p>
          <w:p w:rsidR="00101A39" w:rsidRDefault="00167258">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、噪音：参考《工业企业厂界环境噪音声排放标准》</w:t>
            </w:r>
            <w:r>
              <w:rPr>
                <w:rFonts w:ascii="宋体" w:hAnsi="宋体" w:hint="eastAsia"/>
                <w:szCs w:val="21"/>
              </w:rPr>
              <w:t>GB 12348-2008</w:t>
            </w:r>
            <w:r>
              <w:rPr>
                <w:rFonts w:ascii="宋体" w:hAnsi="宋体" w:hint="eastAsia"/>
                <w:szCs w:val="21"/>
              </w:rPr>
              <w:t>，检测结果为：符合标准中</w:t>
            </w:r>
            <w:r>
              <w:rPr>
                <w:rFonts w:ascii="宋体" w:hAnsi="宋体" w:hint="eastAsia"/>
                <w:szCs w:val="21"/>
              </w:rPr>
              <w:t>2</w:t>
            </w:r>
            <w:r>
              <w:rPr>
                <w:rFonts w:ascii="宋体" w:hAnsi="宋体" w:hint="eastAsia"/>
                <w:szCs w:val="21"/>
              </w:rPr>
              <w:t>类区标准限值要求。</w:t>
            </w:r>
          </w:p>
          <w:p w:rsidR="00101A39" w:rsidRDefault="00167258">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、地下水：参考《地下水质量标准》</w:t>
            </w:r>
            <w:r>
              <w:rPr>
                <w:rFonts w:ascii="宋体" w:hAnsi="宋体" w:hint="eastAsia"/>
                <w:szCs w:val="21"/>
              </w:rPr>
              <w:t xml:space="preserve">GB/T </w:t>
            </w:r>
            <w:r>
              <w:rPr>
                <w:rFonts w:ascii="宋体" w:hAnsi="宋体" w:hint="eastAsia"/>
                <w:szCs w:val="21"/>
              </w:rPr>
              <w:t>14848-2017</w:t>
            </w:r>
            <w:r>
              <w:rPr>
                <w:rFonts w:ascii="宋体" w:hAnsi="宋体" w:hint="eastAsia"/>
                <w:szCs w:val="21"/>
              </w:rPr>
              <w:t>标准，检测结果为：符合标准中Ⅲ类标准限值要求。</w:t>
            </w:r>
          </w:p>
        </w:tc>
        <w:tc>
          <w:tcPr>
            <w:tcW w:w="1155" w:type="dxa"/>
          </w:tcPr>
          <w:p w:rsidR="00101A39" w:rsidRDefault="00101A39"/>
        </w:tc>
      </w:tr>
      <w:tr w:rsidR="00101A39">
        <w:trPr>
          <w:trHeight w:val="90"/>
        </w:trPr>
        <w:tc>
          <w:tcPr>
            <w:tcW w:w="1608" w:type="dxa"/>
          </w:tcPr>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67258">
            <w:pPr>
              <w:rPr>
                <w:szCs w:val="22"/>
              </w:rPr>
            </w:pPr>
            <w:r>
              <w:rPr>
                <w:rFonts w:hint="eastAsia"/>
                <w:szCs w:val="22"/>
              </w:rPr>
              <w:t>内部审核</w:t>
            </w:r>
          </w:p>
        </w:tc>
        <w:tc>
          <w:tcPr>
            <w:tcW w:w="968" w:type="dxa"/>
          </w:tcPr>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01A39">
            <w:pPr>
              <w:rPr>
                <w:szCs w:val="22"/>
              </w:rPr>
            </w:pPr>
          </w:p>
          <w:p w:rsidR="00101A39" w:rsidRDefault="00167258">
            <w:r>
              <w:rPr>
                <w:rFonts w:hint="eastAsia"/>
                <w:szCs w:val="22"/>
              </w:rPr>
              <w:t xml:space="preserve">9.2 </w:t>
            </w:r>
          </w:p>
        </w:tc>
        <w:tc>
          <w:tcPr>
            <w:tcW w:w="10978" w:type="dxa"/>
          </w:tcPr>
          <w:p w:rsidR="00101A39" w:rsidRDefault="00167258">
            <w:pPr>
              <w:spacing w:line="360" w:lineRule="auto"/>
              <w:rPr>
                <w:rFonts w:ascii="宋体" w:hAnsi="宋体"/>
                <w:szCs w:val="21"/>
              </w:rPr>
            </w:pPr>
            <w:r>
              <w:rPr>
                <w:rFonts w:ascii="宋体" w:hAnsi="宋体" w:hint="eastAsia"/>
                <w:szCs w:val="21"/>
              </w:rPr>
              <w:t>由组长庞向军组织内部审核，查年度审核计划：提供《内部审核计划》，其内容已包括了审核目的、范围、依据、计划编</w:t>
            </w:r>
            <w:r>
              <w:rPr>
                <w:rFonts w:ascii="宋体" w:hAnsi="宋体" w:hint="eastAsia"/>
                <w:szCs w:val="21"/>
              </w:rPr>
              <w:t>制日期</w:t>
            </w:r>
            <w:r>
              <w:rPr>
                <w:rFonts w:ascii="宋体" w:hAnsi="宋体" w:hint="eastAsia"/>
                <w:szCs w:val="21"/>
              </w:rPr>
              <w:t>2020</w:t>
            </w:r>
            <w:r>
              <w:rPr>
                <w:rFonts w:ascii="宋体" w:hAnsi="宋体" w:hint="eastAsia"/>
                <w:szCs w:val="21"/>
              </w:rPr>
              <w:t>.</w:t>
            </w:r>
            <w:r>
              <w:rPr>
                <w:rFonts w:ascii="宋体" w:hAnsi="宋体" w:hint="eastAsia"/>
                <w:szCs w:val="21"/>
              </w:rPr>
              <w:t>5</w:t>
            </w:r>
            <w:r>
              <w:rPr>
                <w:rFonts w:ascii="宋体" w:hAnsi="宋体" w:hint="eastAsia"/>
                <w:szCs w:val="21"/>
              </w:rPr>
              <w:t>.1</w:t>
            </w:r>
            <w:r>
              <w:rPr>
                <w:rFonts w:ascii="宋体" w:hAnsi="宋体" w:hint="eastAsia"/>
                <w:szCs w:val="21"/>
              </w:rPr>
              <w:t>1</w:t>
            </w:r>
            <w:r>
              <w:rPr>
                <w:rFonts w:ascii="宋体" w:hAnsi="宋体" w:hint="eastAsia"/>
                <w:szCs w:val="21"/>
              </w:rPr>
              <w:t>日，编制：庞向军</w:t>
            </w:r>
            <w:r>
              <w:rPr>
                <w:rFonts w:ascii="宋体" w:hAnsi="宋体" w:hint="eastAsia"/>
                <w:szCs w:val="21"/>
              </w:rPr>
              <w:t xml:space="preserve"> </w:t>
            </w:r>
            <w:r>
              <w:rPr>
                <w:rFonts w:ascii="宋体" w:hAnsi="宋体" w:hint="eastAsia"/>
                <w:szCs w:val="21"/>
              </w:rPr>
              <w:t>审批：王斌。审核组构成：组长庞向军、组员孔明扬、王毅、南海容。</w:t>
            </w:r>
          </w:p>
          <w:p w:rsidR="00101A39" w:rsidRDefault="00167258">
            <w:pPr>
              <w:spacing w:line="360" w:lineRule="auto"/>
              <w:rPr>
                <w:rFonts w:ascii="宋体" w:hAnsi="宋体"/>
                <w:szCs w:val="21"/>
              </w:rPr>
            </w:pPr>
            <w:r>
              <w:rPr>
                <w:rFonts w:ascii="宋体" w:hAnsi="宋体" w:hint="eastAsia"/>
                <w:szCs w:val="21"/>
              </w:rPr>
              <w:t xml:space="preserve">1. </w:t>
            </w:r>
            <w:r>
              <w:rPr>
                <w:rFonts w:ascii="宋体" w:hAnsi="宋体" w:hint="eastAsia"/>
                <w:szCs w:val="21"/>
              </w:rPr>
              <w:t>审核时间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5</w:t>
            </w:r>
            <w:r>
              <w:rPr>
                <w:rFonts w:ascii="宋体" w:hAnsi="宋体" w:hint="eastAsia"/>
                <w:szCs w:val="21"/>
              </w:rPr>
              <w:t>日。</w:t>
            </w:r>
          </w:p>
          <w:p w:rsidR="00101A39" w:rsidRDefault="00167258">
            <w:pPr>
              <w:spacing w:line="360" w:lineRule="auto"/>
              <w:rPr>
                <w:rFonts w:ascii="宋体" w:hAnsi="宋体"/>
                <w:szCs w:val="21"/>
              </w:rPr>
            </w:pPr>
            <w:r>
              <w:rPr>
                <w:rFonts w:ascii="宋体" w:hAnsi="宋体" w:hint="eastAsia"/>
                <w:szCs w:val="21"/>
              </w:rPr>
              <w:t>2.</w:t>
            </w:r>
            <w:r>
              <w:rPr>
                <w:rFonts w:ascii="宋体" w:hAnsi="宋体" w:hint="eastAsia"/>
                <w:szCs w:val="21"/>
              </w:rPr>
              <w:t>审核按计划进行，抽查检查表综合办、生产部、实验中心审核记录与计划相一致，</w:t>
            </w:r>
            <w:r>
              <w:rPr>
                <w:rFonts w:ascii="宋体" w:hAnsi="宋体" w:hint="eastAsia"/>
                <w:szCs w:val="21"/>
              </w:rPr>
              <w:t>4</w:t>
            </w:r>
            <w:r>
              <w:rPr>
                <w:rFonts w:ascii="宋体" w:hAnsi="宋体" w:hint="eastAsia"/>
                <w:szCs w:val="21"/>
              </w:rPr>
              <w:t>名内审员经内部培训合格，能力还需加强；</w:t>
            </w:r>
          </w:p>
          <w:p w:rsidR="00101A39" w:rsidRDefault="00167258">
            <w:pPr>
              <w:spacing w:line="360" w:lineRule="auto"/>
              <w:rPr>
                <w:rFonts w:ascii="宋体" w:hAnsi="宋体"/>
                <w:szCs w:val="21"/>
              </w:rPr>
            </w:pPr>
            <w:r>
              <w:rPr>
                <w:rFonts w:ascii="宋体" w:hAnsi="宋体" w:hint="eastAsia"/>
                <w:szCs w:val="21"/>
              </w:rPr>
              <w:t>审核计划已考虑到互查的公正性，无审核员审核本部门的工作，计划内容涉及各部门，条款覆盖整个体系。本次内审发现</w:t>
            </w:r>
            <w:r>
              <w:rPr>
                <w:rFonts w:ascii="宋体" w:hAnsi="宋体" w:hint="eastAsia"/>
                <w:szCs w:val="21"/>
              </w:rPr>
              <w:t>2</w:t>
            </w:r>
            <w:r>
              <w:rPr>
                <w:rFonts w:ascii="宋体" w:hAnsi="宋体" w:hint="eastAsia"/>
                <w:szCs w:val="21"/>
              </w:rPr>
              <w:t>个一般不符合项，针对这</w:t>
            </w:r>
            <w:r>
              <w:rPr>
                <w:rFonts w:ascii="宋体" w:hAnsi="宋体" w:hint="eastAsia"/>
                <w:szCs w:val="21"/>
              </w:rPr>
              <w:t>2</w:t>
            </w:r>
            <w:r>
              <w:rPr>
                <w:rFonts w:ascii="宋体" w:hAnsi="宋体" w:hint="eastAsia"/>
                <w:szCs w:val="21"/>
              </w:rPr>
              <w:t>个不合格，综合办已分析了原因并采取了纠正措施，按要求进行了整改，最后内审员进行了验证，纠正措施实施有效。</w:t>
            </w:r>
          </w:p>
          <w:p w:rsidR="00101A39" w:rsidRDefault="00167258">
            <w:pPr>
              <w:spacing w:line="360" w:lineRule="auto"/>
            </w:pPr>
            <w:r>
              <w:rPr>
                <w:rFonts w:ascii="宋体" w:hAnsi="宋体" w:hint="eastAsia"/>
                <w:szCs w:val="21"/>
              </w:rPr>
              <w:t>内部审核结论：提供了《内部审核报告》，对现场审核进行了综述，对环境管理体系进行了符合性的综合评价，最后结论为：公司的环境管理体系基本符合标准要求，运行有效。</w:t>
            </w:r>
          </w:p>
        </w:tc>
        <w:tc>
          <w:tcPr>
            <w:tcW w:w="1155" w:type="dxa"/>
          </w:tcPr>
          <w:p w:rsidR="00101A39" w:rsidRDefault="00101A39"/>
        </w:tc>
      </w:tr>
      <w:tr w:rsidR="00101A39">
        <w:trPr>
          <w:trHeight w:val="437"/>
        </w:trPr>
        <w:tc>
          <w:tcPr>
            <w:tcW w:w="1608" w:type="dxa"/>
          </w:tcPr>
          <w:p w:rsidR="00101A39" w:rsidRDefault="00167258">
            <w:pPr>
              <w:rPr>
                <w:szCs w:val="22"/>
              </w:rPr>
            </w:pPr>
            <w:r>
              <w:rPr>
                <w:rFonts w:hint="eastAsia"/>
                <w:szCs w:val="22"/>
              </w:rPr>
              <w:t>不合格和纠正措施</w:t>
            </w:r>
          </w:p>
        </w:tc>
        <w:tc>
          <w:tcPr>
            <w:tcW w:w="968" w:type="dxa"/>
          </w:tcPr>
          <w:p w:rsidR="00101A39" w:rsidRDefault="00167258">
            <w:pPr>
              <w:rPr>
                <w:szCs w:val="22"/>
              </w:rPr>
            </w:pPr>
            <w:r>
              <w:rPr>
                <w:rFonts w:hint="eastAsia"/>
                <w:szCs w:val="22"/>
              </w:rPr>
              <w:t>10.2</w:t>
            </w:r>
          </w:p>
        </w:tc>
        <w:tc>
          <w:tcPr>
            <w:tcW w:w="10978" w:type="dxa"/>
          </w:tcPr>
          <w:p w:rsidR="00101A39" w:rsidRDefault="00167258">
            <w:pPr>
              <w:spacing w:line="360" w:lineRule="auto"/>
              <w:ind w:firstLineChars="200" w:firstLine="420"/>
            </w:pPr>
            <w:r>
              <w:rPr>
                <w:rFonts w:asciiTheme="minorEastAsia" w:eastAsiaTheme="minorEastAsia" w:hAnsiTheme="minorEastAsia" w:hint="eastAsia"/>
                <w:szCs w:val="24"/>
              </w:rPr>
              <w:t>管理者代表根据总经理意图组织持续改进过程的策划工作，由综合办实施持续改进过程的管理。</w:t>
            </w:r>
            <w:r>
              <w:rPr>
                <w:rFonts w:asciiTheme="minorEastAsia" w:eastAsiaTheme="minorEastAsia" w:hAnsiTheme="minorEastAsia" w:hint="eastAsia"/>
                <w:szCs w:val="24"/>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155" w:type="dxa"/>
          </w:tcPr>
          <w:p w:rsidR="00101A39" w:rsidRDefault="00101A39"/>
        </w:tc>
      </w:tr>
    </w:tbl>
    <w:p w:rsidR="00101A39" w:rsidRDefault="00167258">
      <w:r>
        <w:ptab w:relativeTo="margin" w:alignment="center" w:leader="none"/>
      </w:r>
    </w:p>
    <w:p w:rsidR="00101A39" w:rsidRDefault="00101A39">
      <w:pPr>
        <w:pStyle w:val="a7"/>
      </w:pPr>
    </w:p>
    <w:sectPr w:rsidR="00101A39">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258">
      <w:r>
        <w:separator/>
      </w:r>
    </w:p>
  </w:endnote>
  <w:endnote w:type="continuationSeparator" w:id="0">
    <w:p w:rsidR="00000000" w:rsidRDefault="0016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01A39" w:rsidRDefault="00167258">
            <w:pPr>
              <w:pStyle w:val="a7"/>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101A39" w:rsidRDefault="00101A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258">
      <w:r>
        <w:separator/>
      </w:r>
    </w:p>
  </w:footnote>
  <w:footnote w:type="continuationSeparator" w:id="0">
    <w:p w:rsidR="00000000" w:rsidRDefault="0016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39" w:rsidRDefault="001672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1A39" w:rsidRDefault="0016725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01A39" w:rsidRDefault="00167258">
                <w:r>
                  <w:rPr>
                    <w:rFonts w:hint="eastAsia"/>
                    <w:sz w:val="18"/>
                    <w:szCs w:val="18"/>
                  </w:rPr>
                  <w:t>ISC-B-II-12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01A39" w:rsidRDefault="00101A3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01A39"/>
    <w:rsid w:val="00115B23"/>
    <w:rsid w:val="00167258"/>
    <w:rsid w:val="001A2D7F"/>
    <w:rsid w:val="002939AD"/>
    <w:rsid w:val="00337922"/>
    <w:rsid w:val="00340867"/>
    <w:rsid w:val="00380837"/>
    <w:rsid w:val="003A198A"/>
    <w:rsid w:val="003D1342"/>
    <w:rsid w:val="00410914"/>
    <w:rsid w:val="00536930"/>
    <w:rsid w:val="00564E53"/>
    <w:rsid w:val="005D5659"/>
    <w:rsid w:val="00600C20"/>
    <w:rsid w:val="00644FE2"/>
    <w:rsid w:val="0067640C"/>
    <w:rsid w:val="006E678B"/>
    <w:rsid w:val="007757F3"/>
    <w:rsid w:val="007E6AEB"/>
    <w:rsid w:val="008973EE"/>
    <w:rsid w:val="008F2282"/>
    <w:rsid w:val="009642EC"/>
    <w:rsid w:val="00971600"/>
    <w:rsid w:val="009973B4"/>
    <w:rsid w:val="009C28C1"/>
    <w:rsid w:val="009F7EED"/>
    <w:rsid w:val="00A80636"/>
    <w:rsid w:val="00AF0AAB"/>
    <w:rsid w:val="00BF597E"/>
    <w:rsid w:val="00C0118A"/>
    <w:rsid w:val="00C51A36"/>
    <w:rsid w:val="00C55228"/>
    <w:rsid w:val="00CE315A"/>
    <w:rsid w:val="00CF7B08"/>
    <w:rsid w:val="00D06F59"/>
    <w:rsid w:val="00D8388C"/>
    <w:rsid w:val="00E407A5"/>
    <w:rsid w:val="00E6224C"/>
    <w:rsid w:val="00EB0164"/>
    <w:rsid w:val="00EC7076"/>
    <w:rsid w:val="00ED0F62"/>
    <w:rsid w:val="01283A58"/>
    <w:rsid w:val="06CA6B4A"/>
    <w:rsid w:val="092B7B0A"/>
    <w:rsid w:val="0BFE20C2"/>
    <w:rsid w:val="108219C2"/>
    <w:rsid w:val="110C4105"/>
    <w:rsid w:val="114D6247"/>
    <w:rsid w:val="11C85183"/>
    <w:rsid w:val="17825B24"/>
    <w:rsid w:val="1A050FCC"/>
    <w:rsid w:val="1E343981"/>
    <w:rsid w:val="216E008D"/>
    <w:rsid w:val="261D4DB3"/>
    <w:rsid w:val="2A672DA1"/>
    <w:rsid w:val="2C0A469E"/>
    <w:rsid w:val="2D2C2FE9"/>
    <w:rsid w:val="2D975FE0"/>
    <w:rsid w:val="2EE943D5"/>
    <w:rsid w:val="34BB1BE7"/>
    <w:rsid w:val="34E54193"/>
    <w:rsid w:val="35C63B06"/>
    <w:rsid w:val="37893FD3"/>
    <w:rsid w:val="3C0E5144"/>
    <w:rsid w:val="3D7D0BB7"/>
    <w:rsid w:val="43E54558"/>
    <w:rsid w:val="46A05244"/>
    <w:rsid w:val="4BEB3BEE"/>
    <w:rsid w:val="4DB72E73"/>
    <w:rsid w:val="4E62147A"/>
    <w:rsid w:val="505C3145"/>
    <w:rsid w:val="509C25D5"/>
    <w:rsid w:val="524F053D"/>
    <w:rsid w:val="53D67FCD"/>
    <w:rsid w:val="54267658"/>
    <w:rsid w:val="582F271D"/>
    <w:rsid w:val="5A3D205F"/>
    <w:rsid w:val="5AAF6A77"/>
    <w:rsid w:val="5BED7DD8"/>
    <w:rsid w:val="5EA12B9A"/>
    <w:rsid w:val="663E594B"/>
    <w:rsid w:val="66EB6CF4"/>
    <w:rsid w:val="6C8E03BD"/>
    <w:rsid w:val="755E1812"/>
    <w:rsid w:val="76BB5C15"/>
    <w:rsid w:val="7B307D45"/>
    <w:rsid w:val="7B335210"/>
    <w:rsid w:val="7D142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qFormat/>
    <w:pPr>
      <w:jc w:val="center"/>
    </w:pPr>
    <w:rPr>
      <w:sz w:val="18"/>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郭力</cp:lastModifiedBy>
  <cp:revision>22</cp:revision>
  <dcterms:created xsi:type="dcterms:W3CDTF">2015-06-17T12:51:00Z</dcterms:created>
  <dcterms:modified xsi:type="dcterms:W3CDTF">2020-12-08T03:50:00Z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