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远程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034"/>
        <w:gridCol w:w="208"/>
        <w:gridCol w:w="75"/>
        <w:gridCol w:w="101"/>
        <w:gridCol w:w="589"/>
        <w:gridCol w:w="261"/>
        <w:gridCol w:w="325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襄阳高歌汽车部件有限公司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襄阳市高新区天籁大道23号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关浩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0710-2812709</w:t>
            </w:r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441021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0" w:name="最高管理者"/>
            <w:bookmarkEnd w:id="0"/>
            <w:r>
              <w:rPr>
                <w:sz w:val="21"/>
                <w:szCs w:val="21"/>
              </w:rPr>
              <w:t>关浩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1" w:name="联系人传真"/>
            <w:bookmarkEnd w:id="1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邮箱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0553-2020-Q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3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Segoe UI Emoji" w:hAnsi="Segoe UI Emoji" w:cs="Segoe UI Emoji"/>
                <w:b/>
                <w:bCs/>
                <w:sz w:val="20"/>
                <w:szCs w:val="22"/>
              </w:rPr>
            </w:pPr>
            <w:r>
              <w:rPr>
                <w:rFonts w:hint="eastAsia" w:ascii="Segoe UI Emoji" w:hAnsi="Segoe UI Emoji" w:cs="Segoe UI Emoji"/>
                <w:b/>
                <w:bCs/>
                <w:sz w:val="20"/>
                <w:szCs w:val="22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Segoe UI Emoji" w:hAnsi="Segoe UI Emoji" w:cs="Segoe UI Emoji"/>
                <w:b/>
                <w:bCs/>
                <w:sz w:val="20"/>
                <w:szCs w:val="22"/>
              </w:rPr>
            </w:pPr>
            <w:r>
              <w:rPr>
                <w:rFonts w:ascii="Segoe UI Emoji" w:hAnsi="Segoe UI Emoji" w:cs="Segoe UI Emoji"/>
                <w:b/>
                <w:bCs/>
                <w:sz w:val="20"/>
                <w:szCs w:val="22"/>
              </w:rPr>
              <w:t>☑</w:t>
            </w:r>
            <w:r>
              <w:rPr>
                <w:rFonts w:hint="eastAsia" w:ascii="Segoe UI Emoji" w:hAnsi="Segoe UI Emoji" w:cs="Segoe UI Emoji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Segoe UI Emoji" w:hAnsi="Segoe UI Emoji" w:cs="Segoe UI Emoji"/>
                <w:b/>
                <w:bCs/>
                <w:sz w:val="20"/>
                <w:szCs w:val="22"/>
              </w:rPr>
            </w:pPr>
            <w:r>
              <w:rPr>
                <w:rFonts w:hint="eastAsia" w:ascii="Segoe UI Emoji" w:hAnsi="Segoe UI Emoji" w:cs="Segoe UI Emoji"/>
                <w:b/>
                <w:bCs/>
                <w:sz w:val="20"/>
                <w:szCs w:val="22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Segoe UI Emoji" w:hAnsi="Segoe UI Emoji" w:cs="Segoe UI Emoji"/>
                <w:b/>
                <w:bCs/>
                <w:sz w:val="20"/>
                <w:szCs w:val="22"/>
              </w:rPr>
            </w:pPr>
            <w:r>
              <w:rPr>
                <w:rFonts w:hint="eastAsia" w:ascii="Segoe UI Emoji" w:hAnsi="Segoe UI Emoji" w:cs="Segoe UI Emoji"/>
                <w:b/>
                <w:bCs/>
                <w:sz w:val="20"/>
                <w:szCs w:val="22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Segoe UI Emoji" w:hAnsi="Segoe UI Emoji" w:cs="Segoe UI Emoji"/>
                <w:b/>
                <w:bCs/>
                <w:sz w:val="20"/>
                <w:szCs w:val="22"/>
              </w:rPr>
            </w:pPr>
            <w:r>
              <w:rPr>
                <w:rFonts w:hint="eastAsia" w:ascii="Segoe UI Emoji" w:hAnsi="Segoe UI Emoji" w:cs="Segoe UI Emoji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Segoe UI Emoji" w:hAnsi="Segoe UI Emoji" w:cs="Segoe UI Emoji"/>
                <w:b/>
                <w:bCs/>
                <w:sz w:val="20"/>
                <w:szCs w:val="22"/>
              </w:rPr>
            </w:pPr>
            <w:r>
              <w:rPr>
                <w:rFonts w:hint="eastAsia" w:ascii="Segoe UI Emoji" w:hAnsi="Segoe UI Emoji" w:cs="Segoe UI Emoji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Segoe UI Emoji" w:hAnsi="Segoe UI Emoji" w:cs="Segoe UI Emoji"/>
                <w:b/>
                <w:bCs/>
                <w:sz w:val="20"/>
                <w:szCs w:val="22"/>
              </w:rPr>
            </w:pPr>
            <w:r>
              <w:rPr>
                <w:rFonts w:ascii="Segoe UI Emoji" w:hAnsi="Segoe UI Emoji" w:cs="Segoe UI Emoji"/>
                <w:b/>
                <w:bCs/>
                <w:sz w:val="20"/>
                <w:szCs w:val="22"/>
              </w:rPr>
              <w:t>☑</w:t>
            </w:r>
            <w:r>
              <w:rPr>
                <w:rFonts w:hint="eastAsia" w:ascii="Segoe UI Emoji" w:hAnsi="Segoe UI Emoji" w:cs="Segoe UI Emoji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汽车零部件（电机保护罩、发电机支架）的生产及销售</w:t>
            </w:r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22.03.02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4" w:name="审核依据"/>
            <w:r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  <w:r>
              <w:rPr>
                <w:rFonts w:hint="eastAsia"/>
                <w:b/>
                <w:sz w:val="20"/>
              </w:rPr>
              <w:t>审核于</w:t>
            </w:r>
            <w:bookmarkStart w:id="5" w:name="审核日期安排"/>
            <w:r>
              <w:rPr>
                <w:rFonts w:hint="eastAsia"/>
                <w:b/>
                <w:sz w:val="20"/>
              </w:rPr>
              <w:t>2020年10月21日 下午至2020年10月21日 下午 (共0.5天)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Segoe UI Emoji" w:hAnsi="Segoe UI Emoji" w:cs="Segoe UI Emoji"/>
                <w:b/>
                <w:bCs/>
                <w:sz w:val="20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3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59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李京田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3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13601093935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张星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3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13731692448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实习审核员</w:t>
            </w:r>
          </w:p>
        </w:tc>
        <w:tc>
          <w:tcPr>
            <w:tcW w:w="33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17796653668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刘艳铃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33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22.03.02</w:t>
            </w:r>
          </w:p>
        </w:tc>
        <w:tc>
          <w:tcPr>
            <w:tcW w:w="1559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15971033371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李京田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color w:val="FF0000"/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2020年</w:t>
            </w:r>
            <w:r>
              <w:rPr>
                <w:rFonts w:hint="eastAsia"/>
                <w:sz w:val="20"/>
                <w:lang w:val="en-US" w:eastAsia="zh-CN"/>
              </w:rPr>
              <w:t>10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  <w:lang w:val="en-US" w:eastAsia="zh-CN"/>
              </w:rPr>
              <w:t>20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r>
              <w:rPr>
                <w:rFonts w:hint="eastAsia"/>
                <w:sz w:val="20"/>
              </w:rPr>
              <w:t>2020年</w:t>
            </w:r>
            <w:r>
              <w:rPr>
                <w:rFonts w:hint="eastAsia"/>
                <w:sz w:val="20"/>
                <w:lang w:val="en-US" w:eastAsia="zh-CN"/>
              </w:rPr>
              <w:t>10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  <w:lang w:val="en-US" w:eastAsia="zh-CN"/>
              </w:rPr>
              <w:t>20</w:t>
            </w:r>
            <w:r>
              <w:rPr>
                <w:rFonts w:hint="eastAsia"/>
                <w:sz w:val="20"/>
              </w:rPr>
              <w:t>日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eastAsia="zh-CN"/>
        </w:rPr>
        <w:t>远程</w:t>
      </w: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5"/>
        <w:tblpPr w:leftFromText="180" w:rightFromText="180" w:vertAnchor="text" w:horzAnchor="page" w:tblpX="801" w:tblpY="375"/>
        <w:tblOverlap w:val="never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735"/>
        <w:gridCol w:w="7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2863" w:type="dxa"/>
            <w:gridSpan w:val="2"/>
            <w:vMerge w:val="restart"/>
            <w:tcBorders>
              <w:tl2br w:val="single" w:color="auto" w:sz="4" w:space="0"/>
            </w:tcBorders>
          </w:tcPr>
          <w:p>
            <w:pPr>
              <w:ind w:right="31" w:rightChars="13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458" w:type="dxa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2863" w:type="dxa"/>
            <w:gridSpan w:val="2"/>
            <w:vMerge w:val="continue"/>
            <w:tcBorders>
              <w:tl2br w:val="single" w:color="auto" w:sz="4" w:space="0"/>
            </w:tcBorders>
          </w:tcPr>
          <w:p/>
        </w:tc>
        <w:tc>
          <w:tcPr>
            <w:tcW w:w="7458" w:type="dxa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</w:trPr>
        <w:tc>
          <w:tcPr>
            <w:tcW w:w="112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2020.</w:t>
            </w:r>
          </w:p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10.21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  <w:tc>
          <w:tcPr>
            <w:tcW w:w="1735" w:type="dxa"/>
          </w:tcPr>
          <w:p>
            <w:pP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13：00-13：30</w:t>
            </w:r>
          </w:p>
        </w:tc>
        <w:tc>
          <w:tcPr>
            <w:tcW w:w="7458" w:type="dxa"/>
            <w:vAlign w:val="center"/>
          </w:tcPr>
          <w:p>
            <w:pPr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首次会议：</w:t>
            </w:r>
            <w:r>
              <w:rPr>
                <w:rFonts w:hint="eastAsia"/>
                <w:sz w:val="20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1" w:hRule="atLeast"/>
        </w:trPr>
        <w:tc>
          <w:tcPr>
            <w:tcW w:w="11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</w:tcPr>
          <w:p>
            <w:pP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13:30-14:30</w:t>
            </w:r>
          </w:p>
        </w:tc>
        <w:tc>
          <w:tcPr>
            <w:tcW w:w="7458" w:type="dxa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  <w:r>
              <w:rPr>
                <w:sz w:val="20"/>
              </w:rPr>
              <w:t>张星</w:t>
            </w:r>
          </w:p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总则；9.1.1监测、分析和评价总则； 9.3管理评审；10.1改进 总则；10.3持续改进；范围的确认、资质的确认、法律法规执行情况、质量抽查及顾客投诉情况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一阶段不符合情况验证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1" w:hRule="atLeast"/>
        </w:trPr>
        <w:tc>
          <w:tcPr>
            <w:tcW w:w="11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vAlign w:val="top"/>
          </w:tcPr>
          <w:p>
            <w:pPr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14:30-16:30</w:t>
            </w:r>
          </w:p>
        </w:tc>
        <w:tc>
          <w:tcPr>
            <w:tcW w:w="7458" w:type="dxa"/>
            <w:vAlign w:val="center"/>
          </w:tcPr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行政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</w:t>
            </w:r>
            <w:r>
              <w:rPr>
                <w:sz w:val="20"/>
              </w:rPr>
              <w:t>张星</w:t>
            </w:r>
          </w:p>
          <w:p>
            <w:pPr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5.3组织的角色、职责和权限；6.2质量目标及其实现的策划；7.1.2人员；；7.1.6组织知识；7.2能力；7.3意识；7.4沟通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7.5文件化信息；9.1.3分析和评价；9.2内部审核；10.2不合格和纠正措施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1" w:hRule="atLeast"/>
        </w:trPr>
        <w:tc>
          <w:tcPr>
            <w:tcW w:w="11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vAlign w:val="top"/>
          </w:tcPr>
          <w:p>
            <w:pP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13:30-14:00</w:t>
            </w:r>
          </w:p>
        </w:tc>
        <w:tc>
          <w:tcPr>
            <w:tcW w:w="7458" w:type="dxa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bookmarkStart w:id="6" w:name="_GoBack"/>
            <w:bookmarkEnd w:id="6"/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业务部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 xml:space="preserve">李京田  </w:t>
            </w:r>
            <w:r>
              <w:rPr>
                <w:sz w:val="20"/>
              </w:rPr>
              <w:t>张玉</w:t>
            </w:r>
          </w:p>
          <w:p>
            <w:pPr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5.3组织的角色、职责和权限；6.2质量目标及其实现的策划；8.2产品和服务的要求；8.4外部提供过程、产品和服务的控制；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8.5.1销售</w:t>
            </w:r>
            <w:r>
              <w:rPr>
                <w:rFonts w:hint="eastAsia" w:ascii="宋体" w:hAnsi="宋体" w:cs="新宋体"/>
                <w:sz w:val="21"/>
                <w:szCs w:val="21"/>
              </w:rPr>
              <w:t>和服务提供的控制9.1.2顾客满意；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</w:tcPr>
          <w:p>
            <w:pP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14:00-15:00</w:t>
            </w:r>
          </w:p>
        </w:tc>
        <w:tc>
          <w:tcPr>
            <w:tcW w:w="7458" w:type="dxa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品质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 xml:space="preserve">李京田  </w:t>
            </w:r>
            <w:r>
              <w:rPr>
                <w:sz w:val="20"/>
              </w:rPr>
              <w:t>张玉</w:t>
            </w:r>
            <w:r>
              <w:rPr>
                <w:rFonts w:hint="eastAsia"/>
                <w:sz w:val="20"/>
                <w:lang w:val="en-US" w:eastAsia="zh-CN"/>
              </w:rPr>
              <w:t xml:space="preserve">  </w:t>
            </w:r>
            <w:r>
              <w:rPr>
                <w:sz w:val="20"/>
              </w:rPr>
              <w:t>刘艳铃</w:t>
            </w:r>
            <w:r>
              <w:rPr>
                <w:rFonts w:hint="eastAsia"/>
                <w:sz w:val="20"/>
                <w:lang w:val="en-US" w:eastAsia="zh-CN"/>
              </w:rPr>
              <w:t xml:space="preserve"> </w:t>
            </w:r>
          </w:p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7.1.5监视和测量资源；8.6产品和服务放行 ；8.7不合格输出的控制；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vAlign w:val="top"/>
          </w:tcPr>
          <w:p>
            <w:pPr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15:00-16:30</w:t>
            </w:r>
          </w:p>
        </w:tc>
        <w:tc>
          <w:tcPr>
            <w:tcW w:w="7458" w:type="dxa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生产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部：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 xml:space="preserve">李京田   </w:t>
            </w:r>
            <w:r>
              <w:rPr>
                <w:sz w:val="20"/>
              </w:rPr>
              <w:t>张玉</w:t>
            </w:r>
            <w:r>
              <w:rPr>
                <w:rFonts w:hint="eastAsia"/>
                <w:sz w:val="20"/>
                <w:lang w:val="en-US" w:eastAsia="zh-CN"/>
              </w:rPr>
              <w:t xml:space="preserve">  </w:t>
            </w:r>
            <w:r>
              <w:rPr>
                <w:sz w:val="20"/>
              </w:rPr>
              <w:t>刘艳铃</w:t>
            </w:r>
            <w:r>
              <w:rPr>
                <w:rFonts w:hint="eastAsia"/>
                <w:sz w:val="20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5.3组织的角色、职责和权限；6.2质量目标及其实现的策划；7.1.3基础设施；7.1.4过程运行环境；7.1.5监视和测量资源； 8.1运行策划和控制； 8.3设计开发控制；8.5.1生产和服务提供的控制；8.5.2标识和可追溯性；8.5.3顾客或外部供方的财产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8.5.5交付后的活动8.5.4防护；8.5.6更改控制；8.6产品和服务放行 ；8.7不合格输出的控制；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23" w:hRule="atLeast"/>
        </w:trPr>
        <w:tc>
          <w:tcPr>
            <w:tcW w:w="11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vAlign w:val="top"/>
          </w:tcPr>
          <w:p>
            <w:pP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16:30-17:00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 xml:space="preserve">   </w:t>
            </w:r>
          </w:p>
        </w:tc>
        <w:tc>
          <w:tcPr>
            <w:tcW w:w="7458" w:type="dxa"/>
            <w:vAlign w:val="center"/>
          </w:tcPr>
          <w:p>
            <w:pPr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审核组内部沟通,并与受审核方沟通；末次会议（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 xml:space="preserve">李京田  </w:t>
            </w:r>
            <w:r>
              <w:rPr>
                <w:sz w:val="20"/>
              </w:rPr>
              <w:t>张玉</w:t>
            </w:r>
            <w:r>
              <w:rPr>
                <w:rFonts w:hint="eastAsia"/>
                <w:sz w:val="20"/>
                <w:lang w:val="en-US" w:eastAsia="zh-CN"/>
              </w:rPr>
              <w:t xml:space="preserve">  </w:t>
            </w:r>
            <w:r>
              <w:rPr>
                <w:sz w:val="20"/>
              </w:rPr>
              <w:t>刘艳铃</w:t>
            </w:r>
            <w:r>
              <w:rPr>
                <w:rFonts w:hint="eastAsia"/>
                <w:sz w:val="20"/>
                <w:lang w:val="en-US" w:eastAsia="zh-CN"/>
              </w:rPr>
              <w:t xml:space="preserve">  </w:t>
            </w:r>
            <w:r>
              <w:rPr>
                <w:sz w:val="20"/>
              </w:rPr>
              <w:t>张星</w:t>
            </w:r>
            <w:r>
              <w:rPr>
                <w:rFonts w:hint="eastAsia" w:ascii="宋体" w:hAnsi="宋体" w:cs="新宋体"/>
                <w:sz w:val="21"/>
                <w:szCs w:val="21"/>
              </w:rPr>
              <w:t>）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3073" o:spid="_x0000_s3073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248B"/>
    <w:rsid w:val="00174B93"/>
    <w:rsid w:val="002E0933"/>
    <w:rsid w:val="002F1431"/>
    <w:rsid w:val="004B1B83"/>
    <w:rsid w:val="004B7F7A"/>
    <w:rsid w:val="00E229E2"/>
    <w:rsid w:val="00F0248B"/>
    <w:rsid w:val="163E42F3"/>
    <w:rsid w:val="24F8054C"/>
    <w:rsid w:val="30787BA0"/>
    <w:rsid w:val="341D3235"/>
    <w:rsid w:val="3FD02159"/>
    <w:rsid w:val="440B0089"/>
    <w:rsid w:val="44567154"/>
    <w:rsid w:val="50045F2F"/>
    <w:rsid w:val="6FDF5795"/>
    <w:rsid w:val="73140A47"/>
    <w:rsid w:val="77EE58E6"/>
    <w:rsid w:val="7A190D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329</Words>
  <Characters>1881</Characters>
  <Lines>15</Lines>
  <Paragraphs>4</Paragraphs>
  <TotalTime>1</TotalTime>
  <ScaleCrop>false</ScaleCrop>
  <LinksUpToDate>false</LinksUpToDate>
  <CharactersWithSpaces>2206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86136</cp:lastModifiedBy>
  <dcterms:modified xsi:type="dcterms:W3CDTF">2020-10-22T07:38:01Z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