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drawing>
          <wp:anchor distT="0" distB="0" distL="114300" distR="114300" simplePos="0" relativeHeight="251658240" behindDoc="0" locked="0" layoutInCell="1" allowOverlap="1">
            <wp:simplePos x="0" y="0"/>
            <wp:positionH relativeFrom="column">
              <wp:posOffset>331470</wp:posOffset>
            </wp:positionH>
            <wp:positionV relativeFrom="paragraph">
              <wp:posOffset>52705</wp:posOffset>
            </wp:positionV>
            <wp:extent cx="5617210" cy="8599170"/>
            <wp:effectExtent l="0" t="0" r="8890" b="114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17210" cy="8599170"/>
                    </a:xfrm>
                    <a:prstGeom prst="rect">
                      <a:avLst/>
                    </a:prstGeom>
                    <a:noFill/>
                    <a:ln>
                      <a:noFill/>
                    </a:ln>
                  </pic:spPr>
                </pic:pic>
              </a:graphicData>
            </a:graphic>
          </wp:anchor>
        </w:drawing>
      </w:r>
    </w:p>
    <w:p>
      <w:pPr>
        <w:snapToGrid w:val="0"/>
        <w:spacing w:line="240" w:lineRule="exact"/>
        <w:jc w:val="center"/>
        <w:rPr>
          <w:rFonts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bookmarkStart w:id="6" w:name="_GoBack"/>
      <w:bookmarkEnd w:id="6"/>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泊头市新天环保设备有限公司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lang w:eastAsia="zh-CN"/>
              </w:rPr>
              <w:t>□</w:t>
            </w:r>
            <w:r>
              <w:rPr>
                <w:rFonts w:hint="eastAsia"/>
                <w:sz w:val="22"/>
                <w:szCs w:val="22"/>
              </w:rPr>
              <w:t>GB/T50430-2017</w:t>
            </w:r>
            <w:bookmarkStart w:id="2" w:name="E勾选"/>
            <w:r>
              <w:rPr>
                <w:rFonts w:hint="eastAsia"/>
                <w:sz w:val="22"/>
                <w:szCs w:val="22"/>
              </w:rPr>
              <w:t>■</w:t>
            </w:r>
            <w:bookmarkEnd w:id="2"/>
            <w:r>
              <w:rPr>
                <w:rFonts w:hint="eastAsia"/>
                <w:sz w:val="22"/>
                <w:szCs w:val="22"/>
              </w:rPr>
              <w:t>GB/T24001-2016</w:t>
            </w:r>
            <w:r>
              <w:rPr>
                <w:rFonts w:hint="eastAsia"/>
                <w:sz w:val="22"/>
                <w:szCs w:val="22"/>
                <w:lang w:eastAsia="zh-CN"/>
              </w:rPr>
              <w:t>□</w:t>
            </w:r>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0496-2019-QEO-2020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Q:监查1,E:监查1,O:监查1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2019-N1QMS-3072033</w:t>
            </w:r>
          </w:p>
          <w:p>
            <w:pPr>
              <w:snapToGrid w:val="0"/>
              <w:spacing w:line="320" w:lineRule="exact"/>
              <w:ind w:left="1309"/>
              <w:rPr>
                <w:sz w:val="16"/>
                <w:szCs w:val="16"/>
              </w:rPr>
            </w:pPr>
            <w:r>
              <w:rPr>
                <w:sz w:val="16"/>
                <w:szCs w:val="16"/>
              </w:rPr>
              <w:t>2018-N1EMS-2072033</w:t>
            </w:r>
          </w:p>
          <w:p>
            <w:pPr>
              <w:snapToGrid w:val="0"/>
              <w:spacing w:line="320" w:lineRule="exact"/>
              <w:ind w:left="1309"/>
              <w:rPr>
                <w:sz w:val="16"/>
                <w:szCs w:val="16"/>
              </w:rPr>
            </w:pPr>
            <w:r>
              <w:rPr>
                <w:sz w:val="16"/>
                <w:szCs w:val="16"/>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3D4A89"/>
    <w:rsid w:val="3B2A59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开门大吉～ISO认证服务</cp:lastModifiedBy>
  <dcterms:modified xsi:type="dcterms:W3CDTF">2020-10-27T05:26:19Z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