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440" w:lineRule="atLeas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0517-2020-Q</w:t>
      </w:r>
      <w:bookmarkEnd w:id="0"/>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440" w:lineRule="atLeas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重庆洛克环保设备制造有限公司</w:t>
      </w:r>
      <w:bookmarkEnd w:id="1"/>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重庆市璧山区青杠街道中大街626号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402760</w:t>
      </w:r>
      <w:bookmarkEnd w:id="4"/>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重庆市璧山区青杠街道中大街626号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402760</w:t>
      </w:r>
      <w:bookmarkEnd w:id="6"/>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pacing w:line="440" w:lineRule="atLeas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91500227MA5YP36A1A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17783106222</w:t>
      </w:r>
      <w:bookmarkEnd w:id="9"/>
    </w:p>
    <w:p>
      <w:pPr>
        <w:pStyle w:val="2"/>
        <w:keepNext w:val="0"/>
        <w:keepLines w:val="0"/>
        <w:pageBreakBefore w:val="0"/>
        <w:widowControl w:val="0"/>
        <w:kinsoku/>
        <w:wordWrap/>
        <w:overflowPunct/>
        <w:topLinePunct w:val="0"/>
        <w:autoSpaceDE/>
        <w:autoSpaceDN/>
        <w:bidi w:val="0"/>
        <w:adjustRightInd/>
        <w:spacing w:before="120" w:beforeLines="50" w:line="44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糜仙洪</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糜仙洪</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u w:val="single"/>
        </w:rPr>
      </w:pPr>
      <w:bookmarkStart w:id="15" w:name="审核范围"/>
      <w:r>
        <w:rPr>
          <w:rFonts w:hint="eastAsia"/>
          <w:b/>
          <w:color w:val="000000" w:themeColor="text1"/>
          <w:sz w:val="22"/>
          <w:szCs w:val="22"/>
          <w:lang w:val="en-US" w:eastAsia="zh-CN"/>
        </w:rPr>
        <w:t>认证范围：</w:t>
      </w:r>
      <w:r>
        <w:rPr>
          <w:rFonts w:hint="eastAsia"/>
          <w:b/>
          <w:color w:val="000000" w:themeColor="text1"/>
          <w:sz w:val="22"/>
          <w:szCs w:val="22"/>
        </w:rPr>
        <w:t>污水处理剂的加工</w:t>
      </w:r>
      <w:bookmarkEnd w:id="15"/>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eastAsia="zh-CN"/>
        </w:rPr>
        <w:t>：</w:t>
      </w:r>
      <w:r>
        <w:rPr>
          <w:rFonts w:hint="eastAsia"/>
          <w:b/>
          <w:color w:val="000000" w:themeColor="text1"/>
          <w:sz w:val="22"/>
          <w:szCs w:val="22"/>
        </w:rPr>
        <w:t>2020年10月19日</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日期：2020年10月19日</w:t>
      </w:r>
    </w:p>
    <w:p>
      <w:pPr>
        <w:pStyle w:val="2"/>
        <w:keepNext w:val="0"/>
        <w:keepLines w:val="0"/>
        <w:pageBreakBefore w:val="0"/>
        <w:widowControl w:val="0"/>
        <w:kinsoku/>
        <w:wordWrap/>
        <w:overflowPunct/>
        <w:topLinePunct w:val="0"/>
        <w:autoSpaceDE/>
        <w:autoSpaceDN/>
        <w:bidi w:val="0"/>
        <w:adjustRightInd/>
        <w:spacing w:line="440" w:lineRule="atLeas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pacing w:line="440" w:lineRule="atLeas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0A1CA2"/>
    <w:rsid w:val="14C33A6E"/>
    <w:rsid w:val="339E6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2020-10-18T14:34:45Z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