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重庆洛克环保设备制造有限公司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技质部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任齐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210" w:firstLineChars="10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查：在用电子台秤、电子秤、密度仪、粘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度计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的检定或校准证书，不能提供校准或检定证书。不符合标准</w:t>
            </w:r>
          </w:p>
          <w:p>
            <w:pPr>
              <w:spacing w:before="120" w:line="16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GB/T19001-2016 7.1.5a）：对照能溯源到国际或国家标准的测量标准，按照规定的时间间隔或在使用前进行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校准和（或）检定，当不存在上述标准时，应保留作为校准或验证依据的成文信息。。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2020年10月19日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2020年10月19日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日期： </w:t>
            </w:r>
            <w:r>
              <w:rPr>
                <w:rFonts w:hint="eastAsia"/>
                <w:color w:val="000000"/>
                <w:szCs w:val="21"/>
              </w:rPr>
              <w:t>2020年10月19日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7D5D4A"/>
    <w:rsid w:val="4B4B6E9C"/>
    <w:rsid w:val="52FB10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6</TotalTime>
  <ScaleCrop>false</ScaleCrop>
  <LinksUpToDate>false</LinksUpToDate>
  <CharactersWithSpaces>687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2020-10-19T02:52:47Z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