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受审核部门：管理层</w:t>
            </w:r>
            <w:r>
              <w:rPr>
                <w:rFonts w:hint="eastAsia" w:ascii="Times New Roman" w:hAnsi="Times New Roman" w:cs="Times New Roman"/>
                <w:sz w:val="24"/>
                <w:szCs w:val="24"/>
                <w:lang w:val="en-US" w:eastAsia="zh-CN"/>
              </w:rPr>
              <w:t>、管代</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：范贵英          陪同人员：王欢</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审核员：李林</w:t>
            </w:r>
            <w:r>
              <w:rPr>
                <w:rFonts w:hint="eastAsia" w:ascii="Times New Roman" w:hAnsi="Times New Roman" w:cs="Times New Roman"/>
                <w:sz w:val="24"/>
                <w:szCs w:val="24"/>
                <w:lang w:eastAsia="zh-CN"/>
              </w:rPr>
              <w:t>、</w:t>
            </w:r>
            <w:r>
              <w:rPr>
                <w:rFonts w:hint="eastAsia" w:cs="Times New Roman"/>
                <w:sz w:val="24"/>
                <w:szCs w:val="24"/>
                <w:lang w:val="en-US" w:eastAsia="zh-CN"/>
              </w:rPr>
              <w:t>宋明珠</w:t>
            </w:r>
            <w:r>
              <w:rPr>
                <w:rFonts w:hint="eastAsia" w:ascii="Times New Roman" w:hAnsi="Times New Roman" w:cs="Times New Roman"/>
                <w:sz w:val="24"/>
                <w:szCs w:val="24"/>
                <w:lang w:val="en-US" w:eastAsia="zh-CN"/>
              </w:rPr>
              <w:t xml:space="preserve"> </w:t>
            </w:r>
            <w:r>
              <w:rPr>
                <w:rFonts w:hint="eastAsia" w:cs="Times New Roman"/>
                <w:sz w:val="24"/>
                <w:szCs w:val="24"/>
                <w:lang w:val="en-US" w:eastAsia="zh-CN"/>
              </w:rPr>
              <w:t>、王泽英</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审核时间：20</w:t>
            </w:r>
            <w:r>
              <w:rPr>
                <w:rFonts w:hint="eastAsia" w:ascii="Times New Roman" w:hAnsi="Times New Roman" w:cs="Times New Roman"/>
                <w:sz w:val="24"/>
                <w:szCs w:val="24"/>
                <w:lang w:val="en-US" w:eastAsia="zh-CN"/>
              </w:rPr>
              <w:t>20.</w:t>
            </w:r>
            <w:r>
              <w:rPr>
                <w:rFonts w:hint="eastAsia" w:cs="Times New Roman"/>
                <w:sz w:val="24"/>
                <w:szCs w:val="24"/>
                <w:lang w:val="en-US" w:eastAsia="zh-CN"/>
              </w:rPr>
              <w:t>10.19</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ind w:firstLine="420" w:firstLineChars="200"/>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szCs w:val="24"/>
                <w:lang w:val="en-US" w:eastAsia="zh-CN"/>
              </w:rPr>
              <w:t>审计</w:t>
            </w:r>
            <w:r>
              <w:rPr>
                <w:rFonts w:hint="eastAsia" w:ascii="宋体" w:hAnsi="宋体" w:cs="宋体"/>
                <w:color w:val="000000"/>
                <w:szCs w:val="24"/>
                <w:lang w:eastAsia="zh-CN"/>
              </w:rPr>
              <w:t>合格率</w:t>
            </w:r>
            <w:r>
              <w:rPr>
                <w:rFonts w:hint="eastAsia" w:ascii="宋体" w:hAnsi="宋体" w:cs="宋体"/>
                <w:color w:val="000000"/>
                <w:szCs w:val="24"/>
              </w:rPr>
              <w:t>、</w:t>
            </w:r>
            <w:r>
              <w:rPr>
                <w:rFonts w:hint="eastAsia" w:ascii="宋体" w:hAnsi="宋体" w:cs="宋体"/>
                <w:color w:val="000000"/>
                <w:szCs w:val="24"/>
                <w:lang w:eastAsia="zh-CN"/>
              </w:rPr>
              <w:t>合同履约率100%</w:t>
            </w:r>
            <w:r>
              <w:rPr>
                <w:rFonts w:hint="eastAsia" w:ascii="宋体" w:hAnsi="宋体" w:cs="宋体"/>
                <w:color w:val="000000"/>
                <w:szCs w:val="24"/>
              </w:rPr>
              <w:t>、顾客满意度等。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公司确定的质量管理体系的范围为: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财务审计（会计报表、经济责任、财务收支、专项资金、验资、清算、基本建设年度决算）、会计咨询、管理咨询、税务咨询、会计培训、绩效评价、代理记账经识别，组织依据ISO9001：2015版标准的要求建立、实施、维护质量管理体系，符合标准要求。</w:t>
            </w:r>
          </w:p>
          <w:p>
            <w:pPr>
              <w:spacing w:line="360" w:lineRule="auto"/>
              <w:ind w:firstLine="420" w:firstLineChars="200"/>
              <w:jc w:val="left"/>
              <w:rPr>
                <w:rFonts w:hint="eastAsia" w:ascii="Times New Roman" w:hAnsi="Times New Roman" w:eastAsia="宋体" w:cs="Times New Roman"/>
                <w:kern w:val="2"/>
                <w:sz w:val="21"/>
                <w:szCs w:val="21"/>
                <w:lang w:val="en-US" w:eastAsia="zh-CN" w:bidi="ar-SA"/>
              </w:rPr>
            </w:pPr>
            <w:r>
              <w:rPr>
                <w:rFonts w:hint="eastAsia" w:ascii="宋体" w:hAnsi="宋体" w:cs="宋体"/>
                <w:color w:val="000000"/>
                <w:szCs w:val="24"/>
              </w:rPr>
              <w:t>---不适用条款：</w:t>
            </w:r>
            <w:r>
              <w:rPr>
                <w:rFonts w:hint="eastAsia" w:ascii="宋体" w:hAnsi="宋体" w:cs="宋体"/>
                <w:color w:val="000000"/>
                <w:szCs w:val="24"/>
                <w:lang w:val="en-US" w:eastAsia="zh-CN"/>
              </w:rPr>
              <w:t>8.3条款，</w:t>
            </w:r>
            <w:r>
              <w:rPr>
                <w:rFonts w:hint="eastAsia" w:ascii="Times New Roman" w:hAnsi="Times New Roman" w:cs="Times New Roman"/>
                <w:kern w:val="2"/>
                <w:sz w:val="21"/>
                <w:szCs w:val="21"/>
                <w:lang w:val="en-US" w:eastAsia="zh-CN" w:bidi="ar-SA"/>
              </w:rPr>
              <w:t>本公司经营活动根据国家相关行业管理规范</w:t>
            </w:r>
            <w:r>
              <w:rPr>
                <w:rFonts w:hint="eastAsia" w:ascii="Times New Roman" w:hAnsi="Times New Roman" w:eastAsia="宋体" w:cs="Times New Roman"/>
                <w:kern w:val="2"/>
                <w:sz w:val="21"/>
                <w:szCs w:val="21"/>
                <w:lang w:val="en-US" w:eastAsia="zh-CN" w:bidi="ar-SA"/>
              </w:rPr>
              <w:t>要求进行，不需进行设计开发，故质量管理体系ISO9001:2015标准8.3</w:t>
            </w:r>
            <w:r>
              <w:rPr>
                <w:rFonts w:hint="eastAsia" w:ascii="Times New Roman" w:hAnsi="Times New Roman" w:cs="Times New Roman"/>
                <w:kern w:val="2"/>
                <w:sz w:val="21"/>
                <w:szCs w:val="21"/>
                <w:lang w:val="en-US" w:eastAsia="zh-CN" w:bidi="ar-SA"/>
              </w:rPr>
              <w:t>条款</w:t>
            </w:r>
            <w:r>
              <w:rPr>
                <w:rFonts w:hint="eastAsia" w:ascii="Times New Roman" w:hAnsi="Times New Roman" w:eastAsia="宋体" w:cs="Times New Roman"/>
                <w:kern w:val="2"/>
                <w:sz w:val="21"/>
                <w:szCs w:val="21"/>
                <w:lang w:val="en-US" w:eastAsia="zh-CN" w:bidi="ar-SA"/>
              </w:rPr>
              <w:t>不适用。</w:t>
            </w:r>
            <w:r>
              <w:rPr>
                <w:rFonts w:hint="eastAsia" w:cs="Times New Roman"/>
                <w:kern w:val="2"/>
                <w:sz w:val="21"/>
                <w:szCs w:val="21"/>
                <w:lang w:val="en-US" w:eastAsia="zh-CN" w:bidi="ar-SA"/>
              </w:rPr>
              <w:t>不适用条款</w:t>
            </w:r>
            <w:r>
              <w:rPr>
                <w:rFonts w:hint="eastAsia" w:ascii="宋体" w:hAnsi="宋体" w:cs="宋体"/>
                <w:color w:val="000000"/>
                <w:szCs w:val="24"/>
              </w:rPr>
              <w:t>不影响组织确保产品和服务合格以及增强顾客满意的能力或责任。</w:t>
            </w:r>
          </w:p>
          <w:p>
            <w:pPr>
              <w:spacing w:line="360" w:lineRule="auto"/>
              <w:ind w:firstLine="420" w:firstLineChars="200"/>
              <w:jc w:val="left"/>
              <w:rPr>
                <w:rFonts w:hint="eastAsia" w:ascii="宋体" w:hAnsi="宋体" w:cs="宋体"/>
                <w:color w:val="000000"/>
                <w:szCs w:val="24"/>
              </w:rPr>
            </w:pP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注册地址：成都市金牛区一环路北99号环球广场507室</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生产/经营地址：</w:t>
            </w:r>
            <w:bookmarkStart w:id="0" w:name="生产地址"/>
            <w:r>
              <w:rPr>
                <w:rFonts w:hint="eastAsia" w:ascii="宋体" w:hAnsi="宋体" w:cs="宋体"/>
                <w:color w:val="000000"/>
                <w:szCs w:val="24"/>
              </w:rPr>
              <w:t>成都市金牛区一环路北99号环球广场507室</w:t>
            </w:r>
            <w:bookmarkEnd w:id="0"/>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pPr>
            <w:r>
              <w:rPr>
                <w:rFonts w:hint="eastAsia"/>
              </w:rPr>
              <w:t>公司按照ISO9001:2015标准的要求，建立、实施、保持和持续改进质量管理体系，策划</w:t>
            </w:r>
            <w:r>
              <w:rPr>
                <w:rFonts w:hint="eastAsia"/>
                <w:lang w:eastAsia="zh-CN"/>
              </w:rPr>
              <w:t>管理手册</w:t>
            </w:r>
            <w:r>
              <w:rPr>
                <w:rFonts w:hint="eastAsia"/>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default"/>
                <w:lang w:val="en-US" w:eastAsia="zh-CN"/>
              </w:rPr>
            </w:pPr>
            <w:r>
              <w:rPr>
                <w:rFonts w:hint="eastAsia"/>
              </w:rPr>
              <w:t>经</w:t>
            </w:r>
            <w:r>
              <w:rPr>
                <w:rFonts w:hint="eastAsia"/>
                <w:lang w:eastAsia="zh-CN"/>
              </w:rPr>
              <w:t>现场</w:t>
            </w:r>
            <w:r>
              <w:rPr>
                <w:rFonts w:hint="eastAsia"/>
              </w:rPr>
              <w:t>确认特殊过程</w:t>
            </w:r>
            <w:r>
              <w:rPr>
                <w:rFonts w:hint="eastAsia"/>
                <w:lang w:val="en-US" w:eastAsia="zh-CN"/>
              </w:rPr>
              <w:t>为： 服务过程</w:t>
            </w:r>
          </w:p>
          <w:p>
            <w:pPr>
              <w:pStyle w:val="14"/>
              <w:rPr>
                <w:rFonts w:hint="default"/>
                <w:lang w:val="en-US" w:eastAsia="zh-CN"/>
              </w:rPr>
            </w:pPr>
            <w:r>
              <w:rPr>
                <w:rFonts w:hint="eastAsia"/>
                <w:lang w:val="en-US" w:eastAsia="zh-CN"/>
              </w:rPr>
              <w:t xml:space="preserve">   关键过程：服务过程</w:t>
            </w:r>
          </w:p>
          <w:p>
            <w:pPr>
              <w:pStyle w:val="14"/>
              <w:rPr>
                <w:rFonts w:hint="default"/>
                <w:lang w:val="en-US" w:eastAsia="zh-CN"/>
              </w:rPr>
            </w:pPr>
            <w:r>
              <w:rPr>
                <w:rFonts w:hint="eastAsia" w:ascii="宋体" w:hAnsi="宋体" w:cs="宋体"/>
                <w:color w:val="000000"/>
                <w:szCs w:val="24"/>
                <w:lang w:val="en-US" w:eastAsia="zh-CN"/>
              </w:rPr>
              <w:t xml:space="preserve">   外包过程：无</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eastAsia"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范贵英</w:t>
            </w:r>
            <w:r>
              <w:rPr>
                <w:rFonts w:hint="eastAsia" w:ascii="宋体" w:hAnsi="宋体" w:cs="宋体"/>
                <w:color w:val="000000"/>
                <w:szCs w:val="24"/>
              </w:rPr>
              <w:t xml:space="preserve">       组织代表：</w:t>
            </w:r>
            <w:r>
              <w:rPr>
                <w:rFonts w:hint="eastAsia" w:ascii="宋体" w:hAnsi="宋体" w:cs="宋体"/>
                <w:color w:val="000000"/>
                <w:szCs w:val="24"/>
                <w:lang w:val="en-US" w:eastAsia="zh-CN"/>
              </w:rPr>
              <w:t>王欢</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5"/>
              <w:spacing w:line="360" w:lineRule="auto"/>
              <w:jc w:val="center"/>
              <w:rPr>
                <w:rFonts w:hint="eastAsia" w:ascii="宋体" w:hAnsi="宋体" w:eastAsia="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w:t>
            </w:r>
            <w:r>
              <w:rPr>
                <w:rFonts w:hint="eastAsia" w:ascii="宋体" w:hAnsi="宋体" w:eastAsia="宋体" w:cs="宋体"/>
                <w:color w:val="000000"/>
                <w:kern w:val="2"/>
                <w:sz w:val="21"/>
                <w:szCs w:val="24"/>
                <w:lang w:val="en-US" w:eastAsia="zh-CN" w:bidi="ar-SA"/>
              </w:rPr>
              <w:t>经营优质服务，提供完善服务，不断持续改进，追求顾客满意。</w:t>
            </w:r>
            <w:r>
              <w:rPr>
                <w:rFonts w:hint="eastAsia" w:ascii="宋体" w:hAnsi="宋体" w:cs="宋体"/>
                <w:color w:val="000000"/>
                <w:kern w:val="2"/>
                <w:sz w:val="21"/>
                <w:szCs w:val="24"/>
                <w:lang w:val="en-US" w:eastAsia="zh-CN" w:bidi="ar-SA"/>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lang w:eastAsia="zh-CN"/>
              </w:rPr>
              <w:t>综合部</w:t>
            </w:r>
            <w:r>
              <w:rPr>
                <w:rFonts w:hint="eastAsia" w:ascii="宋体" w:hAnsi="宋体" w:cs="宋体"/>
                <w:color w:val="000000"/>
                <w:szCs w:val="24"/>
              </w:rPr>
              <w:t>、</w:t>
            </w:r>
            <w:r>
              <w:rPr>
                <w:rFonts w:hint="eastAsia" w:ascii="宋体" w:hAnsi="宋体" w:cs="宋体"/>
                <w:color w:val="000000"/>
                <w:szCs w:val="24"/>
                <w:lang w:eastAsia="zh-CN"/>
              </w:rPr>
              <w:t>业务部</w:t>
            </w:r>
            <w:r>
              <w:rPr>
                <w:rFonts w:hint="eastAsia" w:ascii="宋体" w:hAnsi="宋体" w:cs="宋体"/>
                <w:color w:val="000000"/>
                <w:szCs w:val="24"/>
              </w:rPr>
              <w:t>、</w:t>
            </w:r>
            <w:r>
              <w:rPr>
                <w:rFonts w:hint="eastAsia" w:ascii="宋体" w:hAnsi="宋体" w:cs="宋体"/>
                <w:color w:val="000000"/>
                <w:szCs w:val="24"/>
                <w:lang w:eastAsia="zh-CN"/>
              </w:rPr>
              <w:t>审计部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w:t>
            </w:r>
            <w:r>
              <w:rPr>
                <w:rFonts w:hint="eastAsia" w:ascii="宋体" w:hAnsi="宋体" w:cs="宋体"/>
                <w:szCs w:val="24"/>
                <w:lang w:val="en-US" w:eastAsia="zh-CN"/>
              </w:rPr>
              <w:t>王欢</w:t>
            </w:r>
            <w:r>
              <w:rPr>
                <w:rFonts w:hint="eastAsia" w:ascii="宋体" w:hAnsi="宋体" w:cs="宋体"/>
                <w:szCs w:val="24"/>
              </w:rPr>
              <w:t>负责，各</w:t>
            </w:r>
            <w:r>
              <w:rPr>
                <w:rFonts w:hint="eastAsia" w:ascii="宋体" w:hAnsi="宋体" w:cs="宋体"/>
                <w:color w:val="000000"/>
                <w:szCs w:val="24"/>
              </w:rPr>
              <w:t>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公</w:t>
            </w:r>
            <w:r>
              <w:rPr>
                <w:rFonts w:hint="eastAsia" w:ascii="宋体" w:hAnsi="宋体" w:eastAsia="宋体" w:cs="宋体"/>
                <w:color w:val="auto"/>
                <w:szCs w:val="24"/>
                <w:highlight w:val="none"/>
              </w:rPr>
              <w:t>司的质量目标</w:t>
            </w:r>
            <w:r>
              <w:rPr>
                <w:rFonts w:hint="eastAsia" w:ascii="宋体" w:hAnsi="宋体" w:eastAsia="宋体" w:cs="宋体"/>
                <w:color w:val="auto"/>
                <w:szCs w:val="24"/>
                <w:highlight w:val="none"/>
                <w:lang w:val="en-US" w:eastAsia="zh-CN"/>
              </w:rPr>
              <w:t>及完成情况</w:t>
            </w:r>
            <w:r>
              <w:rPr>
                <w:rFonts w:hint="eastAsia" w:ascii="宋体" w:hAnsi="宋体" w:eastAsia="宋体" w:cs="宋体"/>
                <w:color w:val="auto"/>
                <w:szCs w:val="24"/>
                <w:highlight w:val="none"/>
              </w:rPr>
              <w:t>为：</w:t>
            </w:r>
          </w:p>
          <w:p>
            <w:pPr>
              <w:spacing w:line="360" w:lineRule="auto"/>
              <w:jc w:val="left"/>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审计</w:t>
            </w:r>
            <w:r>
              <w:rPr>
                <w:rFonts w:hint="eastAsia" w:ascii="宋体" w:hAnsi="宋体" w:eastAsia="宋体" w:cs="宋体"/>
                <w:color w:val="auto"/>
                <w:szCs w:val="24"/>
                <w:highlight w:val="none"/>
                <w:lang w:eastAsia="zh-CN"/>
              </w:rPr>
              <w:t>合格率</w:t>
            </w:r>
            <w:r>
              <w:rPr>
                <w:rFonts w:hint="eastAsia" w:ascii="宋体" w:hAnsi="宋体" w:eastAsia="宋体" w:cs="宋体"/>
                <w:color w:val="auto"/>
                <w:szCs w:val="24"/>
                <w:highlight w:val="none"/>
                <w:lang w:val="en-US" w:eastAsia="zh-CN"/>
              </w:rPr>
              <w:t>100%；</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100%</w:t>
            </w:r>
          </w:p>
          <w:p>
            <w:pPr>
              <w:spacing w:line="360" w:lineRule="auto"/>
              <w:jc w:val="left"/>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顾客满意</w:t>
            </w:r>
            <w:r>
              <w:rPr>
                <w:rFonts w:hint="eastAsia" w:ascii="宋体" w:hAnsi="宋体" w:eastAsia="宋体" w:cs="宋体"/>
                <w:color w:val="auto"/>
                <w:szCs w:val="24"/>
                <w:highlight w:val="none"/>
                <w:lang w:eastAsia="zh-CN"/>
              </w:rPr>
              <w:t>度</w:t>
            </w:r>
            <w:r>
              <w:rPr>
                <w:rFonts w:hint="eastAsia" w:ascii="宋体" w:hAnsi="宋体" w:eastAsia="宋体" w:cs="宋体"/>
                <w:color w:val="auto"/>
                <w:szCs w:val="24"/>
                <w:highlight w:val="none"/>
              </w:rPr>
              <w:t>达到9</w:t>
            </w:r>
            <w:r>
              <w:rPr>
                <w:rFonts w:hint="eastAsia" w:ascii="宋体" w:hAnsi="宋体" w:eastAsia="宋体" w:cs="宋体"/>
                <w:color w:val="auto"/>
                <w:szCs w:val="24"/>
                <w:highlight w:val="none"/>
                <w:lang w:val="en-US" w:eastAsia="zh-CN"/>
              </w:rPr>
              <w:t>0分</w:t>
            </w:r>
            <w:r>
              <w:rPr>
                <w:rFonts w:hint="eastAsia" w:ascii="宋体" w:hAnsi="宋体" w:eastAsia="宋体" w:cs="宋体"/>
                <w:color w:val="auto"/>
                <w:szCs w:val="24"/>
                <w:highlight w:val="none"/>
              </w:rPr>
              <w:t>以上</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9</w:t>
            </w:r>
            <w:r>
              <w:rPr>
                <w:rFonts w:hint="eastAsia" w:ascii="宋体" w:hAnsi="宋体" w:cs="宋体"/>
                <w:color w:val="auto"/>
                <w:szCs w:val="24"/>
                <w:highlight w:val="none"/>
                <w:lang w:val="en-US" w:eastAsia="zh-CN"/>
              </w:rPr>
              <w:t>8</w:t>
            </w:r>
          </w:p>
          <w:p>
            <w:pPr>
              <w:spacing w:line="360" w:lineRule="auto"/>
              <w:jc w:val="left"/>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lang w:eastAsia="zh-CN"/>
              </w:rPr>
              <w:t>合同履约率100%。</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lang w:eastAsia="zh-CN"/>
              </w:rPr>
              <w:t>100%</w:t>
            </w:r>
          </w:p>
          <w:p>
            <w:pPr>
              <w:spacing w:line="360" w:lineRule="auto"/>
              <w:jc w:val="left"/>
              <w:rPr>
                <w:rFonts w:hint="eastAsia"/>
                <w:highlight w:val="none"/>
              </w:rPr>
            </w:pPr>
            <w:r>
              <w:rPr>
                <w:rFonts w:hint="eastAsia" w:ascii="宋体" w:hAnsi="宋体" w:eastAsia="宋体" w:cs="宋体"/>
                <w:color w:val="auto"/>
                <w:szCs w:val="24"/>
                <w:highlight w:val="none"/>
                <w:lang w:val="en-US" w:eastAsia="zh-CN"/>
              </w:rPr>
              <w:t xml:space="preserve"> </w:t>
            </w: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rPr>
              <w:t>对目标进行考核，均达到目标</w:t>
            </w:r>
            <w:r>
              <w:rPr>
                <w:rFonts w:hint="eastAsia" w:ascii="宋体" w:hAnsi="宋体" w:cs="宋体"/>
                <w:color w:val="auto"/>
                <w:sz w:val="21"/>
                <w:szCs w:val="21"/>
                <w:highlight w:val="none"/>
                <w:lang w:eastAsia="zh-CN"/>
              </w:rPr>
              <w:t>。</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公司责权分明，设置了综合部、审计部、业务部等。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both"/>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本次评审时</w:t>
            </w:r>
            <w:r>
              <w:rPr>
                <w:rFonts w:hint="eastAsia" w:ascii="宋体" w:hAnsi="宋体" w:cs="宋体"/>
                <w:color w:val="000000"/>
                <w:szCs w:val="24"/>
              </w:rPr>
              <w:t>间：</w:t>
            </w:r>
            <w:r>
              <w:rPr>
                <w:rFonts w:hint="eastAsia" w:ascii="宋体" w:hAnsi="宋体" w:cs="宋体"/>
                <w:color w:val="000000"/>
                <w:szCs w:val="24"/>
                <w:lang w:eastAsia="zh-CN"/>
              </w:rPr>
              <w:t>2</w:t>
            </w:r>
            <w:r>
              <w:rPr>
                <w:rFonts w:hint="eastAsia" w:ascii="宋体" w:hAnsi="宋体" w:cs="宋体"/>
                <w:color w:val="000000"/>
                <w:szCs w:val="24"/>
                <w:lang w:val="en-US" w:eastAsia="zh-CN"/>
              </w:rPr>
              <w:t>020年03月30日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val="en-US" w:eastAsia="zh-CN"/>
              </w:rPr>
              <w:t>范贵英</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综合部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综合部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业务部</w:t>
            </w:r>
            <w:r>
              <w:rPr>
                <w:rFonts w:hint="eastAsia" w:ascii="宋体" w:hAnsi="宋体"/>
                <w:szCs w:val="21"/>
              </w:rPr>
              <w:t>负责。</w:t>
            </w:r>
          </w:p>
          <w:p>
            <w:pPr>
              <w:numPr>
                <w:ilvl w:val="0"/>
                <w:numId w:val="0"/>
              </w:num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资源需求：目前公司人员配备齐全，但还需要技能培训，由</w:t>
            </w:r>
            <w:r>
              <w:rPr>
                <w:rFonts w:hint="eastAsia" w:ascii="宋体" w:hAnsi="宋体"/>
                <w:szCs w:val="21"/>
                <w:lang w:eastAsia="zh-CN"/>
              </w:rPr>
              <w:t>综合部</w:t>
            </w:r>
            <w:r>
              <w:rPr>
                <w:rFonts w:hint="eastAsia" w:ascii="宋体" w:hAnsi="宋体"/>
                <w:szCs w:val="21"/>
              </w:rPr>
              <w:t>负责。</w:t>
            </w:r>
          </w:p>
          <w:p>
            <w:pPr>
              <w:numPr>
                <w:ilvl w:val="0"/>
                <w:numId w:val="0"/>
              </w:numPr>
              <w:spacing w:line="360" w:lineRule="auto"/>
              <w:ind w:firstLine="210" w:firstLineChars="1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公司经过生产，目前产品已按要求提交客户。经过严格的检验，所有产品均符合标准及客户订货要求。本公司按照</w:t>
            </w:r>
            <w:bookmarkStart w:id="1" w:name="审核依据"/>
            <w:r>
              <w:rPr>
                <w:rFonts w:hint="eastAsia" w:ascii="宋体" w:hAnsi="宋体" w:cs="宋体"/>
                <w:color w:val="000000"/>
                <w:szCs w:val="24"/>
                <w:lang w:val="de-DE"/>
              </w:rPr>
              <w:t>GB/T19001-2016/ISO9001:2015</w:t>
            </w:r>
            <w:bookmarkEnd w:id="1"/>
            <w:r>
              <w:rPr>
                <w:rFonts w:hint="eastAsia" w:ascii="宋体" w:hAnsi="宋体" w:cs="宋体"/>
                <w:color w:val="000000"/>
                <w:szCs w:val="24"/>
              </w:rPr>
              <w:t>标准要求，为公司产品生产及检验配备了相应的硬件设备。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一阶段问题验证</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rPr>
                <w:rFonts w:hint="eastAsia"/>
              </w:rPr>
            </w:pPr>
            <w:r>
              <w:rPr>
                <w:rFonts w:hint="eastAsia"/>
                <w:lang w:eastAsia="zh-CN"/>
              </w:rPr>
              <w:t>现场</w:t>
            </w:r>
            <w:r>
              <w:rPr>
                <w:rFonts w:hint="eastAsia"/>
              </w:rPr>
              <w:t>确认，公司质量管理体系覆盖范围：</w:t>
            </w:r>
          </w:p>
          <w:p>
            <w:pPr>
              <w:spacing w:line="360" w:lineRule="auto"/>
              <w:ind w:firstLine="420" w:firstLineChars="200"/>
              <w:jc w:val="left"/>
              <w:rPr>
                <w:rFonts w:hint="eastAsia" w:ascii="Times New Roman" w:hAnsi="Times New Roman" w:cs="Times New Roman"/>
                <w:szCs w:val="22"/>
                <w:lang w:eastAsia="zh-CN"/>
              </w:rPr>
            </w:pPr>
            <w:r>
              <w:rPr>
                <w:rFonts w:hint="eastAsia" w:ascii="Times New Roman" w:hAnsi="Times New Roman" w:cs="Times New Roman"/>
                <w:szCs w:val="22"/>
                <w:lang w:eastAsia="zh-CN"/>
              </w:rPr>
              <w:t xml:space="preserve">财务审计（会计报表、经济责任、财务收支、专项资金、验资、清算、基本建设年度决算）、会计咨询、管理咨询、税务咨询、会计培训、绩效评价、代理记账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rPr>
                <w:rFonts w:hint="eastAsia"/>
              </w:rPr>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rPr>
            </w:pPr>
            <w:r>
              <w:rPr>
                <w:rFonts w:hint="eastAsia"/>
              </w:rPr>
              <w:t>在20</w:t>
            </w:r>
            <w:r>
              <w:rPr>
                <w:rFonts w:hint="eastAsia"/>
                <w:lang w:val="en-US" w:eastAsia="zh-CN"/>
              </w:rPr>
              <w:t>20</w:t>
            </w:r>
            <w:r>
              <w:rPr>
                <w:rFonts w:hint="eastAsia"/>
              </w:rPr>
              <w:t>年</w:t>
            </w:r>
            <w:r>
              <w:rPr>
                <w:rFonts w:hint="eastAsia"/>
                <w:lang w:val="en-US" w:eastAsia="zh-CN"/>
              </w:rPr>
              <w:t>1月以</w:t>
            </w:r>
            <w:r>
              <w:rPr>
                <w:rFonts w:hint="eastAsia"/>
              </w:rPr>
              <w:t>来，无质量监督抽查情况。</w:t>
            </w:r>
          </w:p>
          <w:p>
            <w:pPr>
              <w:pStyle w:val="2"/>
              <w:rPr>
                <w:rFonts w:hint="default" w:eastAsia="宋体"/>
                <w:lang w:val="en-US" w:eastAsia="zh-CN"/>
              </w:rPr>
            </w:pPr>
            <w:r>
              <w:rPr>
                <w:rFonts w:hint="eastAsia" w:ascii="宋体" w:hAnsi="宋体" w:cs="宋体"/>
                <w:szCs w:val="24"/>
                <w:lang w:val="en-US" w:eastAsia="zh-CN"/>
              </w:rPr>
              <w:t xml:space="preserve">    经验证一阶段问题未出现类视情况。</w:t>
            </w:r>
          </w:p>
        </w:tc>
        <w:tc>
          <w:tcPr>
            <w:tcW w:w="774" w:type="dxa"/>
            <w:noWrap w:val="0"/>
            <w:vAlign w:val="top"/>
          </w:tcPr>
          <w:p/>
        </w:tc>
      </w:tr>
    </w:tbl>
    <w:p>
      <w:pPr>
        <w:jc w:val="center"/>
        <w:rPr>
          <w:highlight w:val="none"/>
        </w:rPr>
      </w:pPr>
    </w:p>
    <w:p>
      <w:pPr>
        <w:pStyle w:val="8"/>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noWrap/>
            <w:vAlign w:val="center"/>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w:t>
            </w:r>
            <w:r>
              <w:rPr>
                <w:rFonts w:hint="eastAsia" w:asciiTheme="minorEastAsia" w:hAnsiTheme="minorEastAsia" w:eastAsiaTheme="minorEastAsia"/>
                <w:szCs w:val="21"/>
                <w:lang w:val="en-US" w:eastAsia="zh-CN"/>
              </w:rPr>
              <w:t>王欢</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范贵英</w:t>
            </w:r>
          </w:p>
        </w:tc>
        <w:tc>
          <w:tcPr>
            <w:tcW w:w="709"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w:t>
            </w:r>
            <w:r>
              <w:rPr>
                <w:rFonts w:hint="eastAsia" w:cs="Times New Roman" w:asciiTheme="minorEastAsia" w:hAnsiTheme="minorEastAsia" w:eastAsiaTheme="minorEastAsia"/>
                <w:szCs w:val="21"/>
              </w:rPr>
              <w:t>员：李林</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 xml:space="preserve">宋明珠 、王泽英     </w:t>
            </w:r>
            <w:r>
              <w:rPr>
                <w:rFonts w:hint="eastAsia" w:cs="Times New Roman"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审核时间：2020.</w:t>
            </w:r>
            <w:r>
              <w:rPr>
                <w:rFonts w:hint="eastAsia" w:asciiTheme="minorEastAsia" w:hAnsiTheme="minorEastAsia" w:eastAsiaTheme="minorEastAsia"/>
                <w:szCs w:val="21"/>
                <w:lang w:val="en-US" w:eastAsia="zh-CN"/>
              </w:rPr>
              <w:t>10.19</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体系文件中已经明确了</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的岗位职责，具体为：</w:t>
            </w:r>
          </w:p>
          <w:p>
            <w:pPr>
              <w:pStyle w:val="5"/>
              <w:spacing w:line="360" w:lineRule="auto"/>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1）、在总经理的领导下，负责公司行政、人力资源、文控等管理工作。</w:t>
            </w:r>
          </w:p>
          <w:p>
            <w:pPr>
              <w:spacing w:line="360" w:lineRule="auto"/>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2）、负责公司管理体系文件的起草、发放、回收、归档等管理工作。</w:t>
            </w:r>
          </w:p>
          <w:p>
            <w:pPr>
              <w:pStyle w:val="5"/>
              <w:spacing w:line="360" w:lineRule="auto"/>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3）、负责处理本公司来往文件、传真、信函和本公司文件的打印、文件资料信息的收集、整理工作。</w:t>
            </w:r>
          </w:p>
          <w:p>
            <w:pPr>
              <w:pStyle w:val="5"/>
              <w:spacing w:line="360" w:lineRule="auto"/>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4）、负责公司各岗位任职条件的制定以及员工的招聘、培训、考核、辞退等工作。</w:t>
            </w:r>
          </w:p>
          <w:p>
            <w:pPr>
              <w:pStyle w:val="5"/>
              <w:spacing w:line="360" w:lineRule="auto"/>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5）、负责制定并组织实施员工培训计划并组织实施。</w:t>
            </w:r>
          </w:p>
          <w:p>
            <w:pPr>
              <w:pStyle w:val="5"/>
              <w:spacing w:line="360" w:lineRule="auto"/>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6）、负责公司员工培训记录的归档工作。</w:t>
            </w:r>
          </w:p>
          <w:p>
            <w:pPr>
              <w:pStyle w:val="2"/>
              <w:tabs>
                <w:tab w:val="left" w:pos="1260"/>
              </w:tabs>
              <w:spacing w:line="360" w:lineRule="auto"/>
              <w:ind w:right="-108"/>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7）、负责服务所需文件的编制工作。</w:t>
            </w:r>
          </w:p>
          <w:p>
            <w:pPr>
              <w:pStyle w:val="2"/>
              <w:tabs>
                <w:tab w:val="left" w:pos="1260"/>
              </w:tabs>
              <w:spacing w:line="360" w:lineRule="auto"/>
              <w:ind w:right="-108"/>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8）、负责公司级会议的组织、记录和会议决议的内部沟通。</w:t>
            </w:r>
          </w:p>
          <w:p>
            <w:pPr>
              <w:pStyle w:val="2"/>
              <w:tabs>
                <w:tab w:val="left" w:pos="1260"/>
              </w:tabs>
              <w:spacing w:line="360" w:lineRule="auto"/>
              <w:ind w:right="-108"/>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9）、组织对相关规定的检查和处理。</w:t>
            </w:r>
          </w:p>
          <w:p>
            <w:pPr>
              <w:pStyle w:val="2"/>
              <w:tabs>
                <w:tab w:val="left" w:pos="1260"/>
              </w:tabs>
              <w:spacing w:line="360" w:lineRule="auto"/>
              <w:ind w:right="-108"/>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10）、负责公司管理目标完成情况的汇总。</w:t>
            </w:r>
          </w:p>
          <w:p>
            <w:pPr>
              <w:pStyle w:val="2"/>
              <w:tabs>
                <w:tab w:val="left" w:pos="1260"/>
              </w:tabs>
              <w:spacing w:line="360" w:lineRule="auto"/>
              <w:ind w:right="-108"/>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11）、负责环境运行的日常检查、消防设施的点检等工作；</w:t>
            </w:r>
          </w:p>
          <w:p>
            <w:pPr>
              <w:pStyle w:val="2"/>
              <w:tabs>
                <w:tab w:val="left" w:pos="1260"/>
              </w:tabs>
              <w:spacing w:line="360" w:lineRule="auto"/>
              <w:ind w:right="-108" w:firstLine="378" w:firstLineChars="180"/>
              <w:textAlignment w:val="baseline"/>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hint="eastAsia" w:ascii="宋体" w:hAnsi="宋体" w:eastAsia="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王欢</w:t>
            </w:r>
          </w:p>
          <w:p>
            <w:pPr>
              <w:spacing w:line="320" w:lineRule="exact"/>
              <w:rPr>
                <w:rFonts w:hint="default"/>
                <w:lang w:val="en-US" w:eastAsia="zh-CN"/>
              </w:rPr>
            </w:pPr>
            <w:r>
              <w:rPr>
                <w:rFonts w:hint="eastAsia" w:ascii="宋体" w:hAnsi="宋体" w:cs="宋体"/>
                <w:color w:val="000000"/>
                <w:spacing w:val="-4"/>
                <w:szCs w:val="21"/>
              </w:rPr>
              <w:t>查</w:t>
            </w:r>
            <w:r>
              <w:rPr>
                <w:rFonts w:hint="eastAsia" w:ascii="宋体" w:hAnsi="宋体" w:cs="宋体"/>
                <w:color w:val="000000"/>
                <w:spacing w:val="-4"/>
                <w:szCs w:val="21"/>
                <w:lang w:val="en-US" w:eastAsia="zh-CN"/>
              </w:rPr>
              <w:t>部门质量目标及完成情况：</w:t>
            </w:r>
          </w:p>
          <w:p>
            <w:pPr>
              <w:spacing w:line="320" w:lineRule="exact"/>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 xml:space="preserve">1、培训计划完成率100%          100% </w:t>
            </w:r>
          </w:p>
          <w:p>
            <w:pPr>
              <w:spacing w:line="320" w:lineRule="exact"/>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 xml:space="preserve">2、文件发放准确率：100%        100% </w:t>
            </w:r>
          </w:p>
          <w:p>
            <w:pPr>
              <w:spacing w:line="320" w:lineRule="exact"/>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r>
              <w:rPr>
                <w:rFonts w:hint="eastAsia" w:ascii="宋体" w:hAnsi="宋体" w:cs="宋体"/>
                <w:color w:val="000000"/>
                <w:szCs w:val="21"/>
              </w:rPr>
              <w:t>。</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tcPr>
          <w:p>
            <w:pPr>
              <w:spacing w:line="320" w:lineRule="exact"/>
              <w:rPr>
                <w:rFonts w:ascii="宋体" w:hAnsi="宋体" w:cs="新宋体"/>
                <w:szCs w:val="21"/>
              </w:rPr>
            </w:pPr>
            <w:r>
              <w:rPr>
                <w:rFonts w:hint="eastAsia" w:ascii="宋体" w:hAnsi="宋体" w:cs="宋体"/>
                <w:b/>
                <w:szCs w:val="21"/>
              </w:rPr>
              <w:t>7.1.2</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rPr>
            </w:pPr>
            <w:r>
              <w:rPr>
                <w:rFonts w:hint="eastAsia" w:ascii="宋体" w:hAnsi="宋体" w:cs="宋体"/>
                <w:spacing w:val="-4"/>
                <w:szCs w:val="21"/>
              </w:rPr>
              <w:t>查见：《岗位职务说明书》中</w:t>
            </w:r>
            <w:r>
              <w:rPr>
                <w:rFonts w:hint="eastAsia" w:ascii="宋体" w:hAnsi="宋体" w:cs="宋体"/>
                <w:spacing w:val="-4"/>
                <w:szCs w:val="21"/>
                <w:lang w:eastAsia="zh-CN"/>
              </w:rPr>
              <w:t>业务部</w:t>
            </w:r>
            <w:r>
              <w:rPr>
                <w:rFonts w:hint="eastAsia" w:ascii="宋体" w:hAnsi="宋体" w:cs="宋体"/>
                <w:spacing w:val="-4"/>
                <w:szCs w:val="21"/>
              </w:rPr>
              <w:t>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rPr>
            </w:pPr>
            <w:r>
              <w:rPr>
                <w:rFonts w:hint="eastAsia" w:ascii="宋体" w:hAnsi="宋体" w:cs="宋体"/>
                <w:spacing w:val="-4"/>
                <w:szCs w:val="21"/>
                <w:lang w:eastAsia="zh-CN"/>
              </w:rPr>
              <w:t>现场</w:t>
            </w:r>
            <w:r>
              <w:rPr>
                <w:rFonts w:hint="eastAsia" w:ascii="宋体" w:hAnsi="宋体" w:cs="宋体"/>
                <w:spacing w:val="-4"/>
                <w:szCs w:val="21"/>
              </w:rPr>
              <w:t>确认，能满足规定要求。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pStyle w:val="14"/>
              <w:numPr>
                <w:ilvl w:val="0"/>
                <w:numId w:val="2"/>
              </w:numPr>
              <w:rPr>
                <w:rFonts w:hint="eastAsia" w:ascii="宋体" w:hAnsi="宋体" w:cs="宋体"/>
                <w:szCs w:val="21"/>
                <w:highlight w:val="none"/>
                <w:lang w:val="en-US" w:eastAsia="zh-CN"/>
              </w:rPr>
            </w:pPr>
            <w:r>
              <w:rPr>
                <w:rFonts w:hint="eastAsia" w:ascii="宋体" w:hAnsi="宋体" w:cs="宋体"/>
                <w:szCs w:val="21"/>
                <w:highlight w:val="none"/>
                <w:lang w:val="en-US" w:eastAsia="zh-CN"/>
              </w:rPr>
              <w:t>查看公司人员资质：</w:t>
            </w: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r>
              <w:rPr>
                <w:rFonts w:hint="eastAsia" w:ascii="宋体" w:hAnsi="宋体" w:cs="宋体"/>
                <w:szCs w:val="21"/>
                <w:highlight w:val="none"/>
                <w:lang w:val="en-US" w:eastAsia="zh-CN"/>
              </w:rPr>
              <w:drawing>
                <wp:anchor distT="0" distB="0" distL="114300" distR="114300" simplePos="0" relativeHeight="251662336" behindDoc="0" locked="0" layoutInCell="1" allowOverlap="1">
                  <wp:simplePos x="0" y="0"/>
                  <wp:positionH relativeFrom="column">
                    <wp:posOffset>4354195</wp:posOffset>
                  </wp:positionH>
                  <wp:positionV relativeFrom="paragraph">
                    <wp:posOffset>1339850</wp:posOffset>
                  </wp:positionV>
                  <wp:extent cx="2436495" cy="1734820"/>
                  <wp:effectExtent l="0" t="0" r="5080" b="1905"/>
                  <wp:wrapTopAndBottom/>
                  <wp:docPr id="42" name="图片 42" descr="f54d1c60fdb46f09c563a197e29d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f54d1c60fdb46f09c563a197e29d929"/>
                          <pic:cNvPicPr>
                            <a:picLocks noChangeAspect="1"/>
                          </pic:cNvPicPr>
                        </pic:nvPicPr>
                        <pic:blipFill>
                          <a:blip r:embed="rId6"/>
                          <a:stretch>
                            <a:fillRect/>
                          </a:stretch>
                        </pic:blipFill>
                        <pic:spPr>
                          <a:xfrm rot="16200000">
                            <a:off x="0" y="0"/>
                            <a:ext cx="2436495" cy="1734820"/>
                          </a:xfrm>
                          <a:prstGeom prst="rect">
                            <a:avLst/>
                          </a:prstGeom>
                        </pic:spPr>
                      </pic:pic>
                    </a:graphicData>
                  </a:graphic>
                </wp:anchor>
              </w:drawing>
            </w: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p>
          <w:p>
            <w:pPr>
              <w:pStyle w:val="14"/>
              <w:numPr>
                <w:ilvl w:val="0"/>
                <w:numId w:val="0"/>
              </w:numPr>
              <w:rPr>
                <w:rFonts w:hint="eastAsia" w:ascii="宋体" w:hAnsi="宋体" w:cs="宋体"/>
                <w:szCs w:val="21"/>
                <w:highlight w:val="none"/>
                <w:lang w:val="en-US" w:eastAsia="zh-CN"/>
              </w:rPr>
            </w:pPr>
            <w:r>
              <w:rPr>
                <w:rFonts w:hint="eastAsia" w:ascii="宋体" w:hAnsi="宋体" w:cs="宋体"/>
                <w:szCs w:val="21"/>
                <w:highlight w:val="none"/>
                <w:lang w:val="en-US" w:eastAsia="zh-CN"/>
              </w:rPr>
              <w:drawing>
                <wp:anchor distT="0" distB="0" distL="114300" distR="114300" simplePos="0" relativeHeight="251659264" behindDoc="0" locked="0" layoutInCell="1" allowOverlap="1">
                  <wp:simplePos x="0" y="0"/>
                  <wp:positionH relativeFrom="column">
                    <wp:posOffset>1860550</wp:posOffset>
                  </wp:positionH>
                  <wp:positionV relativeFrom="paragraph">
                    <wp:posOffset>-1618615</wp:posOffset>
                  </wp:positionV>
                  <wp:extent cx="1941195" cy="2589530"/>
                  <wp:effectExtent l="0" t="0" r="1905" b="1270"/>
                  <wp:wrapTopAndBottom/>
                  <wp:docPr id="41" name="图片 41" descr="4c6287be917f762071e840c84534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4c6287be917f762071e840c84534ff3"/>
                          <pic:cNvPicPr>
                            <a:picLocks noChangeAspect="1"/>
                          </pic:cNvPicPr>
                        </pic:nvPicPr>
                        <pic:blipFill>
                          <a:blip r:embed="rId7"/>
                          <a:stretch>
                            <a:fillRect/>
                          </a:stretch>
                        </pic:blipFill>
                        <pic:spPr>
                          <a:xfrm>
                            <a:off x="0" y="0"/>
                            <a:ext cx="1941195" cy="2589530"/>
                          </a:xfrm>
                          <a:prstGeom prst="rect">
                            <a:avLst/>
                          </a:prstGeom>
                        </pic:spPr>
                      </pic:pic>
                    </a:graphicData>
                  </a:graphic>
                </wp:anchor>
              </w:drawing>
            </w:r>
            <w:r>
              <w:rPr>
                <w:rFonts w:hint="eastAsia" w:ascii="宋体" w:hAnsi="宋体" w:cs="宋体"/>
                <w:szCs w:val="21"/>
                <w:highlight w:val="none"/>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-2846705</wp:posOffset>
                  </wp:positionV>
                  <wp:extent cx="1958340" cy="2611755"/>
                  <wp:effectExtent l="0" t="0" r="10160" b="4445"/>
                  <wp:wrapTopAndBottom/>
                  <wp:docPr id="40" name="图片 40" descr="582f61361abecc39aa6cc7f5f3db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82f61361abecc39aa6cc7f5f3dbfb0"/>
                          <pic:cNvPicPr>
                            <a:picLocks noChangeAspect="1"/>
                          </pic:cNvPicPr>
                        </pic:nvPicPr>
                        <pic:blipFill>
                          <a:blip r:embed="rId8"/>
                          <a:stretch>
                            <a:fillRect/>
                          </a:stretch>
                        </pic:blipFill>
                        <pic:spPr>
                          <a:xfrm>
                            <a:off x="0" y="0"/>
                            <a:ext cx="1958340" cy="2611755"/>
                          </a:xfrm>
                          <a:prstGeom prst="rect">
                            <a:avLst/>
                          </a:prstGeom>
                        </pic:spPr>
                      </pic:pic>
                    </a:graphicData>
                  </a:graphic>
                </wp:anchor>
              </w:drawing>
            </w:r>
          </w:p>
          <w:p>
            <w:pPr>
              <w:spacing w:line="320" w:lineRule="exact"/>
              <w:rPr>
                <w:rFonts w:hint="eastAsia" w:ascii="宋体" w:hAnsi="宋体" w:cs="宋体"/>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查见</w:t>
            </w:r>
            <w:r>
              <w:rPr>
                <w:rFonts w:hint="eastAsia" w:ascii="宋体" w:hAnsi="宋体" w:cs="宋体"/>
                <w:color w:val="000000"/>
                <w:szCs w:val="21"/>
                <w:highlight w:val="none"/>
                <w:lang w:val="en-US" w:eastAsia="zh-CN"/>
              </w:rPr>
              <w:t>2020</w:t>
            </w:r>
            <w:r>
              <w:rPr>
                <w:rFonts w:hint="eastAsia" w:ascii="宋体" w:hAnsi="宋体" w:cs="宋体"/>
                <w:color w:val="000000"/>
                <w:szCs w:val="21"/>
                <w:highlight w:val="none"/>
              </w:rPr>
              <w:t>年度培训计划共</w:t>
            </w:r>
            <w:r>
              <w:rPr>
                <w:rFonts w:hint="eastAsia" w:ascii="宋体" w:hAnsi="宋体" w:cs="宋体"/>
                <w:szCs w:val="21"/>
                <w:highlight w:val="none"/>
                <w:lang w:val="en-US" w:eastAsia="zh-CN"/>
              </w:rPr>
              <w:t>5</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4</w:t>
            </w:r>
            <w:r>
              <w:rPr>
                <w:rFonts w:hint="eastAsia" w:ascii="宋体" w:hAnsi="宋体" w:cs="宋体"/>
                <w:szCs w:val="21"/>
                <w:highlight w:val="none"/>
              </w:rPr>
              <w:t>次。</w:t>
            </w:r>
          </w:p>
          <w:p>
            <w:pPr>
              <w:spacing w:line="320" w:lineRule="exact"/>
              <w:rPr>
                <w:rFonts w:hint="eastAsia" w:ascii="宋体" w:hAnsi="宋体" w:cs="宋体"/>
                <w:color w:val="000000"/>
                <w:szCs w:val="21"/>
                <w:highlight w:val="none"/>
                <w:lang w:eastAsia="zh-CN"/>
              </w:rPr>
            </w:pPr>
            <w:r>
              <w:rPr>
                <w:rFonts w:hint="eastAsia" w:ascii="宋体" w:hAnsi="宋体" w:cs="宋体"/>
                <w:szCs w:val="21"/>
                <w:highlight w:val="none"/>
              </w:rPr>
              <w:t>1）：20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01.14</w:t>
            </w:r>
            <w:r>
              <w:rPr>
                <w:rFonts w:hint="eastAsia" w:ascii="宋体" w:hAnsi="宋体" w:cs="宋体"/>
                <w:szCs w:val="21"/>
                <w:highlight w:val="none"/>
              </w:rPr>
              <w:t>培训内容： ISO9001的背景，</w:t>
            </w:r>
            <w:r>
              <w:rPr>
                <w:rFonts w:hint="eastAsia" w:ascii="宋体" w:hAnsi="宋体" w:cs="宋体"/>
                <w:color w:val="000000"/>
                <w:szCs w:val="21"/>
                <w:highlight w:val="none"/>
              </w:rPr>
              <w:t>文件结构及内容；培训教师：</w:t>
            </w:r>
            <w:r>
              <w:rPr>
                <w:rFonts w:hint="eastAsia" w:ascii="宋体" w:hAnsi="宋体" w:cs="宋体"/>
                <w:color w:val="000000"/>
                <w:szCs w:val="21"/>
                <w:highlight w:val="none"/>
                <w:lang w:eastAsia="zh-CN"/>
              </w:rPr>
              <w:t>咨询老师</w:t>
            </w:r>
            <w:r>
              <w:rPr>
                <w:rFonts w:hint="eastAsia" w:ascii="宋体" w:hAnsi="宋体" w:cs="宋体"/>
                <w:color w:val="000000"/>
                <w:szCs w:val="21"/>
                <w:highlight w:val="none"/>
              </w:rPr>
              <w:t>。培训人员：</w:t>
            </w:r>
            <w:r>
              <w:rPr>
                <w:rFonts w:hint="eastAsia" w:ascii="宋体" w:hAnsi="宋体" w:cs="宋体"/>
                <w:color w:val="000000"/>
                <w:szCs w:val="21"/>
                <w:highlight w:val="none"/>
                <w:lang w:eastAsia="zh-CN"/>
              </w:rPr>
              <w:t>公司</w:t>
            </w:r>
            <w:r>
              <w:rPr>
                <w:rFonts w:hint="eastAsia" w:ascii="宋体" w:hAnsi="宋体" w:cs="宋体"/>
                <w:color w:val="000000"/>
                <w:szCs w:val="21"/>
                <w:highlight w:val="none"/>
              </w:rPr>
              <w:t>全体人员；效果评价：公司全体人员在通过ISO9001：20</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培训学习，进一步加强了对ISO9001：20</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标准的理解，重点根据各部门提出的条款进行了举例等讲解，讲解该如何持续改进质量管理体系的有性性。经讨论提问；对几个条款的理解进行提问，对标准条款的理解有了进一步的加深。评价人：</w:t>
            </w:r>
            <w:r>
              <w:rPr>
                <w:rFonts w:hint="eastAsia" w:ascii="宋体" w:hAnsi="宋体" w:cs="宋体"/>
                <w:color w:val="000000"/>
                <w:szCs w:val="21"/>
                <w:highlight w:val="none"/>
                <w:lang w:eastAsia="zh-CN"/>
              </w:rPr>
              <w:t>范贵英</w:t>
            </w:r>
          </w:p>
          <w:p>
            <w:pPr>
              <w:spacing w:line="320" w:lineRule="exact"/>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09.05</w:t>
            </w:r>
            <w:r>
              <w:rPr>
                <w:rFonts w:hint="eastAsia" w:ascii="宋体" w:hAnsi="宋体" w:cs="宋体"/>
                <w:color w:val="000000"/>
                <w:szCs w:val="21"/>
                <w:highlight w:val="none"/>
              </w:rPr>
              <w:t>培训内容：</w:t>
            </w:r>
            <w:r>
              <w:rPr>
                <w:rFonts w:hint="eastAsia" w:ascii="宋体" w:hAnsi="宋体" w:cs="宋体"/>
                <w:color w:val="000000"/>
                <w:szCs w:val="21"/>
                <w:highlight w:val="none"/>
                <w:lang w:val="en-US" w:eastAsia="zh-CN"/>
              </w:rPr>
              <w:t>法律法规</w:t>
            </w:r>
            <w:r>
              <w:rPr>
                <w:rFonts w:hint="eastAsia" w:ascii="宋体" w:hAnsi="宋体" w:cs="宋体"/>
                <w:color w:val="000000"/>
                <w:szCs w:val="21"/>
                <w:highlight w:val="none"/>
              </w:rPr>
              <w:t>培训；培训教师：</w:t>
            </w:r>
            <w:r>
              <w:rPr>
                <w:rFonts w:hint="eastAsia" w:ascii="宋体" w:hAnsi="宋体" w:cs="宋体"/>
                <w:color w:val="000000"/>
                <w:szCs w:val="21"/>
                <w:highlight w:val="none"/>
                <w:lang w:val="en-US" w:eastAsia="zh-CN"/>
              </w:rPr>
              <w:t>李桂英</w:t>
            </w:r>
            <w:r>
              <w:rPr>
                <w:rFonts w:hint="eastAsia" w:ascii="宋体" w:hAnsi="宋体" w:cs="宋体"/>
                <w:color w:val="000000"/>
                <w:szCs w:val="21"/>
                <w:highlight w:val="none"/>
              </w:rPr>
              <w:t xml:space="preserve">。培训人员：公司全体人员；效果评价： </w:t>
            </w:r>
            <w:r>
              <w:rPr>
                <w:rFonts w:hint="eastAsia" w:ascii="宋体" w:hAnsi="宋体" w:cs="宋体"/>
                <w:color w:val="000000"/>
                <w:szCs w:val="21"/>
                <w:highlight w:val="none"/>
                <w:lang w:val="en-US" w:eastAsia="zh-CN"/>
              </w:rPr>
              <w:t>对公司员工掌握法律法规起到关键作业</w:t>
            </w:r>
            <w:r>
              <w:rPr>
                <w:rFonts w:hint="eastAsia" w:ascii="宋体" w:hAnsi="宋体" w:cs="宋体"/>
                <w:color w:val="000000"/>
                <w:szCs w:val="21"/>
                <w:highlight w:val="none"/>
              </w:rPr>
              <w:t>。。评价人：</w:t>
            </w:r>
            <w:r>
              <w:rPr>
                <w:rFonts w:hint="eastAsia" w:ascii="宋体" w:hAnsi="宋体" w:cs="宋体"/>
                <w:color w:val="000000"/>
                <w:szCs w:val="21"/>
                <w:highlight w:val="none"/>
                <w:lang w:eastAsia="zh-CN"/>
              </w:rPr>
              <w:t>范贵英</w:t>
            </w:r>
          </w:p>
          <w:p>
            <w:pPr>
              <w:spacing w:line="320" w:lineRule="exac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szCs w:val="21"/>
              </w:rPr>
            </w:pPr>
            <w:r>
              <w:rPr>
                <w:rFonts w:hint="eastAsia" w:ascii="宋体" w:hAnsi="宋体" w:cs="宋体"/>
                <w:b/>
                <w:szCs w:val="21"/>
              </w:rPr>
              <w:t>7.3</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rPr>
            </w:pPr>
            <w:r>
              <w:rPr>
                <w:rFonts w:hint="eastAsia" w:ascii="宋体" w:hAnsi="宋体" w:cs="宋体"/>
                <w:szCs w:val="21"/>
              </w:rPr>
              <w:t>---经与员工</w:t>
            </w:r>
            <w:r>
              <w:rPr>
                <w:rFonts w:hint="eastAsia" w:ascii="宋体" w:hAnsi="宋体" w:cs="宋体"/>
                <w:szCs w:val="21"/>
                <w:lang w:eastAsia="zh-CN"/>
              </w:rPr>
              <w:t>王欢</w:t>
            </w:r>
            <w:r>
              <w:rPr>
                <w:rFonts w:hint="eastAsia" w:ascii="宋体" w:hAnsi="宋体" w:cs="宋体"/>
                <w:szCs w:val="21"/>
              </w:rPr>
              <w:t>、</w:t>
            </w:r>
            <w:r>
              <w:rPr>
                <w:rFonts w:hint="eastAsia" w:ascii="宋体" w:hAnsi="宋体" w:cs="宋体"/>
                <w:szCs w:val="21"/>
                <w:highlight w:val="none"/>
                <w:lang w:val="en-US" w:eastAsia="zh-CN"/>
              </w:rPr>
              <w:t>孙彪</w:t>
            </w:r>
            <w:r>
              <w:rPr>
                <w:rFonts w:hint="eastAsia" w:ascii="宋体" w:hAnsi="宋体" w:cs="宋体"/>
                <w:szCs w:val="21"/>
              </w:rPr>
              <w:t>等人员沟通了解，其基本具备以上必要的质量意识和质量管理体系相关意识。</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cs="宋体"/>
                <w:b/>
                <w:szCs w:val="21"/>
              </w:rPr>
            </w:pPr>
            <w:r>
              <w:rPr>
                <w:rFonts w:hint="eastAsia" w:ascii="宋体" w:hAnsi="宋体" w:cs="宋体"/>
                <w:b/>
                <w:szCs w:val="21"/>
              </w:rPr>
              <w:t>7.5.1</w:t>
            </w:r>
          </w:p>
        </w:tc>
        <w:tc>
          <w:tcPr>
            <w:tcW w:w="10880" w:type="dxa"/>
            <w:noWrap/>
          </w:tcPr>
          <w:p>
            <w:pPr>
              <w:spacing w:line="320" w:lineRule="exact"/>
              <w:ind w:firstLine="420" w:firstLineChars="200"/>
              <w:rPr>
                <w:rFonts w:hint="eastAsia"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hint="eastAsia" w:ascii="宋体" w:hAnsi="宋体" w:cs="宋体"/>
                <w:szCs w:val="21"/>
              </w:rPr>
            </w:pPr>
            <w:r>
              <w:rPr>
                <w:rFonts w:hint="eastAsia" w:ascii="宋体" w:hAnsi="宋体" w:cs="宋体"/>
                <w:szCs w:val="21"/>
              </w:rPr>
              <w:t>一级文件：质量质量手册</w:t>
            </w:r>
          </w:p>
          <w:p>
            <w:pPr>
              <w:spacing w:line="320" w:lineRule="exact"/>
              <w:ind w:firstLine="420" w:firstLineChars="200"/>
              <w:rPr>
                <w:rFonts w:hint="eastAsia" w:ascii="宋体" w:hAnsi="宋体" w:cs="宋体"/>
                <w:szCs w:val="21"/>
              </w:rPr>
            </w:pPr>
            <w:r>
              <w:rPr>
                <w:rFonts w:hint="eastAsia" w:ascii="宋体" w:hAnsi="宋体" w:cs="宋体"/>
                <w:szCs w:val="21"/>
              </w:rPr>
              <w:t>二级文件：程序文件</w:t>
            </w:r>
          </w:p>
          <w:p>
            <w:pPr>
              <w:spacing w:line="320" w:lineRule="exact"/>
              <w:ind w:firstLine="420" w:firstLineChars="200"/>
              <w:rPr>
                <w:rFonts w:hint="eastAsia" w:ascii="宋体" w:hAnsi="宋体" w:cs="宋体"/>
                <w:szCs w:val="21"/>
              </w:rPr>
            </w:pPr>
            <w:r>
              <w:rPr>
                <w:rFonts w:hint="eastAsia" w:ascii="宋体" w:hAnsi="宋体" w:cs="宋体"/>
                <w:szCs w:val="21"/>
              </w:rPr>
              <w:t>三级文件：管理规定或制度</w:t>
            </w:r>
          </w:p>
          <w:p>
            <w:pPr>
              <w:spacing w:line="320" w:lineRule="exact"/>
              <w:ind w:firstLine="420" w:firstLineChars="200"/>
              <w:rPr>
                <w:rFonts w:hint="eastAsia" w:ascii="宋体" w:hAnsi="宋体" w:cs="宋体"/>
                <w:szCs w:val="21"/>
              </w:rPr>
            </w:pPr>
            <w:r>
              <w:rPr>
                <w:rFonts w:hint="eastAsia" w:ascii="宋体" w:hAnsi="宋体" w:cs="宋体"/>
                <w:szCs w:val="21"/>
              </w:rPr>
              <w:t>四级文件：表格和检查表。</w:t>
            </w:r>
          </w:p>
          <w:p>
            <w:pPr>
              <w:spacing w:line="320" w:lineRule="exact"/>
              <w:ind w:firstLine="420" w:firstLineChars="200"/>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经查：公司提供的各级体系文件总体满足标准的要求和确保QMS有效性的需要。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highlight w:val="none"/>
              </w:rPr>
            </w:pPr>
            <w:r>
              <w:rPr>
                <w:rFonts w:hint="eastAsia" w:ascii="宋体" w:hAnsi="宋体" w:cs="宋体"/>
                <w:szCs w:val="21"/>
                <w:highlight w:val="none"/>
              </w:rPr>
              <w:t>创建和更新</w:t>
            </w: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7.5.2</w:t>
            </w:r>
          </w:p>
        </w:tc>
        <w:tc>
          <w:tcPr>
            <w:tcW w:w="10880" w:type="dxa"/>
            <w:noWrap/>
          </w:tcPr>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现场</w:t>
            </w:r>
            <w:r>
              <w:rPr>
                <w:rFonts w:hint="eastAsia" w:ascii="宋体" w:hAnsi="宋体" w:eastAsia="宋体" w:cs="宋体"/>
                <w:color w:val="000000"/>
                <w:kern w:val="0"/>
                <w:sz w:val="21"/>
                <w:szCs w:val="21"/>
                <w:highlight w:val="none"/>
              </w:rPr>
              <w:t>抽见《质量手册》</w:t>
            </w:r>
          </w:p>
          <w:p>
            <w:pPr>
              <w:pStyle w:val="4"/>
              <w:tabs>
                <w:tab w:val="left" w:pos="902"/>
                <w:tab w:val="left" w:pos="1630"/>
                <w:tab w:val="clear" w:pos="1069"/>
                <w:tab w:val="clear" w:pos="2149"/>
              </w:tabs>
              <w:spacing w:line="320" w:lineRule="exact"/>
              <w:ind w:left="0" w:right="1"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XKGG/QM-2019</w:t>
            </w:r>
          </w:p>
          <w:p>
            <w:pPr>
              <w:pStyle w:val="4"/>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20年01月10日</w:t>
            </w:r>
            <w:r>
              <w:rPr>
                <w:rFonts w:hint="eastAsia" w:ascii="宋体" w:hAnsi="宋体" w:eastAsia="宋体" w:cs="宋体"/>
                <w:color w:val="000000"/>
                <w:kern w:val="0"/>
                <w:sz w:val="21"/>
                <w:szCs w:val="21"/>
                <w:highlight w:val="none"/>
              </w:rPr>
              <w:t>发布  编制人：</w:t>
            </w:r>
            <w:r>
              <w:rPr>
                <w:rFonts w:hint="eastAsia" w:ascii="宋体" w:hAnsi="宋体" w:eastAsia="宋体" w:cs="宋体"/>
                <w:color w:val="000000"/>
                <w:kern w:val="0"/>
                <w:sz w:val="21"/>
                <w:szCs w:val="21"/>
                <w:highlight w:val="none"/>
                <w:lang w:eastAsia="zh-CN"/>
              </w:rPr>
              <w:t>综合部</w:t>
            </w:r>
            <w:r>
              <w:rPr>
                <w:rFonts w:hint="eastAsia" w:ascii="宋体" w:hAnsi="宋体" w:eastAsia="宋体" w:cs="宋体"/>
                <w:color w:val="000000"/>
                <w:kern w:val="0"/>
                <w:sz w:val="21"/>
                <w:szCs w:val="21"/>
                <w:highlight w:val="none"/>
              </w:rPr>
              <w:t xml:space="preserve">   审核人：</w:t>
            </w:r>
            <w:r>
              <w:rPr>
                <w:rFonts w:hint="eastAsia" w:ascii="宋体" w:hAnsi="宋体" w:eastAsia="宋体" w:cs="宋体"/>
                <w:color w:val="000000"/>
                <w:kern w:val="0"/>
                <w:sz w:val="21"/>
                <w:szCs w:val="21"/>
                <w:highlight w:val="none"/>
                <w:lang w:val="en-US" w:eastAsia="zh-CN"/>
              </w:rPr>
              <w:t>王欢</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范贵英</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抽见《程序文件》</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val="en-US" w:eastAsia="zh-CN"/>
              </w:rPr>
              <w:t>XKGG</w:t>
            </w:r>
            <w:r>
              <w:rPr>
                <w:rFonts w:hint="eastAsia" w:ascii="宋体" w:hAnsi="宋体" w:eastAsia="宋体" w:cs="宋体"/>
                <w:color w:val="000000"/>
                <w:kern w:val="0"/>
                <w:sz w:val="21"/>
                <w:szCs w:val="21"/>
                <w:highlight w:val="none"/>
              </w:rPr>
              <w:t>/QP001</w:t>
            </w:r>
          </w:p>
          <w:p>
            <w:pPr>
              <w:pStyle w:val="4"/>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20年01月10日</w:t>
            </w:r>
            <w:r>
              <w:rPr>
                <w:rFonts w:hint="eastAsia" w:ascii="宋体" w:hAnsi="宋体" w:eastAsia="宋体" w:cs="宋体"/>
                <w:color w:val="000000"/>
                <w:kern w:val="0"/>
                <w:sz w:val="21"/>
                <w:szCs w:val="21"/>
                <w:highlight w:val="none"/>
              </w:rPr>
              <w:t>发布  编制人：</w:t>
            </w:r>
            <w:r>
              <w:rPr>
                <w:rFonts w:hint="eastAsia" w:ascii="宋体" w:hAnsi="宋体" w:eastAsia="宋体" w:cs="宋体"/>
                <w:color w:val="000000"/>
                <w:kern w:val="0"/>
                <w:sz w:val="21"/>
                <w:szCs w:val="21"/>
                <w:highlight w:val="none"/>
                <w:lang w:eastAsia="zh-CN"/>
              </w:rPr>
              <w:t>综合部</w:t>
            </w:r>
            <w:r>
              <w:rPr>
                <w:rFonts w:hint="eastAsia" w:ascii="宋体" w:hAnsi="宋体" w:eastAsia="宋体" w:cs="宋体"/>
                <w:color w:val="000000"/>
                <w:kern w:val="0"/>
                <w:sz w:val="21"/>
                <w:szCs w:val="21"/>
                <w:highlight w:val="none"/>
              </w:rPr>
              <w:t xml:space="preserve">   审核人：</w:t>
            </w:r>
            <w:r>
              <w:rPr>
                <w:rFonts w:hint="eastAsia" w:ascii="宋体" w:hAnsi="宋体" w:eastAsia="宋体" w:cs="宋体"/>
                <w:color w:val="000000"/>
                <w:kern w:val="0"/>
                <w:sz w:val="21"/>
                <w:szCs w:val="21"/>
                <w:highlight w:val="none"/>
                <w:lang w:val="en-US" w:eastAsia="zh-CN"/>
              </w:rPr>
              <w:t>王欢</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范贵英</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p>
            <w:pPr>
              <w:spacing w:line="32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以上文件均有编审批，发布实施日期及发放编号、受控状态。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tcPr>
          <w:p>
            <w:pPr>
              <w:spacing w:line="320" w:lineRule="exact"/>
              <w:rPr>
                <w:rFonts w:ascii="宋体" w:hAnsi="宋体" w:cs="宋体"/>
                <w:b/>
                <w:szCs w:val="21"/>
              </w:rPr>
            </w:pPr>
            <w:r>
              <w:rPr>
                <w:rFonts w:hint="eastAsia" w:ascii="宋体" w:hAnsi="宋体" w:cs="宋体"/>
                <w:b/>
                <w:szCs w:val="21"/>
              </w:rPr>
              <w:t>7.5.3</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使用文件的</w:t>
            </w:r>
            <w:r>
              <w:rPr>
                <w:rFonts w:hint="eastAsia" w:ascii="宋体" w:hAnsi="宋体" w:cs="宋体"/>
                <w:szCs w:val="21"/>
                <w:lang w:eastAsia="zh-CN"/>
              </w:rPr>
              <w:t>现场</w:t>
            </w:r>
            <w:r>
              <w:rPr>
                <w:rFonts w:hint="eastAsia" w:ascii="宋体" w:hAnsi="宋体" w:cs="宋体"/>
                <w:szCs w:val="21"/>
              </w:rPr>
              <w:t>抽查确认，未发现不适宜或缺失的文件。</w:t>
            </w:r>
          </w:p>
          <w:p>
            <w:pPr>
              <w:adjustRightInd w:val="0"/>
              <w:snapToGrid w:val="0"/>
              <w:spacing w:line="320" w:lineRule="exact"/>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rPr>
                <w:rFonts w:ascii="宋体" w:hAnsi="宋体" w:cs="宋体"/>
                <w:szCs w:val="21"/>
              </w:rPr>
            </w:pPr>
            <w:r>
              <w:rPr>
                <w:rFonts w:hint="eastAsia" w:ascii="宋体" w:hAnsi="宋体" w:cs="宋体"/>
                <w:szCs w:val="21"/>
              </w:rPr>
              <w:t>--</w:t>
            </w:r>
            <w:r>
              <w:rPr>
                <w:rFonts w:hint="eastAsia" w:ascii="宋体" w:hAnsi="宋体" w:cs="宋体"/>
                <w:szCs w:val="21"/>
                <w:lang w:eastAsia="zh-CN"/>
              </w:rPr>
              <w:t>现场</w:t>
            </w:r>
            <w:r>
              <w:rPr>
                <w:rFonts w:hint="eastAsia" w:ascii="宋体" w:hAnsi="宋体" w:cs="宋体"/>
                <w:szCs w:val="21"/>
              </w:rPr>
              <w:t>确认：各级文件的分发、访问、检索和使用、存储和防护等均符合规定要求。</w:t>
            </w:r>
          </w:p>
          <w:p>
            <w:pPr>
              <w:spacing w:line="320" w:lineRule="exact"/>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12</w:t>
            </w:r>
            <w:r>
              <w:rPr>
                <w:rFonts w:hint="eastAsia" w:ascii="宋体" w:hAnsi="宋体" w:cs="宋体"/>
                <w:szCs w:val="21"/>
              </w:rPr>
              <w:t>个，查：《受控文件清单》里面包括：质量手册、程序文件、员工入职要求、作业指导书等。</w:t>
            </w:r>
          </w:p>
          <w:p>
            <w:pPr>
              <w:spacing w:line="320" w:lineRule="exact"/>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20" w:lineRule="exact"/>
              <w:jc w:val="left"/>
              <w:rPr>
                <w:rFonts w:ascii="宋体" w:hAnsi="宋体" w:cs="宋体"/>
                <w:szCs w:val="21"/>
              </w:rPr>
            </w:pPr>
            <w:r>
              <w:rPr>
                <w:rFonts w:hint="eastAsia" w:ascii="宋体" w:hAnsi="宋体" w:cs="宋体"/>
                <w:szCs w:val="21"/>
              </w:rPr>
              <w:t>可获得该文件的有效版本：</w:t>
            </w:r>
          </w:p>
          <w:p>
            <w:pPr>
              <w:spacing w:line="320" w:lineRule="exact"/>
              <w:jc w:val="left"/>
              <w:rPr>
                <w:rFonts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20" w:lineRule="exact"/>
              <w:jc w:val="left"/>
              <w:rPr>
                <w:rFonts w:hint="eastAsia" w:ascii="宋体" w:hAnsi="宋体" w:cs="宋体"/>
                <w:szCs w:val="21"/>
              </w:rPr>
            </w:pPr>
            <w:r>
              <w:rPr>
                <w:rFonts w:hint="eastAsia" w:ascii="宋体" w:hAnsi="宋体" w:cs="宋体"/>
                <w:szCs w:val="21"/>
              </w:rPr>
              <w:t>以上文件字迹清楚，审批齐全，受控标识完整</w:t>
            </w:r>
          </w:p>
          <w:p>
            <w:pPr>
              <w:spacing w:line="320" w:lineRule="exact"/>
              <w:jc w:val="left"/>
              <w:rPr>
                <w:rFonts w:hint="eastAsia" w:ascii="宋体" w:hAnsi="宋体" w:cs="宋体"/>
                <w:szCs w:val="21"/>
              </w:rPr>
            </w:pPr>
            <w:r>
              <w:rPr>
                <w:rFonts w:hint="eastAsia" w:ascii="宋体" w:hAnsi="宋体" w:cs="宋体"/>
                <w:szCs w:val="21"/>
              </w:rPr>
              <w:t>保存完好，易于识别。</w:t>
            </w:r>
          </w:p>
          <w:p>
            <w:pPr>
              <w:spacing w:line="320" w:lineRule="exact"/>
              <w:jc w:val="left"/>
              <w:rPr>
                <w:rFonts w:hint="eastAsia" w:ascii="宋体" w:hAnsi="宋体" w:cs="宋体"/>
                <w:szCs w:val="21"/>
              </w:rPr>
            </w:pPr>
            <w:r>
              <w:rPr>
                <w:rFonts w:hint="eastAsia" w:ascii="宋体" w:hAnsi="宋体" w:cs="宋体"/>
                <w:szCs w:val="21"/>
              </w:rPr>
              <w:t>查《外来文件清单》,里面包括：</w:t>
            </w:r>
          </w:p>
          <w:p>
            <w:pPr>
              <w:spacing w:line="320" w:lineRule="exact"/>
              <w:jc w:val="left"/>
              <w:rPr>
                <w:rFonts w:hint="eastAsia" w:ascii="宋体" w:hAnsi="宋体" w:cs="宋体"/>
                <w:szCs w:val="21"/>
              </w:rPr>
            </w:pPr>
            <w:r>
              <w:rPr>
                <w:rFonts w:hint="eastAsia" w:ascii="宋体" w:hAnsi="宋体" w:cs="宋体"/>
                <w:szCs w:val="21"/>
              </w:rPr>
              <w:t>法律法规</w:t>
            </w:r>
            <w:r>
              <w:rPr>
                <w:rFonts w:hint="eastAsia" w:ascii="宋体" w:hAnsi="宋体" w:cs="宋体"/>
                <w:szCs w:val="21"/>
                <w:lang w:val="en-US" w:eastAsia="zh-CN"/>
              </w:rPr>
              <w:t>及</w:t>
            </w:r>
            <w:r>
              <w:rPr>
                <w:rFonts w:hint="eastAsia" w:ascii="宋体" w:hAnsi="宋体" w:cs="宋体"/>
                <w:szCs w:val="21"/>
              </w:rPr>
              <w:t>：中华人民共和国合同法、中华人民共和国劳动法、中华人民共和国质量法、</w:t>
            </w:r>
            <w:r>
              <w:rPr>
                <w:rFonts w:hint="eastAsia" w:ascii="宋体" w:hAnsi="宋体"/>
                <w:sz w:val="21"/>
                <w:szCs w:val="21"/>
              </w:rPr>
              <w:t>企业会计准则</w:t>
            </w:r>
            <w:r>
              <w:rPr>
                <w:rFonts w:hint="eastAsia" w:ascii="宋体" w:hAnsi="宋体"/>
                <w:sz w:val="21"/>
                <w:szCs w:val="21"/>
                <w:lang w:eastAsia="zh-CN"/>
              </w:rPr>
              <w:t>、</w:t>
            </w:r>
            <w:r>
              <w:rPr>
                <w:rFonts w:hint="eastAsia" w:ascii="宋体" w:hAnsi="宋体"/>
                <w:sz w:val="21"/>
                <w:szCs w:val="21"/>
              </w:rPr>
              <w:t>政府会计制度</w:t>
            </w:r>
            <w:r>
              <w:rPr>
                <w:rFonts w:hint="eastAsia" w:ascii="宋体" w:hAnsi="宋体"/>
                <w:sz w:val="21"/>
                <w:szCs w:val="21"/>
                <w:lang w:eastAsia="zh-CN"/>
              </w:rPr>
              <w:t>、</w:t>
            </w:r>
            <w:r>
              <w:rPr>
                <w:rFonts w:hint="eastAsia" w:ascii="宋体" w:hAnsi="宋体"/>
                <w:sz w:val="21"/>
                <w:szCs w:val="21"/>
              </w:rPr>
              <w:t>审计准则</w:t>
            </w:r>
            <w:r>
              <w:rPr>
                <w:rFonts w:hint="eastAsia" w:ascii="宋体" w:hAnsi="宋体"/>
                <w:sz w:val="21"/>
                <w:szCs w:val="21"/>
                <w:lang w:eastAsia="zh-CN"/>
              </w:rPr>
              <w:t>、</w:t>
            </w:r>
            <w:r>
              <w:rPr>
                <w:rFonts w:hint="eastAsia" w:ascii="宋体" w:hAnsi="宋体"/>
                <w:sz w:val="21"/>
                <w:szCs w:val="21"/>
              </w:rPr>
              <w:t>税收法律法规</w:t>
            </w:r>
            <w:r>
              <w:rPr>
                <w:rFonts w:hint="eastAsia" w:ascii="宋体" w:hAnsi="宋体"/>
                <w:sz w:val="21"/>
                <w:szCs w:val="21"/>
                <w:lang w:eastAsia="zh-CN"/>
              </w:rPr>
              <w:t>、</w:t>
            </w:r>
            <w:r>
              <w:rPr>
                <w:rFonts w:hint="eastAsia" w:ascii="宋体" w:hAnsi="宋体"/>
                <w:sz w:val="21"/>
                <w:szCs w:val="21"/>
              </w:rPr>
              <w:t>公司法</w:t>
            </w:r>
            <w:r>
              <w:rPr>
                <w:rFonts w:hint="eastAsia" w:ascii="宋体" w:hAnsi="宋体"/>
                <w:sz w:val="21"/>
                <w:szCs w:val="21"/>
                <w:lang w:eastAsia="zh-CN"/>
              </w:rPr>
              <w:t>、</w:t>
            </w:r>
            <w:r>
              <w:rPr>
                <w:rFonts w:hint="eastAsia" w:ascii="宋体" w:hAnsi="宋体"/>
                <w:sz w:val="21"/>
                <w:szCs w:val="21"/>
              </w:rPr>
              <w:t>合同法等经济法绿法规</w:t>
            </w:r>
            <w:r>
              <w:rPr>
                <w:rFonts w:hint="eastAsia" w:ascii="宋体" w:hAnsi="宋体"/>
                <w:sz w:val="21"/>
                <w:szCs w:val="21"/>
                <w:lang w:eastAsia="zh-CN"/>
              </w:rPr>
              <w:t>、</w:t>
            </w:r>
            <w:r>
              <w:rPr>
                <w:rFonts w:hint="eastAsia" w:ascii="宋体" w:hAnsi="宋体"/>
                <w:sz w:val="21"/>
                <w:szCs w:val="21"/>
              </w:rPr>
              <w:t>证券法等</w:t>
            </w:r>
            <w:r>
              <w:rPr>
                <w:rFonts w:hint="eastAsia" w:ascii="宋体" w:hAnsi="宋体" w:cs="宋体"/>
                <w:szCs w:val="21"/>
              </w:rPr>
              <w:t>。</w:t>
            </w:r>
          </w:p>
          <w:p>
            <w:pPr>
              <w:spacing w:line="320" w:lineRule="exact"/>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val="en-US" w:eastAsia="zh-CN"/>
              </w:rPr>
              <w:t>规定</w:t>
            </w:r>
            <w:r>
              <w:rPr>
                <w:rFonts w:hint="eastAsia" w:ascii="宋体" w:hAnsi="宋体" w:cs="宋体"/>
                <w:szCs w:val="21"/>
              </w:rPr>
              <w:t>有《年度培训计划》</w:t>
            </w:r>
            <w:r>
              <w:rPr>
                <w:rFonts w:hint="eastAsia" w:ascii="宋体" w:hAnsi="宋体" w:cs="宋体"/>
                <w:szCs w:val="21"/>
                <w:lang w:val="en-US" w:eastAsia="zh-CN"/>
              </w:rPr>
              <w:t>保存期为3年；</w:t>
            </w:r>
            <w:r>
              <w:rPr>
                <w:rFonts w:hint="eastAsia" w:ascii="宋体" w:hAnsi="宋体" w:cs="宋体"/>
                <w:szCs w:val="21"/>
              </w:rPr>
              <w:t>《供方调查评价表》</w:t>
            </w:r>
            <w:r>
              <w:rPr>
                <w:rFonts w:hint="eastAsia" w:ascii="宋体" w:hAnsi="宋体" w:cs="宋体"/>
                <w:szCs w:val="21"/>
                <w:lang w:val="en-US" w:eastAsia="zh-CN"/>
              </w:rPr>
              <w:t>保存期为3年；</w:t>
            </w:r>
            <w:r>
              <w:rPr>
                <w:rFonts w:hint="eastAsia" w:ascii="宋体" w:hAnsi="宋体" w:cs="宋体"/>
                <w:szCs w:val="21"/>
              </w:rPr>
              <w:t>《合同评审表》</w:t>
            </w:r>
            <w:r>
              <w:rPr>
                <w:rFonts w:hint="eastAsia" w:ascii="宋体" w:hAnsi="宋体" w:cs="宋体"/>
                <w:szCs w:val="21"/>
                <w:lang w:val="en-US" w:eastAsia="zh-CN"/>
              </w:rPr>
              <w:t>保存期为3年</w:t>
            </w:r>
            <w:r>
              <w:rPr>
                <w:rFonts w:hint="eastAsia" w:ascii="宋体" w:hAnsi="宋体" w:cs="宋体"/>
                <w:szCs w:val="21"/>
              </w:rPr>
              <w:t>、《纠正预防措施计划》</w:t>
            </w:r>
            <w:r>
              <w:rPr>
                <w:rFonts w:hint="eastAsia" w:ascii="宋体" w:hAnsi="宋体" w:cs="宋体"/>
                <w:szCs w:val="21"/>
                <w:lang w:val="en-US" w:eastAsia="zh-CN"/>
              </w:rPr>
              <w:t>保存期为3年</w:t>
            </w:r>
            <w:r>
              <w:rPr>
                <w:rFonts w:hint="eastAsia" w:ascii="宋体" w:hAnsi="宋体" w:cs="宋体"/>
                <w:szCs w:val="21"/>
              </w:rPr>
              <w:t>等。文件规定对质量记录按时间、类别进行分类存放于专门的文件柜中，制作目录便于检索。</w:t>
            </w:r>
          </w:p>
          <w:p>
            <w:pPr>
              <w:spacing w:line="320" w:lineRule="exact"/>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tc>
        <w:tc>
          <w:tcPr>
            <w:tcW w:w="709" w:type="dxa"/>
            <w:noWra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w:t>
            </w:r>
            <w:r>
              <w:rPr>
                <w:rFonts w:hint="eastAsia" w:ascii="宋体" w:hAnsi="宋体" w:cs="宋体"/>
                <w:color w:val="000000"/>
                <w:szCs w:val="21"/>
                <w:highlight w:val="none"/>
                <w:lang w:val="en-US" w:eastAsia="zh-CN"/>
              </w:rPr>
              <w:t>20年8</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份。对公司的服务、质量、交付等项进行打分。查《顾客满意程度调查表》对满意度进行了统计；通过统计顾客满意率为</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月数据统计的结果均符合要求。</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4.查《管理评审资料》对过程和产品的特性及趋势、供方、顾客满意、产品的符合性进行了分析，均较满意。</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根据组织提供的相关文件资料，数据分析深度，能提供实质性的支持性数据文件。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20" w:lineRule="exact"/>
              <w:ind w:firstLine="420" w:firstLineChars="200"/>
              <w:rPr>
                <w:rFonts w:hint="default" w:ascii="宋体" w:hAnsi="宋体" w:eastAsia="宋体" w:cs="宋体"/>
                <w:szCs w:val="21"/>
                <w:lang w:val="en-US" w:eastAsia="zh-CN"/>
              </w:rPr>
            </w:pPr>
            <w:r>
              <w:rPr>
                <w:rFonts w:hint="eastAsia" w:ascii="宋体" w:hAnsi="宋体" w:cs="宋体"/>
                <w:szCs w:val="21"/>
              </w:rPr>
              <w:t>本次审核时间：</w:t>
            </w:r>
            <w:r>
              <w:rPr>
                <w:rFonts w:hint="eastAsia" w:ascii="宋体" w:hAnsi="宋体" w:cs="宋体"/>
                <w:szCs w:val="21"/>
                <w:lang w:val="en-US" w:eastAsia="zh-CN"/>
              </w:rPr>
              <w:t>2020年3月13日</w:t>
            </w:r>
          </w:p>
          <w:p>
            <w:pPr>
              <w:widowControl/>
              <w:spacing w:line="320" w:lineRule="exact"/>
              <w:ind w:firstLine="420" w:firstLineChars="200"/>
              <w:jc w:val="left"/>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审核组组成：组长：</w:t>
            </w:r>
            <w:r>
              <w:rPr>
                <w:rFonts w:hint="eastAsia"/>
                <w:sz w:val="21"/>
                <w:szCs w:val="21"/>
                <w:lang w:val="en-US" w:eastAsia="zh-CN"/>
              </w:rPr>
              <w:t>王欢</w:t>
            </w:r>
          </w:p>
          <w:p>
            <w:pPr>
              <w:spacing w:line="320" w:lineRule="exact"/>
              <w:ind w:firstLine="420" w:firstLineChars="200"/>
              <w:jc w:val="left"/>
              <w:rPr>
                <w:rFonts w:hint="default" w:ascii="宋体" w:hAnsi="宋体" w:eastAsia="宋体" w:cs="宋体"/>
                <w:color w:val="000000"/>
                <w:szCs w:val="21"/>
                <w:lang w:val="en-US" w:eastAsia="zh-CN"/>
              </w:rPr>
            </w:pPr>
            <w:r>
              <w:rPr>
                <w:rFonts w:hint="eastAsia" w:ascii="宋体" w:hAnsi="宋体" w:cs="宋体"/>
                <w:color w:val="000000"/>
                <w:szCs w:val="21"/>
              </w:rPr>
              <w:t xml:space="preserve">            组员：</w:t>
            </w:r>
            <w:r>
              <w:rPr>
                <w:rFonts w:hint="eastAsia" w:ascii="宋体" w:hAnsi="宋体" w:cs="宋体"/>
                <w:color w:val="000000"/>
                <w:szCs w:val="21"/>
                <w:lang w:eastAsia="zh-CN"/>
              </w:rPr>
              <w:t>隆贤春</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查公司内审员经培训、内审员授权书。内审员</w:t>
            </w:r>
            <w:r>
              <w:rPr>
                <w:rFonts w:hint="eastAsia"/>
                <w:sz w:val="21"/>
                <w:szCs w:val="21"/>
                <w:lang w:val="en-US" w:eastAsia="zh-CN"/>
              </w:rPr>
              <w:t>王欢</w:t>
            </w:r>
            <w:r>
              <w:rPr>
                <w:rFonts w:hint="eastAsia" w:ascii="宋体" w:hAnsi="宋体" w:cs="宋体"/>
                <w:color w:val="000000"/>
                <w:szCs w:val="21"/>
              </w:rPr>
              <w:t>、</w:t>
            </w:r>
            <w:r>
              <w:rPr>
                <w:rFonts w:hint="eastAsia"/>
                <w:sz w:val="21"/>
                <w:szCs w:val="21"/>
                <w:lang w:val="en-US" w:eastAsia="zh-CN"/>
              </w:rPr>
              <w:t>王欢</w:t>
            </w:r>
            <w:r>
              <w:rPr>
                <w:rFonts w:hint="eastAsia" w:ascii="宋体" w:hAnsi="宋体" w:cs="宋体"/>
                <w:color w:val="000000"/>
                <w:szCs w:val="21"/>
              </w:rPr>
              <w:t>基本能满足内审的能力要求；</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查《管理层审核检查表》，《</w:t>
            </w:r>
            <w:r>
              <w:rPr>
                <w:rFonts w:hint="eastAsia" w:ascii="宋体" w:hAnsi="宋体" w:cs="宋体"/>
                <w:color w:val="000000"/>
                <w:szCs w:val="21"/>
                <w:lang w:eastAsia="zh-CN"/>
              </w:rPr>
              <w:t>审计部</w:t>
            </w:r>
            <w:r>
              <w:rPr>
                <w:rFonts w:hint="eastAsia" w:ascii="宋体" w:hAnsi="宋体" w:cs="宋体"/>
                <w:color w:val="000000"/>
                <w:szCs w:val="21"/>
              </w:rPr>
              <w:t>审核检查表》，《</w:t>
            </w:r>
            <w:r>
              <w:rPr>
                <w:rFonts w:hint="eastAsia" w:ascii="宋体" w:hAnsi="宋体" w:cs="宋体"/>
                <w:color w:val="000000"/>
                <w:szCs w:val="21"/>
                <w:lang w:eastAsia="zh-CN"/>
              </w:rPr>
              <w:t>业务部</w:t>
            </w:r>
            <w:r>
              <w:rPr>
                <w:rFonts w:hint="eastAsia" w:ascii="宋体" w:hAnsi="宋体" w:cs="宋体"/>
                <w:color w:val="000000"/>
                <w:szCs w:val="21"/>
              </w:rPr>
              <w:t>审核检查表》</w:t>
            </w:r>
            <w:r>
              <w:rPr>
                <w:rFonts w:hint="eastAsia" w:ascii="宋体" w:hAnsi="宋体" w:cs="宋体"/>
                <w:color w:val="000000"/>
                <w:szCs w:val="21"/>
                <w:lang w:eastAsia="zh-CN"/>
              </w:rPr>
              <w:t>、</w:t>
            </w:r>
            <w:r>
              <w:rPr>
                <w:rFonts w:hint="eastAsia" w:ascii="宋体" w:hAnsi="宋体" w:cs="宋体"/>
                <w:color w:val="000000"/>
                <w:szCs w:val="21"/>
              </w:rPr>
              <w:t>《</w:t>
            </w:r>
            <w:r>
              <w:rPr>
                <w:rFonts w:hint="eastAsia" w:ascii="宋体" w:hAnsi="宋体" w:cs="宋体"/>
                <w:color w:val="000000"/>
                <w:szCs w:val="21"/>
                <w:lang w:eastAsia="zh-CN"/>
              </w:rPr>
              <w:t>综合部</w:t>
            </w:r>
            <w:r>
              <w:rPr>
                <w:rFonts w:hint="eastAsia" w:ascii="宋体" w:hAnsi="宋体" w:cs="宋体"/>
                <w:color w:val="000000"/>
                <w:szCs w:val="21"/>
              </w:rPr>
              <w:t>审核检查表》审核过程及条款基本齐全，未出现审核本部门情况。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查，《内审报告》，审核结论：公司质量管理体系基本符合IS09001：2015质量管理体系要求，且运行有效。</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eastAsia="zh-CN"/>
              </w:rPr>
              <w:t>综合部</w:t>
            </w:r>
            <w:r>
              <w:rPr>
                <w:rFonts w:hint="eastAsia" w:ascii="宋体" w:hAnsi="宋体" w:cs="宋体"/>
                <w:color w:val="000000"/>
                <w:szCs w:val="21"/>
              </w:rPr>
              <w:t>不符合标准</w:t>
            </w:r>
            <w:r>
              <w:rPr>
                <w:rFonts w:hint="eastAsia" w:ascii="宋体" w:hAnsi="宋体" w:cs="宋体"/>
                <w:color w:val="000000"/>
                <w:szCs w:val="21"/>
                <w:lang w:val="en-US" w:eastAsia="zh-CN"/>
              </w:rPr>
              <w:t>7.2</w:t>
            </w:r>
            <w:r>
              <w:rPr>
                <w:rFonts w:hint="eastAsia" w:ascii="宋体" w:hAnsi="宋体" w:cs="宋体"/>
                <w:color w:val="000000"/>
                <w:szCs w:val="21"/>
              </w:rPr>
              <w:t>条款，</w:t>
            </w:r>
            <w:r>
              <w:rPr>
                <w:rFonts w:hint="eastAsia" w:ascii="宋体" w:hAnsi="宋体" w:cs="宋体"/>
                <w:color w:val="000000"/>
                <w:szCs w:val="21"/>
                <w:lang w:eastAsia="zh-CN"/>
              </w:rPr>
              <w:t>业务部</w:t>
            </w:r>
            <w:r>
              <w:rPr>
                <w:rFonts w:hint="eastAsia" w:ascii="宋体" w:hAnsi="宋体" w:cs="宋体"/>
                <w:color w:val="000000"/>
                <w:szCs w:val="21"/>
                <w:lang w:val="en-US" w:eastAsia="zh-CN"/>
              </w:rPr>
              <w:t>未</w:t>
            </w:r>
            <w:r>
              <w:rPr>
                <w:rFonts w:hint="eastAsia" w:ascii="宋体" w:hAnsi="宋体" w:cs="宋体"/>
                <w:color w:val="000000"/>
                <w:szCs w:val="21"/>
                <w:lang w:eastAsia="zh-CN"/>
              </w:rPr>
              <w:t>按培训计划进行</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月份</w:t>
            </w:r>
            <w:r>
              <w:rPr>
                <w:rFonts w:hint="eastAsia" w:ascii="宋体" w:hAnsi="宋体" w:cs="宋体"/>
                <w:color w:val="000000"/>
                <w:szCs w:val="21"/>
                <w:lang w:val="en-US" w:eastAsia="zh-CN"/>
              </w:rPr>
              <w:t>下</w:t>
            </w:r>
            <w:r>
              <w:rPr>
                <w:rFonts w:hint="eastAsia" w:ascii="宋体" w:hAnsi="宋体" w:cs="宋体"/>
                <w:color w:val="000000"/>
                <w:szCs w:val="21"/>
                <w:lang w:eastAsia="zh-CN"/>
              </w:rPr>
              <w:t>旬的培训工作</w:t>
            </w:r>
            <w:r>
              <w:rPr>
                <w:rFonts w:hint="eastAsia" w:ascii="宋体" w:hAnsi="宋体" w:cs="宋体"/>
                <w:color w:val="000000"/>
                <w:szCs w:val="21"/>
                <w:lang w:eastAsia="zh-CN"/>
              </w:rPr>
              <w:t>。</w:t>
            </w:r>
            <w:r>
              <w:rPr>
                <w:rFonts w:hint="eastAsia" w:ascii="宋体" w:hAnsi="宋体" w:cs="宋体"/>
                <w:color w:val="000000"/>
                <w:szCs w:val="21"/>
              </w:rPr>
              <w:t>查不符合报告，对不符合项进行了</w:t>
            </w:r>
            <w:r>
              <w:rPr>
                <w:rFonts w:hint="eastAsia" w:ascii="宋体" w:hAnsi="宋体" w:cs="宋体"/>
                <w:color w:val="000000"/>
                <w:szCs w:val="21"/>
              </w:rPr>
              <w:t>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color w:val="000000"/>
                <w:szCs w:val="21"/>
              </w:rPr>
              <w:t>提供有《内部审核报告》查，审核结论：公司质量管</w:t>
            </w:r>
            <w:r>
              <w:rPr>
                <w:rFonts w:hint="eastAsia" w:ascii="宋体" w:hAnsi="宋体" w:cs="宋体"/>
                <w:szCs w:val="21"/>
              </w:rPr>
              <w:t>理体系的建立符合标准要求、实施有效。</w:t>
            </w:r>
          </w:p>
          <w:p>
            <w:pPr>
              <w:widowControl/>
              <w:spacing w:line="320" w:lineRule="exact"/>
              <w:ind w:firstLine="420" w:firstLineChars="200"/>
              <w:jc w:val="left"/>
              <w:rPr>
                <w:rFonts w:ascii="宋体" w:hAnsi="宋体" w:cs="宋体"/>
                <w:szCs w:val="21"/>
              </w:rPr>
            </w:pPr>
            <w:r>
              <w:rPr>
                <w:rFonts w:hint="eastAsia" w:ascii="宋体" w:hAnsi="宋体" w:cs="宋体"/>
                <w:szCs w:val="21"/>
              </w:rPr>
              <w:t>通过内部审核，公司质量管理体系的建立实施是有效的，符合标准要求。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纠正与预防措施管理程序</w:t>
            </w:r>
            <w:r>
              <w:rPr>
                <w:rFonts w:hint="eastAsia" w:ascii="宋体" w:hAnsi="宋体" w:cs="宋体"/>
                <w:szCs w:val="21"/>
              </w:rPr>
              <w:t>》，实施纠正措施，消除不合格的原因，以防止其再发生。在程序文件中规定了对不合格品的处理要求，不合格品处理程序和机构健全。</w:t>
            </w:r>
            <w:r>
              <w:rPr>
                <w:rFonts w:hint="eastAsia" w:ascii="宋体" w:hAnsi="宋体" w:cs="宋体"/>
                <w:szCs w:val="21"/>
                <w:lang w:eastAsia="zh-CN"/>
              </w:rPr>
              <w:t>现场</w:t>
            </w:r>
            <w:r>
              <w:rPr>
                <w:rFonts w:hint="eastAsia" w:ascii="宋体" w:hAnsi="宋体" w:cs="宋体"/>
                <w:szCs w:val="21"/>
              </w:rPr>
              <w:t>提供有不合格品处置单。</w:t>
            </w:r>
          </w:p>
          <w:p>
            <w:pPr>
              <w:spacing w:line="320" w:lineRule="exact"/>
              <w:rPr>
                <w:rFonts w:ascii="宋体" w:hAnsi="宋体" w:cs="宋体"/>
                <w:szCs w:val="21"/>
              </w:rPr>
            </w:pPr>
            <w:r>
              <w:rPr>
                <w:rFonts w:hint="eastAsia" w:ascii="宋体" w:hAnsi="宋体" w:cs="宋体"/>
                <w:szCs w:val="21"/>
              </w:rPr>
              <w:t>抽查不合格品处置记录：</w:t>
            </w:r>
          </w:p>
          <w:p>
            <w:pPr>
              <w:spacing w:line="320" w:lineRule="exact"/>
              <w:ind w:firstLine="420" w:firstLineChars="200"/>
              <w:rPr>
                <w:rFonts w:ascii="宋体" w:hAnsi="宋体" w:cs="宋体"/>
                <w:szCs w:val="21"/>
              </w:rPr>
            </w:pPr>
            <w:r>
              <w:rPr>
                <w:rFonts w:hint="eastAsia" w:ascii="宋体" w:hAnsi="宋体" w:cs="宋体"/>
                <w:szCs w:val="21"/>
              </w:rPr>
              <w:t>提供有《纠正和预防措施处理单》1份</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lang w:val="en-US" w:eastAsia="zh-CN"/>
              </w:rPr>
              <w:t>2020年7月01日</w:t>
            </w:r>
            <w:r>
              <w:rPr>
                <w:rFonts w:hint="eastAsia" w:ascii="宋体" w:hAnsi="宋体" w:cs="宋体"/>
                <w:szCs w:val="21"/>
              </w:rPr>
              <w:t xml:space="preserve">  责任部门：</w:t>
            </w:r>
            <w:r>
              <w:rPr>
                <w:rFonts w:hint="eastAsia" w:ascii="宋体" w:hAnsi="宋体" w:cs="宋体"/>
                <w:szCs w:val="21"/>
                <w:lang w:val="en-US" w:eastAsia="zh-CN"/>
              </w:rPr>
              <w:t>综合部</w:t>
            </w:r>
          </w:p>
          <w:p>
            <w:pPr>
              <w:spacing w:line="320" w:lineRule="exact"/>
              <w:ind w:firstLine="420" w:firstLineChars="200"/>
              <w:rPr>
                <w:rFonts w:hint="default" w:ascii="宋体" w:hAnsi="宋体" w:eastAsia="宋体" w:cs="宋体"/>
                <w:szCs w:val="21"/>
                <w:lang w:val="en-US" w:eastAsia="zh-CN"/>
              </w:rPr>
            </w:pPr>
            <w:r>
              <w:rPr>
                <w:rFonts w:hint="eastAsia" w:ascii="宋体" w:hAnsi="宋体" w:cs="宋体"/>
                <w:szCs w:val="21"/>
              </w:rPr>
              <w:t>不合格事实描述</w:t>
            </w:r>
            <w:r>
              <w:rPr>
                <w:rFonts w:hint="eastAsia" w:ascii="宋体" w:hAnsi="宋体" w:cs="宋体"/>
                <w:szCs w:val="21"/>
                <w:lang w:eastAsia="zh-CN"/>
              </w:rPr>
              <w:t>：</w:t>
            </w:r>
            <w:r>
              <w:rPr>
                <w:rFonts w:hint="eastAsia" w:ascii="宋体" w:hAnsi="宋体" w:cs="宋体"/>
                <w:szCs w:val="21"/>
                <w:lang w:val="en-US" w:eastAsia="zh-CN"/>
              </w:rPr>
              <w:t>综合部文件的归类不规范，不便于检索</w:t>
            </w:r>
          </w:p>
          <w:p>
            <w:pPr>
              <w:spacing w:line="320" w:lineRule="exact"/>
              <w:ind w:firstLine="420" w:firstLineChars="200"/>
              <w:rPr>
                <w:rFonts w:ascii="宋体" w:hAnsi="宋体" w:cs="宋体"/>
                <w:szCs w:val="21"/>
              </w:rPr>
            </w:pPr>
            <w:r>
              <w:rPr>
                <w:rFonts w:hint="eastAsia" w:ascii="宋体" w:hAnsi="宋体" w:cs="宋体"/>
                <w:szCs w:val="21"/>
              </w:rPr>
              <w:t>原因分析：对上述不符合原因进行分析，管理人员对标准条款</w:t>
            </w:r>
            <w:r>
              <w:rPr>
                <w:rFonts w:hint="eastAsia" w:ascii="宋体" w:hAnsi="宋体" w:cs="宋体"/>
                <w:szCs w:val="21"/>
                <w:lang w:val="en-US" w:eastAsia="zh-CN"/>
              </w:rPr>
              <w:t>7.5</w:t>
            </w:r>
            <w:r>
              <w:rPr>
                <w:rFonts w:hint="eastAsia" w:ascii="宋体" w:hAnsi="宋体" w:cs="宋体"/>
                <w:szCs w:val="21"/>
              </w:rPr>
              <w:t>文件的控制条款理解不够。</w:t>
            </w:r>
          </w:p>
          <w:p>
            <w:pPr>
              <w:spacing w:line="320" w:lineRule="exact"/>
              <w:ind w:firstLine="420" w:firstLineChars="200"/>
              <w:rPr>
                <w:rFonts w:ascii="宋体" w:hAnsi="宋体" w:cs="宋体"/>
                <w:szCs w:val="21"/>
              </w:rPr>
            </w:pPr>
            <w:r>
              <w:rPr>
                <w:rFonts w:hint="eastAsia" w:ascii="宋体" w:hAnsi="宋体" w:cs="宋体"/>
                <w:szCs w:val="21"/>
              </w:rPr>
              <w:t>纠正措施：</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对相关人员进行标准条款7.5进行学习。</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2.安排人员对顾客方进行评审，并进行记录。</w:t>
            </w:r>
          </w:p>
          <w:p>
            <w:pPr>
              <w:spacing w:line="320" w:lineRule="exact"/>
              <w:ind w:firstLine="420" w:firstLineChars="200"/>
              <w:rPr>
                <w:rFonts w:ascii="宋体" w:hAnsi="宋体" w:cs="宋体"/>
                <w:szCs w:val="21"/>
              </w:rPr>
            </w:pPr>
            <w:r>
              <w:rPr>
                <w:rFonts w:hint="eastAsia" w:ascii="宋体" w:hAnsi="宋体" w:cs="宋体"/>
                <w:szCs w:val="21"/>
              </w:rPr>
              <w:t>纠正措施完成情况：已按纠正措施实施并验证有效。</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王欢</w:t>
            </w:r>
          </w:p>
        </w:tc>
        <w:tc>
          <w:tcPr>
            <w:tcW w:w="709" w:type="dxa"/>
            <w:noWrap/>
          </w:tcPr>
          <w:p>
            <w:pPr>
              <w:spacing w:line="320" w:lineRule="exact"/>
              <w:rPr>
                <w:szCs w:val="21"/>
              </w:rPr>
            </w:pPr>
          </w:p>
        </w:tc>
      </w:tr>
    </w:tbl>
    <w:p>
      <w:pPr>
        <w:pStyle w:val="8"/>
        <w:rPr>
          <w:rFonts w:hint="eastAsia"/>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2"/>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审计部（含在建项目）</w:t>
            </w: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 xml:space="preserve">刘超    </w:t>
            </w:r>
            <w:r>
              <w:rPr>
                <w:rFonts w:hint="eastAsia"/>
                <w:sz w:val="24"/>
                <w:szCs w:val="24"/>
                <w:lang w:eastAsia="zh-CN"/>
              </w:rPr>
              <w:t xml:space="preserve">     陪同人员：</w:t>
            </w:r>
            <w:r>
              <w:rPr>
                <w:rFonts w:hint="eastAsia"/>
                <w:sz w:val="24"/>
                <w:szCs w:val="24"/>
                <w:lang w:val="en-US" w:eastAsia="zh-CN"/>
              </w:rPr>
              <w:t>王欢</w:t>
            </w:r>
          </w:p>
        </w:tc>
        <w:tc>
          <w:tcPr>
            <w:tcW w:w="7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：李林/宋明珠                    </w:t>
            </w:r>
            <w:r>
              <w:rPr>
                <w:rFonts w:hint="eastAsia"/>
                <w:sz w:val="24"/>
                <w:szCs w:val="24"/>
              </w:rPr>
              <w:t xml:space="preserve"> 审核时间：20</w:t>
            </w:r>
            <w:r>
              <w:rPr>
                <w:rFonts w:hint="eastAsia"/>
                <w:sz w:val="24"/>
                <w:szCs w:val="24"/>
                <w:lang w:val="en-US" w:eastAsia="zh-CN"/>
              </w:rPr>
              <w:t>20.08.19-20</w:t>
            </w:r>
          </w:p>
        </w:tc>
        <w:tc>
          <w:tcPr>
            <w:tcW w:w="7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4" w:type="dxa"/>
            <w:vAlign w:val="center"/>
          </w:tcPr>
          <w:p>
            <w:pPr>
              <w:rPr>
                <w:sz w:val="24"/>
                <w:szCs w:val="24"/>
              </w:rPr>
            </w:pPr>
            <w:r>
              <w:rPr>
                <w:rFonts w:hint="eastAsia"/>
                <w:sz w:val="24"/>
                <w:szCs w:val="24"/>
              </w:rPr>
              <w:t>审核条款：</w:t>
            </w:r>
          </w:p>
        </w:tc>
        <w:tc>
          <w:tcPr>
            <w:tcW w:w="7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79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审计部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79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测量时</w:t>
            </w:r>
            <w:r>
              <w:rPr>
                <w:rFonts w:hint="eastAsia" w:ascii="宋体" w:hAnsi="宋体" w:eastAsia="宋体" w:cs="宋体"/>
                <w:szCs w:val="21"/>
                <w:lang w:eastAsia="zh-CN"/>
              </w:rPr>
              <w:t>间：20</w:t>
            </w:r>
            <w:r>
              <w:rPr>
                <w:rFonts w:hint="eastAsia" w:ascii="宋体" w:hAnsi="宋体" w:eastAsia="宋体" w:cs="宋体"/>
                <w:szCs w:val="21"/>
                <w:lang w:val="en-US" w:eastAsia="zh-CN"/>
              </w:rPr>
              <w:t>20年1</w:t>
            </w:r>
            <w:r>
              <w:rPr>
                <w:rFonts w:hint="eastAsia" w:ascii="宋体" w:hAnsi="宋体" w:eastAsia="宋体" w:cs="宋体"/>
                <w:szCs w:val="21"/>
                <w:lang w:eastAsia="zh-CN"/>
              </w:rPr>
              <w:t>月-</w:t>
            </w:r>
            <w:r>
              <w:rPr>
                <w:rFonts w:hint="eastAsia" w:ascii="宋体" w:hAnsi="宋体" w:cs="宋体"/>
                <w:szCs w:val="21"/>
                <w:lang w:val="en-US" w:eastAsia="zh-CN"/>
              </w:rPr>
              <w:t>9</w:t>
            </w:r>
            <w:r>
              <w:rPr>
                <w:rFonts w:hint="eastAsia" w:ascii="宋体" w:hAnsi="宋体" w:eastAsia="宋体" w:cs="宋体"/>
                <w:szCs w:val="21"/>
                <w:lang w:eastAsia="zh-CN"/>
              </w:rPr>
              <w:t>月</w:t>
            </w:r>
            <w:r>
              <w:rPr>
                <w:rFonts w:hint="eastAsia" w:ascii="宋体" w:hAnsi="宋体" w:eastAsia="宋体" w:cs="宋体"/>
                <w:szCs w:val="21"/>
                <w:lang w:val="en-US" w:eastAsia="zh-CN"/>
              </w:rPr>
              <w:t xml:space="preserve"> </w:t>
            </w:r>
          </w:p>
          <w:p>
            <w:pPr>
              <w:spacing w:line="400" w:lineRule="exact"/>
              <w:ind w:firstLine="420" w:firstLineChars="200"/>
              <w:rPr>
                <w:rFonts w:hint="eastAsia" w:ascii="宋体" w:hAnsi="宋体"/>
                <w:sz w:val="32"/>
                <w:szCs w:val="32"/>
                <w:lang w:val="en-US" w:eastAsia="zh-CN"/>
              </w:rPr>
            </w:pPr>
            <w:r>
              <w:rPr>
                <w:rFonts w:hint="eastAsia" w:ascii="宋体" w:hAnsi="宋体" w:eastAsia="宋体" w:cs="宋体"/>
                <w:szCs w:val="21"/>
                <w:lang w:val="en-US" w:eastAsia="zh-CN"/>
              </w:rPr>
              <w:t>审计</w:t>
            </w:r>
            <w:r>
              <w:rPr>
                <w:rFonts w:hint="eastAsia" w:ascii="宋体" w:hAnsi="宋体" w:eastAsia="宋体" w:cs="宋体"/>
                <w:szCs w:val="21"/>
                <w:lang w:eastAsia="zh-CN"/>
              </w:rPr>
              <w:t>合格率</w:t>
            </w:r>
            <w:r>
              <w:rPr>
                <w:rFonts w:hint="eastAsia" w:ascii="宋体" w:hAnsi="宋体" w:eastAsia="宋体" w:cs="宋体"/>
                <w:szCs w:val="21"/>
                <w:lang w:val="en-US" w:eastAsia="zh-CN"/>
              </w:rPr>
              <w:t>100%；     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794" w:type="dxa"/>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default" w:ascii="宋体" w:eastAsia="宋体"/>
                <w:color w:val="000000"/>
                <w:sz w:val="20"/>
                <w:szCs w:val="20"/>
                <w:highlight w:val="none"/>
                <w:lang w:val="en-US" w:eastAsia="zh-CN"/>
              </w:rPr>
            </w:pPr>
            <w:r>
              <w:rPr>
                <w:rFonts w:hint="eastAsia" w:ascii="宋体" w:hAnsi="宋体"/>
                <w:szCs w:val="21"/>
                <w:highlight w:val="none"/>
              </w:rPr>
              <w:t>——</w:t>
            </w:r>
            <w:r>
              <w:rPr>
                <w:rFonts w:asciiTheme="minorEastAsia" w:hAnsiTheme="minorEastAsia" w:eastAsiaTheme="minorEastAsia"/>
                <w:sz w:val="20"/>
              </w:rPr>
              <w:t>成都市金牛区一环路北99号环球广场507室</w:t>
            </w:r>
            <w:r>
              <w:rPr>
                <w:rFonts w:hint="eastAsia" w:ascii="宋体" w:hAnsi="宋体" w:eastAsia="宋体" w:cs="Times New Roman"/>
                <w:szCs w:val="21"/>
                <w:highlight w:val="none"/>
                <w:lang w:val="en-US" w:eastAsia="zh-CN"/>
              </w:rPr>
              <w:t>，办公室面积</w:t>
            </w:r>
            <w:r>
              <w:rPr>
                <w:rFonts w:hint="eastAsia" w:ascii="宋体" w:hAnsi="宋体" w:cs="Times New Roman"/>
                <w:szCs w:val="21"/>
                <w:highlight w:val="none"/>
                <w:lang w:val="en-US" w:eastAsia="zh-CN"/>
              </w:rPr>
              <w:t>80</w:t>
            </w:r>
            <w:r>
              <w:rPr>
                <w:rFonts w:hint="eastAsia" w:ascii="宋体" w:hAnsi="宋体" w:eastAsia="宋体" w:cs="Times New Roman"/>
                <w:szCs w:val="21"/>
                <w:highlight w:val="none"/>
                <w:lang w:val="en-US" w:eastAsia="zh-CN"/>
              </w:rPr>
              <w:t>平方米左右。主要</w:t>
            </w:r>
            <w:r>
              <w:rPr>
                <w:rFonts w:hint="eastAsia" w:ascii="宋体" w:hAnsi="宋体" w:cs="Times New Roman"/>
                <w:szCs w:val="21"/>
                <w:highlight w:val="none"/>
                <w:lang w:val="en-US" w:eastAsia="zh-CN"/>
              </w:rPr>
              <w:t>服务</w:t>
            </w:r>
            <w:r>
              <w:rPr>
                <w:rFonts w:hint="eastAsia" w:ascii="宋体" w:hAnsi="宋体" w:eastAsia="宋体" w:cs="Times New Roman"/>
                <w:szCs w:val="21"/>
                <w:highlight w:val="none"/>
                <w:lang w:val="en-US" w:eastAsia="zh-CN"/>
              </w:rPr>
              <w:t>设备包括：</w:t>
            </w:r>
            <w:r>
              <w:rPr>
                <w:rFonts w:hint="eastAsia" w:ascii="宋体" w:hAnsi="宋体" w:cs="Times New Roman"/>
                <w:szCs w:val="21"/>
                <w:highlight w:val="none"/>
                <w:lang w:val="en-US" w:eastAsia="zh-CN"/>
              </w:rPr>
              <w:t>电脑、打印机</w:t>
            </w:r>
            <w:r>
              <w:rPr>
                <w:rFonts w:hint="eastAsia" w:ascii="宋体" w:hAnsi="宋体" w:eastAsia="宋体" w:cs="Times New Roman"/>
                <w:szCs w:val="21"/>
                <w:highlight w:val="none"/>
                <w:lang w:val="en-US" w:eastAsia="zh-CN"/>
              </w:rPr>
              <w:t>等</w:t>
            </w:r>
            <w:r>
              <w:rPr>
                <w:rFonts w:hint="eastAsia" w:ascii="宋体" w:hAnsi="宋体" w:cs="Times New Roman"/>
                <w:szCs w:val="21"/>
                <w:highlight w:val="none"/>
                <w:lang w:val="en-US" w:eastAsia="zh-CN"/>
              </w:rPr>
              <w:t>办公用品</w:t>
            </w:r>
            <w:r>
              <w:rPr>
                <w:rFonts w:hint="eastAsia" w:ascii="宋体" w:hAnsi="宋体" w:eastAsia="宋体" w:cs="Times New Roman"/>
                <w:szCs w:val="21"/>
                <w:highlight w:val="none"/>
                <w:lang w:val="en-US" w:eastAsia="zh-CN"/>
              </w:rPr>
              <w:t>。</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2、查见《设备维修保养记录》，各设备均按计划进行维修保养。</w:t>
            </w:r>
          </w:p>
          <w:p>
            <w:pPr>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794" w:type="dxa"/>
            <w:vAlign w:val="top"/>
          </w:tcPr>
          <w:p>
            <w:pPr>
              <w:spacing w:line="360" w:lineRule="auto"/>
              <w:rPr>
                <w:rFonts w:ascii="宋体" w:hAnsi="宋体"/>
                <w:szCs w:val="21"/>
              </w:rPr>
            </w:pPr>
            <w:r>
              <w:rPr>
                <w:rFonts w:hint="eastAsia" w:ascii="宋体" w:hAnsi="宋体"/>
                <w:szCs w:val="21"/>
                <w:lang w:val="en-US" w:eastAsia="zh-CN"/>
              </w:rPr>
              <w:t>现场</w:t>
            </w:r>
            <w:r>
              <w:rPr>
                <w:rFonts w:hint="eastAsia" w:ascii="宋体" w:hAnsi="宋体"/>
                <w:szCs w:val="21"/>
              </w:rPr>
              <w:t>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lang w:val="en-US" w:eastAsia="zh-CN"/>
              </w:rPr>
              <w:t>及车间</w:t>
            </w:r>
            <w:r>
              <w:rPr>
                <w:rFonts w:hint="eastAsia" w:ascii="宋体" w:hAnsi="宋体"/>
                <w:szCs w:val="21"/>
              </w:rPr>
              <w:t>内设备布置合理，通道畅通，照明设施齐全，</w:t>
            </w:r>
            <w:r>
              <w:rPr>
                <w:rFonts w:hint="eastAsia" w:ascii="宋体" w:hAnsi="宋体"/>
                <w:szCs w:val="21"/>
                <w:lang w:val="en-US" w:eastAsia="zh-CN"/>
              </w:rPr>
              <w:t>办公室</w:t>
            </w:r>
            <w:r>
              <w:rPr>
                <w:rFonts w:hint="eastAsia" w:ascii="宋体" w:hAnsi="宋体"/>
                <w:szCs w:val="21"/>
              </w:rPr>
              <w:t>均配备了</w:t>
            </w:r>
            <w:r>
              <w:rPr>
                <w:rFonts w:hint="eastAsia" w:ascii="宋体" w:hAnsi="宋体"/>
                <w:szCs w:val="21"/>
                <w:lang w:eastAsia="zh-CN"/>
              </w:rPr>
              <w:t>空调</w:t>
            </w:r>
            <w:r>
              <w:rPr>
                <w:rFonts w:hint="eastAsia" w:ascii="宋体" w:hAnsi="宋体"/>
                <w:szCs w:val="21"/>
              </w:rPr>
              <w:t>、消防设施等设施，作业场所光线较充足。工作环境符合生产需要。</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新宋体"/>
                <w:szCs w:val="21"/>
                <w:highlight w:val="none"/>
              </w:rPr>
            </w:pPr>
            <w:r>
              <w:rPr>
                <w:rFonts w:hint="eastAsia" w:ascii="宋体" w:hAnsi="宋体" w:cs="宋体"/>
                <w:sz w:val="21"/>
                <w:szCs w:val="21"/>
                <w:highlight w:val="none"/>
              </w:rPr>
              <w:t>监视和测量资源</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7.1.5</w:t>
            </w:r>
          </w:p>
        </w:tc>
        <w:tc>
          <w:tcPr>
            <w:tcW w:w="10794" w:type="dxa"/>
            <w:vAlign w:val="top"/>
          </w:tcPr>
          <w:p>
            <w:pPr>
              <w:spacing w:line="400" w:lineRule="exact"/>
              <w:rPr>
                <w:rFonts w:hint="eastAsia" w:ascii="宋体" w:hAnsi="宋体"/>
                <w:szCs w:val="21"/>
                <w:highlight w:val="none"/>
                <w:lang w:eastAsia="zh-CN"/>
              </w:rPr>
            </w:pPr>
            <w:r>
              <w:rPr>
                <w:rFonts w:hint="eastAsia"/>
                <w:highlight w:val="none"/>
                <w:lang w:val="en-US" w:eastAsia="zh-CN"/>
              </w:rPr>
              <w:t>1、</w:t>
            </w:r>
            <w:r>
              <w:rPr>
                <w:rFonts w:hint="eastAsia"/>
                <w:highlight w:val="none"/>
              </w:rPr>
              <w:t>查办公设备、办公耗材、财务软件（新中大、好会计、金格网、金蝶）等</w:t>
            </w:r>
            <w:r>
              <w:rPr>
                <w:rFonts w:hint="eastAsia"/>
                <w:highlight w:val="none"/>
                <w:lang w:val="en-US" w:eastAsia="zh-CN"/>
              </w:rPr>
              <w:t>,公司负责人介绍每年对办公软件及硬件设施进行维护来支持系统运行。</w:t>
            </w:r>
          </w:p>
        </w:tc>
        <w:tc>
          <w:tcPr>
            <w:tcW w:w="79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794" w:type="dxa"/>
          </w:tcPr>
          <w:p>
            <w:pPr>
              <w:pStyle w:val="14"/>
              <w:rPr>
                <w:rFonts w:hint="eastAsia" w:ascii="宋体" w:hAnsi="宋体" w:eastAsia="宋体" w:cs="Times New Roman"/>
                <w:color w:val="000000"/>
                <w:szCs w:val="21"/>
              </w:rPr>
            </w:pPr>
            <w:r>
              <w:rPr>
                <w:rFonts w:hint="eastAsia" w:ascii="宋体" w:hAnsi="宋体"/>
                <w:color w:val="000000"/>
                <w:szCs w:val="21"/>
              </w:rPr>
              <w:t>公司</w:t>
            </w:r>
            <w:r>
              <w:rPr>
                <w:rFonts w:hint="eastAsia" w:ascii="宋体" w:hAnsi="宋体" w:eastAsia="宋体" w:cs="Times New Roman"/>
                <w:color w:val="000000"/>
                <w:szCs w:val="21"/>
              </w:rPr>
              <w:t>主要生产产品</w:t>
            </w:r>
            <w:r>
              <w:rPr>
                <w:rFonts w:hint="eastAsia" w:ascii="宋体" w:hAnsi="宋体" w:eastAsia="宋体" w:cs="Times New Roman"/>
                <w:color w:val="000000"/>
                <w:szCs w:val="21"/>
                <w:lang w:eastAsia="zh-CN"/>
              </w:rPr>
              <w:t>及服务</w:t>
            </w:r>
            <w:r>
              <w:rPr>
                <w:rFonts w:hint="eastAsia" w:ascii="宋体" w:hAnsi="宋体" w:eastAsia="宋体" w:cs="Times New Roman"/>
                <w:color w:val="000000"/>
                <w:szCs w:val="21"/>
              </w:rPr>
              <w:t>：</w:t>
            </w:r>
            <w:bookmarkStart w:id="2" w:name="审核范围"/>
          </w:p>
          <w:bookmarkEnd w:id="2"/>
          <w:p>
            <w:pPr>
              <w:pStyle w:val="14"/>
              <w:ind w:firstLine="440" w:firstLineChars="200"/>
              <w:rPr>
                <w:rFonts w:hint="eastAsia" w:ascii="宋体" w:hAnsi="宋体" w:eastAsia="宋体" w:cs="Times New Roman"/>
                <w:sz w:val="21"/>
                <w:szCs w:val="21"/>
              </w:rPr>
            </w:pPr>
            <w:r>
              <w:rPr>
                <w:sz w:val="20"/>
              </w:rPr>
              <w:t>财务审计（会计报表、经济责任、财务收支、专项资金、验资、清算、基本建设年度决算）、会计咨询、管理咨询、税务咨询、会计培训、绩效评价、代理记账</w:t>
            </w:r>
            <w:r>
              <w:rPr>
                <w:rFonts w:hint="eastAsia" w:ascii="宋体" w:hAnsi="宋体" w:eastAsia="宋体" w:cs="Times New Roman"/>
                <w:sz w:val="21"/>
                <w:szCs w:val="21"/>
              </w:rPr>
              <w:t xml:space="preserve">  </w:t>
            </w:r>
          </w:p>
          <w:p>
            <w:pPr>
              <w:pStyle w:val="14"/>
              <w:rPr>
                <w:rFonts w:hint="eastAsia" w:ascii="宋体" w:hAnsi="宋体" w:eastAsia="宋体" w:cs="Times New Roman"/>
                <w:sz w:val="21"/>
                <w:szCs w:val="21"/>
                <w:lang w:val="en-US" w:eastAsia="zh-CN"/>
              </w:rPr>
            </w:pPr>
            <w:r>
              <w:rPr>
                <w:rFonts w:hint="eastAsia" w:ascii="宋体" w:hAnsi="宋体" w:eastAsia="宋体" w:cs="Times New Roman"/>
                <w:sz w:val="21"/>
                <w:szCs w:val="21"/>
              </w:rPr>
              <w:t>公司</w:t>
            </w:r>
            <w:r>
              <w:rPr>
                <w:rFonts w:hint="eastAsia" w:ascii="宋体" w:hAnsi="宋体" w:cs="Times New Roman"/>
                <w:sz w:val="21"/>
                <w:szCs w:val="21"/>
                <w:lang w:val="en-US" w:eastAsia="zh-CN"/>
              </w:rPr>
              <w:t>服务</w:t>
            </w:r>
            <w:r>
              <w:rPr>
                <w:rFonts w:hint="eastAsia" w:ascii="宋体" w:hAnsi="宋体" w:eastAsia="宋体" w:cs="Times New Roman"/>
                <w:sz w:val="21"/>
                <w:szCs w:val="21"/>
              </w:rPr>
              <w:t>执行标准企业会计准则，政府会计制度，审计准则，税收法律法规，公司法，合同法等经济法绿法规，</w:t>
            </w:r>
            <w:r>
              <w:rPr>
                <w:rFonts w:hint="eastAsia" w:ascii="宋体" w:hAnsi="宋体" w:eastAsia="宋体" w:cs="Times New Roman"/>
                <w:sz w:val="21"/>
                <w:szCs w:val="21"/>
                <w:lang w:val="en-US" w:eastAsia="zh-CN"/>
              </w:rPr>
              <w:t>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》、《合同》、《招投标文件》</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w:t>
            </w:r>
            <w:r>
              <w:rPr>
                <w:rFonts w:hint="eastAsia" w:ascii="宋体" w:hAnsi="宋体" w:eastAsia="宋体" w:cs="Times New Roman"/>
                <w:color w:val="000000"/>
                <w:szCs w:val="21"/>
                <w:highlight w:val="none"/>
                <w:lang w:val="en-US" w:eastAsia="zh-CN"/>
              </w:rPr>
              <w:t>包过程：</w:t>
            </w:r>
            <w:r>
              <w:rPr>
                <w:rFonts w:hint="eastAsia" w:ascii="宋体" w:hAnsi="宋体" w:cs="Times New Roman"/>
                <w:color w:val="000000"/>
                <w:szCs w:val="21"/>
                <w:highlight w:val="none"/>
                <w:lang w:val="en-US" w:eastAsia="zh-CN"/>
              </w:rPr>
              <w:t>无</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----关键过程有：</w:t>
            </w:r>
            <w:r>
              <w:rPr>
                <w:rFonts w:hint="eastAsia" w:ascii="宋体" w:hAnsi="宋体" w:cs="Times New Roman"/>
                <w:color w:val="000000"/>
                <w:szCs w:val="21"/>
                <w:highlight w:val="none"/>
                <w:lang w:val="en-US" w:eastAsia="zh-CN"/>
              </w:rPr>
              <w:t>服务</w:t>
            </w:r>
            <w:r>
              <w:rPr>
                <w:rFonts w:hint="eastAsia" w:ascii="宋体" w:hAnsi="宋体" w:eastAsia="宋体" w:cs="Times New Roman"/>
                <w:color w:val="000000"/>
                <w:szCs w:val="21"/>
                <w:highlight w:val="none"/>
                <w:lang w:val="en-US" w:eastAsia="zh-CN"/>
              </w:rPr>
              <w:t>过程</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----特殊过程的识别：</w:t>
            </w:r>
            <w:r>
              <w:rPr>
                <w:rFonts w:hint="eastAsia" w:ascii="宋体" w:hAnsi="宋体" w:cs="Times New Roman"/>
                <w:color w:val="000000"/>
                <w:szCs w:val="21"/>
                <w:highlight w:val="none"/>
                <w:lang w:val="en-US" w:eastAsia="zh-CN"/>
              </w:rPr>
              <w:t>服务</w:t>
            </w:r>
            <w:r>
              <w:rPr>
                <w:rFonts w:hint="eastAsia" w:ascii="宋体" w:hAnsi="宋体" w:eastAsia="宋体" w:cs="Times New Roman"/>
                <w:color w:val="000000"/>
                <w:szCs w:val="21"/>
                <w:highlight w:val="none"/>
                <w:lang w:val="en-US" w:eastAsia="zh-CN"/>
              </w:rPr>
              <w:t>过程</w:t>
            </w:r>
          </w:p>
          <w:p>
            <w:pPr>
              <w:spacing w:line="400" w:lineRule="exact"/>
              <w:rPr>
                <w:rFonts w:ascii="宋体" w:hAnsi="宋体"/>
                <w:szCs w:val="21"/>
              </w:rPr>
            </w:pPr>
            <w:r>
              <w:rPr>
                <w:rFonts w:hint="eastAsia" w:ascii="宋体" w:hAnsi="宋体" w:eastAsia="宋体" w:cs="Times New Roman"/>
                <w:color w:val="000000"/>
                <w:szCs w:val="21"/>
                <w:highlight w:val="none"/>
                <w:lang w:val="en-US" w:eastAsia="zh-CN"/>
              </w:rPr>
              <w:t>-----经确认：暂无策划的更改。</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总则</w:t>
            </w:r>
          </w:p>
        </w:tc>
        <w:tc>
          <w:tcPr>
            <w:tcW w:w="960" w:type="dxa"/>
            <w:vAlign w:val="top"/>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8.3</w:t>
            </w:r>
          </w:p>
        </w:tc>
        <w:tc>
          <w:tcPr>
            <w:tcW w:w="10794" w:type="dxa"/>
            <w:vAlign w:val="top"/>
          </w:tcPr>
          <w:p>
            <w:pPr>
              <w:spacing w:line="400" w:lineRule="exact"/>
              <w:ind w:firstLine="420" w:firstLineChars="200"/>
              <w:rPr>
                <w:rFonts w:hint="default" w:ascii="宋体" w:hAnsi="宋体" w:cs="Times New Roman"/>
                <w:color w:val="000000"/>
                <w:szCs w:val="21"/>
                <w:highlight w:val="yellow"/>
                <w:lang w:val="en-US"/>
              </w:rPr>
            </w:pPr>
            <w:r>
              <w:rPr>
                <w:rFonts w:hint="eastAsia" w:ascii="Times New Roman" w:hAnsi="Times New Roman" w:eastAsia="宋体" w:cs="Times New Roman"/>
                <w:szCs w:val="22"/>
                <w:highlight w:val="none"/>
              </w:rPr>
              <w:t>根据本公司活动、</w:t>
            </w:r>
            <w:r>
              <w:rPr>
                <w:rFonts w:hint="eastAsia" w:ascii="Times New Roman" w:hAnsi="Times New Roman" w:eastAsia="宋体" w:cs="Times New Roman"/>
                <w:szCs w:val="22"/>
                <w:highlight w:val="none"/>
                <w:lang w:eastAsia="zh-CN"/>
              </w:rPr>
              <w:t>服务</w:t>
            </w:r>
            <w:r>
              <w:rPr>
                <w:rFonts w:hint="eastAsia" w:ascii="Times New Roman" w:hAnsi="Times New Roman" w:eastAsia="宋体" w:cs="Times New Roman"/>
                <w:szCs w:val="22"/>
                <w:highlight w:val="none"/>
              </w:rPr>
              <w:t>和服务类型及</w:t>
            </w:r>
            <w:r>
              <w:rPr>
                <w:rFonts w:hint="eastAsia" w:ascii="Times New Roman" w:hAnsi="Times New Roman" w:eastAsia="宋体" w:cs="Times New Roman"/>
                <w:szCs w:val="22"/>
                <w:highlight w:val="none"/>
                <w:lang w:eastAsia="zh-CN"/>
              </w:rPr>
              <w:t>服务</w:t>
            </w:r>
            <w:r>
              <w:rPr>
                <w:rFonts w:hint="eastAsia" w:ascii="Times New Roman" w:hAnsi="Times New Roman" w:eastAsia="宋体" w:cs="Times New Roman"/>
                <w:szCs w:val="22"/>
                <w:highlight w:val="none"/>
              </w:rPr>
              <w:t>实现、管理过程的具体情况，本公司</w:t>
            </w:r>
            <w:r>
              <w:rPr>
                <w:rFonts w:hint="eastAsia" w:ascii="Times New Roman" w:hAnsi="Times New Roman" w:eastAsia="宋体" w:cs="Times New Roman"/>
                <w:szCs w:val="22"/>
                <w:highlight w:val="none"/>
                <w:lang w:eastAsia="zh-CN"/>
              </w:rPr>
              <w:t>服务</w:t>
            </w:r>
            <w:r>
              <w:rPr>
                <w:rFonts w:hint="eastAsia" w:ascii="Times New Roman" w:hAnsi="Times New Roman" w:eastAsia="宋体" w:cs="Times New Roman"/>
                <w:szCs w:val="22"/>
                <w:highlight w:val="none"/>
              </w:rPr>
              <w:t>依据客户的订单或合同要求进行，</w:t>
            </w:r>
            <w:r>
              <w:rPr>
                <w:rFonts w:hint="eastAsia" w:ascii="Times New Roman" w:hAnsi="Times New Roman" w:eastAsia="宋体" w:cs="Times New Roman"/>
                <w:szCs w:val="22"/>
                <w:highlight w:val="none"/>
                <w:lang w:val="en-US" w:eastAsia="zh-CN"/>
              </w:rPr>
              <w:t>不</w:t>
            </w:r>
            <w:r>
              <w:rPr>
                <w:rFonts w:hint="eastAsia" w:ascii="Times New Roman" w:hAnsi="Times New Roman" w:eastAsia="宋体" w:cs="Times New Roman"/>
                <w:szCs w:val="22"/>
                <w:highlight w:val="none"/>
              </w:rPr>
              <w:t>需进行设计开发，故质量管理体系ISO9001:2015标准8.3</w:t>
            </w:r>
            <w:r>
              <w:rPr>
                <w:rFonts w:hint="eastAsia" w:ascii="Times New Roman" w:hAnsi="Times New Roman" w:eastAsia="宋体" w:cs="Times New Roman"/>
                <w:szCs w:val="22"/>
                <w:highlight w:val="none"/>
                <w:lang w:val="en-US" w:eastAsia="zh-CN"/>
              </w:rPr>
              <w:t>不</w:t>
            </w:r>
            <w:r>
              <w:rPr>
                <w:rFonts w:hint="eastAsia" w:ascii="Times New Roman" w:hAnsi="Times New Roman" w:eastAsia="宋体" w:cs="Times New Roman"/>
                <w:szCs w:val="22"/>
                <w:highlight w:val="none"/>
              </w:rPr>
              <w:t>适用</w:t>
            </w:r>
            <w:r>
              <w:rPr>
                <w:rFonts w:hint="eastAsia" w:ascii="Times New Roman" w:hAnsi="Times New Roman" w:eastAsia="宋体" w:cs="Times New Roman"/>
                <w:szCs w:val="22"/>
                <w:highlight w:val="none"/>
                <w:lang w:val="en-US" w:eastAsia="zh-CN"/>
              </w:rPr>
              <w:t>。</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生产和服务提供的控制</w:t>
            </w:r>
          </w:p>
        </w:tc>
        <w:tc>
          <w:tcPr>
            <w:tcW w:w="960" w:type="dxa"/>
            <w:vAlign w:val="top"/>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8.5.1</w:t>
            </w:r>
          </w:p>
          <w:p>
            <w:pPr>
              <w:adjustRightInd w:val="0"/>
              <w:snapToGrid w:val="0"/>
              <w:jc w:val="center"/>
              <w:rPr>
                <w:rFonts w:hint="eastAsia" w:ascii="宋体" w:hAnsi="宋体" w:eastAsia="宋体" w:cs="Times New Roman"/>
                <w:szCs w:val="21"/>
                <w:highlight w:val="none"/>
              </w:rPr>
            </w:pPr>
          </w:p>
        </w:tc>
        <w:tc>
          <w:tcPr>
            <w:tcW w:w="10794" w:type="dxa"/>
            <w:vAlign w:val="top"/>
          </w:tcPr>
          <w:p>
            <w:pPr>
              <w:rPr>
                <w:highlight w:val="none"/>
              </w:rPr>
            </w:pPr>
            <w:r>
              <w:rPr>
                <w:rFonts w:hint="eastAsia"/>
                <w:highlight w:val="none"/>
              </w:rPr>
              <w:t>公司制定了《运行策划和控制程序》</w:t>
            </w:r>
          </w:p>
          <w:p>
            <w:pPr>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rFonts w:hint="eastAsia" w:ascii="宋体" w:hAnsi="宋体" w:eastAsia="宋体" w:cs="宋体"/>
                <w:color w:val="000000"/>
                <w:spacing w:val="-4"/>
                <w:kern w:val="2"/>
                <w:sz w:val="21"/>
                <w:szCs w:val="21"/>
                <w:highlight w:val="none"/>
                <w:lang w:val="en-US" w:eastAsia="zh-CN" w:bidi="ar-SA"/>
              </w:rPr>
            </w:pPr>
            <w:bookmarkStart w:id="3" w:name="_Toc24139"/>
            <w:bookmarkStart w:id="4" w:name="_Toc501706944"/>
            <w:bookmarkStart w:id="5" w:name="_Toc21464"/>
            <w:bookmarkStart w:id="6" w:name="_Toc22032"/>
            <w:bookmarkStart w:id="7" w:name="_Toc9214"/>
            <w:bookmarkStart w:id="8" w:name="_Toc29325"/>
            <w:bookmarkStart w:id="9" w:name="_Toc10715"/>
            <w:bookmarkStart w:id="10" w:name="_Toc27954_WPSOffice_Level1"/>
            <w:r>
              <w:rPr>
                <w:rFonts w:hint="eastAsia" w:ascii="宋体" w:hAnsi="宋体" w:eastAsia="宋体" w:cs="宋体"/>
                <w:color w:val="000000"/>
                <w:spacing w:val="-4"/>
                <w:kern w:val="2"/>
                <w:sz w:val="21"/>
                <w:szCs w:val="21"/>
                <w:highlight w:val="none"/>
                <w:lang w:val="en-US" w:eastAsia="zh-CN" w:bidi="ar-SA"/>
              </w:rPr>
              <w:t>现场查看</w:t>
            </w:r>
            <w:bookmarkEnd w:id="3"/>
            <w:bookmarkEnd w:id="4"/>
            <w:bookmarkEnd w:id="5"/>
            <w:bookmarkEnd w:id="6"/>
            <w:bookmarkEnd w:id="7"/>
            <w:bookmarkEnd w:id="8"/>
            <w:bookmarkEnd w:id="9"/>
            <w:bookmarkEnd w:id="10"/>
          </w:p>
          <w:p>
            <w:pPr>
              <w:pStyle w:val="2"/>
              <w:rPr>
                <w:rFonts w:hint="eastAsia"/>
                <w:szCs w:val="22"/>
                <w:highlight w:val="none"/>
                <w:lang w:val="en-US" w:eastAsia="zh-CN"/>
              </w:rPr>
            </w:pPr>
            <w:r>
              <w:rPr>
                <w:rFonts w:hint="eastAsia"/>
                <w:szCs w:val="22"/>
                <w:highlight w:val="none"/>
                <w:lang w:val="en-US" w:eastAsia="zh-CN"/>
              </w:rPr>
              <w:t>绩效评价流程：业务承接---前期准备---与项目实施单位就评价项目沟通---评价项目实施资料---设置项目个性指标和调查问卷---征求意见---指标体系评分、问卷调查---整理底稿形成初稿---三级复核---征求意见---出具正式报告及底稿归档</w:t>
            </w:r>
          </w:p>
          <w:p>
            <w:pPr>
              <w:spacing w:line="360" w:lineRule="auto"/>
              <w:rPr>
                <w:rFonts w:hint="eastAsia" w:ascii="宋体" w:hAnsi="宋体" w:eastAsia="宋体" w:cs="宋体"/>
                <w:color w:val="000000"/>
                <w:spacing w:val="-4"/>
                <w:kern w:val="2"/>
                <w:sz w:val="21"/>
                <w:szCs w:val="21"/>
                <w:highlight w:val="none"/>
                <w:lang w:val="en-US" w:eastAsia="zh-CN" w:bidi="ar-SA"/>
              </w:rPr>
            </w:pPr>
            <w:r>
              <w:rPr>
                <w:rFonts w:hint="eastAsia" w:ascii="宋体" w:hAnsi="宋体" w:cs="宋体"/>
                <w:color w:val="000000"/>
                <w:spacing w:val="-4"/>
                <w:kern w:val="2"/>
                <w:sz w:val="21"/>
                <w:szCs w:val="21"/>
                <w:highlight w:val="none"/>
                <w:lang w:val="en-US" w:eastAsia="zh-CN" w:bidi="ar-SA"/>
              </w:rPr>
              <w:t>查绩效评价项目</w:t>
            </w:r>
            <w:r>
              <w:rPr>
                <w:rFonts w:hint="eastAsia" w:ascii="宋体" w:hAnsi="宋体" w:eastAsia="宋体" w:cs="宋体"/>
                <w:color w:val="000000"/>
                <w:spacing w:val="-4"/>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color w:val="000000"/>
                <w:spacing w:val="-4"/>
                <w:kern w:val="2"/>
                <w:sz w:val="21"/>
                <w:szCs w:val="21"/>
                <w:highlight w:val="none"/>
                <w:lang w:val="en-US" w:eastAsia="zh-CN" w:bidi="ar-SA"/>
              </w:rPr>
            </w:pPr>
            <w:r>
              <w:rPr>
                <w:rFonts w:hint="eastAsia" w:ascii="宋体" w:hAnsi="宋体" w:eastAsia="宋体" w:cs="宋体"/>
                <w:color w:val="000000"/>
                <w:spacing w:val="-4"/>
                <w:kern w:val="2"/>
                <w:sz w:val="21"/>
                <w:szCs w:val="21"/>
                <w:highlight w:val="none"/>
                <w:lang w:val="en-US" w:eastAsia="zh-CN" w:bidi="ar-SA"/>
              </w:rPr>
              <w:t>1、</w:t>
            </w:r>
            <w:r>
              <w:rPr>
                <w:rFonts w:hint="eastAsia" w:ascii="宋体" w:hAnsi="宋体" w:cs="宋体"/>
                <w:color w:val="000000"/>
                <w:spacing w:val="-4"/>
                <w:kern w:val="2"/>
                <w:sz w:val="21"/>
                <w:szCs w:val="21"/>
                <w:highlight w:val="none"/>
                <w:lang w:val="en-US" w:eastAsia="zh-CN" w:bidi="ar-SA"/>
              </w:rPr>
              <w:t>项目</w:t>
            </w:r>
            <w:r>
              <w:rPr>
                <w:rFonts w:hint="eastAsia" w:ascii="宋体" w:hAnsi="宋体" w:eastAsia="宋体" w:cs="宋体"/>
                <w:color w:val="000000"/>
                <w:spacing w:val="-4"/>
                <w:kern w:val="2"/>
                <w:sz w:val="21"/>
                <w:szCs w:val="21"/>
                <w:highlight w:val="none"/>
                <w:lang w:val="en-US" w:eastAsia="zh-CN" w:bidi="ar-SA"/>
              </w:rPr>
              <w:t>名称：</w:t>
            </w:r>
            <w:r>
              <w:rPr>
                <w:rFonts w:hint="eastAsia" w:ascii="宋体" w:hAnsi="宋体" w:cs="宋体"/>
                <w:color w:val="000000"/>
                <w:spacing w:val="-4"/>
                <w:kern w:val="2"/>
                <w:sz w:val="21"/>
                <w:szCs w:val="21"/>
                <w:highlight w:val="none"/>
                <w:lang w:val="en-US" w:eastAsia="zh-CN" w:bidi="ar-SA"/>
              </w:rPr>
              <w:t>金沙街道金凤社区办公用房“提档升级”装修改造项目工程专项经费项目绩效评价</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ascii="宋体" w:hAnsi="宋体" w:cs="宋体"/>
                <w:color w:val="000000"/>
                <w:spacing w:val="-4"/>
                <w:kern w:val="2"/>
                <w:sz w:val="21"/>
                <w:szCs w:val="21"/>
                <w:highlight w:val="none"/>
                <w:lang w:val="en-US" w:eastAsia="zh-CN" w:bidi="ar-SA"/>
              </w:rPr>
            </w:pPr>
            <w:r>
              <w:rPr>
                <w:rFonts w:hint="eastAsia" w:ascii="宋体" w:hAnsi="宋体" w:eastAsia="宋体" w:cs="宋体"/>
                <w:color w:val="000000"/>
                <w:spacing w:val="-4"/>
                <w:kern w:val="2"/>
                <w:sz w:val="21"/>
                <w:szCs w:val="21"/>
                <w:highlight w:val="none"/>
                <w:lang w:val="en-US" w:eastAsia="zh-CN" w:bidi="ar-SA"/>
              </w:rPr>
              <w:t>2、</w:t>
            </w:r>
            <w:r>
              <w:rPr>
                <w:rFonts w:hint="eastAsia" w:ascii="宋体" w:hAnsi="宋体" w:cs="宋体"/>
                <w:color w:val="000000"/>
                <w:spacing w:val="-4"/>
                <w:kern w:val="2"/>
                <w:sz w:val="21"/>
                <w:szCs w:val="21"/>
                <w:highlight w:val="none"/>
                <w:lang w:val="en-US" w:eastAsia="zh-CN" w:bidi="ar-SA"/>
              </w:rPr>
              <w:t>被评价单位</w:t>
            </w:r>
            <w:r>
              <w:rPr>
                <w:rFonts w:hint="eastAsia" w:ascii="宋体" w:hAnsi="宋体" w:eastAsia="宋体" w:cs="宋体"/>
                <w:color w:val="000000"/>
                <w:spacing w:val="-4"/>
                <w:kern w:val="2"/>
                <w:sz w:val="21"/>
                <w:szCs w:val="21"/>
                <w:highlight w:val="none"/>
                <w:lang w:val="en-US" w:eastAsia="zh-CN" w:bidi="ar-SA"/>
              </w:rPr>
              <w:t>：成都市</w:t>
            </w:r>
            <w:r>
              <w:rPr>
                <w:rFonts w:hint="eastAsia" w:ascii="宋体" w:hAnsi="宋体" w:cs="宋体"/>
                <w:color w:val="000000"/>
                <w:spacing w:val="-4"/>
                <w:kern w:val="2"/>
                <w:sz w:val="21"/>
                <w:szCs w:val="21"/>
                <w:highlight w:val="none"/>
                <w:lang w:val="en-US" w:eastAsia="zh-CN" w:bidi="ar-SA"/>
              </w:rPr>
              <w:t>青羊区人民政府金沙街道办事处</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default" w:ascii="宋体" w:hAnsi="宋体" w:eastAsia="宋体" w:cs="宋体"/>
                <w:color w:val="000000"/>
                <w:spacing w:val="-4"/>
                <w:kern w:val="2"/>
                <w:sz w:val="21"/>
                <w:szCs w:val="21"/>
                <w:highlight w:val="none"/>
                <w:lang w:val="en-US" w:eastAsia="zh-CN" w:bidi="ar-SA"/>
              </w:rPr>
            </w:pPr>
            <w:r>
              <w:rPr>
                <w:rFonts w:hint="eastAsia" w:ascii="宋体" w:hAnsi="宋体" w:eastAsia="宋体" w:cs="宋体"/>
                <w:color w:val="000000"/>
                <w:spacing w:val="-4"/>
                <w:kern w:val="2"/>
                <w:sz w:val="21"/>
                <w:szCs w:val="21"/>
                <w:highlight w:val="none"/>
                <w:lang w:val="en-US" w:eastAsia="zh-CN" w:bidi="ar-SA"/>
              </w:rPr>
              <w:t>3、</w:t>
            </w:r>
            <w:r>
              <w:rPr>
                <w:rFonts w:hint="eastAsia" w:ascii="宋体" w:hAnsi="宋体" w:cs="宋体"/>
                <w:color w:val="000000"/>
                <w:spacing w:val="-4"/>
                <w:kern w:val="2"/>
                <w:sz w:val="21"/>
                <w:szCs w:val="21"/>
                <w:highlight w:val="none"/>
                <w:lang w:val="en-US" w:eastAsia="zh-CN" w:bidi="ar-SA"/>
              </w:rPr>
              <w:t>评价报告文号：川瑞诚绩效（2019）第190号</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color w:val="000000"/>
                <w:spacing w:val="-4"/>
                <w:kern w:val="2"/>
                <w:sz w:val="21"/>
                <w:szCs w:val="21"/>
                <w:highlight w:val="none"/>
                <w:lang w:val="en-US" w:eastAsia="zh-CN" w:bidi="ar-SA"/>
              </w:rPr>
            </w:pPr>
            <w:r>
              <w:rPr>
                <w:rFonts w:hint="eastAsia" w:ascii="宋体" w:hAnsi="宋体" w:eastAsia="宋体" w:cs="宋体"/>
                <w:color w:val="000000"/>
                <w:spacing w:val="-4"/>
                <w:kern w:val="2"/>
                <w:sz w:val="21"/>
                <w:szCs w:val="21"/>
                <w:highlight w:val="none"/>
                <w:lang w:val="en-US" w:eastAsia="zh-CN" w:bidi="ar-SA"/>
              </w:rPr>
              <w:t>4、</w:t>
            </w:r>
            <w:r>
              <w:rPr>
                <w:rFonts w:hint="eastAsia" w:ascii="宋体" w:hAnsi="宋体" w:cs="宋体"/>
                <w:color w:val="000000"/>
                <w:spacing w:val="-4"/>
                <w:kern w:val="2"/>
                <w:sz w:val="21"/>
                <w:szCs w:val="21"/>
                <w:highlight w:val="none"/>
                <w:lang w:val="en-US" w:eastAsia="zh-CN" w:bidi="ar-SA"/>
              </w:rPr>
              <w:t>评价报告时间</w:t>
            </w:r>
            <w:r>
              <w:rPr>
                <w:rFonts w:hint="eastAsia" w:ascii="宋体" w:hAnsi="宋体" w:eastAsia="宋体" w:cs="宋体"/>
                <w:color w:val="000000"/>
                <w:spacing w:val="-4"/>
                <w:kern w:val="2"/>
                <w:sz w:val="21"/>
                <w:szCs w:val="21"/>
                <w:highlight w:val="none"/>
                <w:lang w:val="en-US" w:eastAsia="zh-CN" w:bidi="ar-SA"/>
              </w:rPr>
              <w:t>：</w:t>
            </w:r>
            <w:r>
              <w:rPr>
                <w:rFonts w:hint="eastAsia" w:ascii="宋体" w:hAnsi="宋体" w:cs="宋体"/>
                <w:color w:val="000000"/>
                <w:spacing w:val="-4"/>
                <w:kern w:val="2"/>
                <w:sz w:val="21"/>
                <w:szCs w:val="21"/>
                <w:highlight w:val="none"/>
                <w:lang w:val="en-US" w:eastAsia="zh-CN" w:bidi="ar-SA"/>
              </w:rPr>
              <w:t>2019年11月30日</w:t>
            </w:r>
            <w:r>
              <w:rPr>
                <w:rFonts w:hint="eastAsia" w:ascii="宋体" w:hAnsi="宋体" w:eastAsia="宋体" w:cs="宋体"/>
                <w:color w:val="000000"/>
                <w:spacing w:val="-4"/>
                <w:kern w:val="2"/>
                <w:sz w:val="21"/>
                <w:szCs w:val="21"/>
                <w:highlight w:val="none"/>
                <w:lang w:val="en-US" w:eastAsia="zh-CN" w:bidi="ar-SA"/>
              </w:rPr>
              <w:t xml:space="preserve"> </w:t>
            </w:r>
          </w:p>
          <w:p>
            <w:pPr>
              <w:pStyle w:val="2"/>
              <w:ind w:firstLine="388"/>
              <w:rPr>
                <w:rFonts w:hint="eastAsia" w:ascii="宋体" w:hAnsi="宋体" w:cs="宋体"/>
                <w:color w:val="000000"/>
                <w:spacing w:val="-4"/>
                <w:kern w:val="2"/>
                <w:sz w:val="21"/>
                <w:szCs w:val="21"/>
                <w:highlight w:val="none"/>
                <w:lang w:val="en-US" w:eastAsia="zh-CN" w:bidi="ar-SA"/>
              </w:rPr>
            </w:pPr>
            <w:r>
              <w:rPr>
                <w:rFonts w:hint="eastAsia" w:ascii="宋体" w:hAnsi="宋体" w:cs="宋体"/>
                <w:color w:val="000000"/>
                <w:spacing w:val="-4"/>
                <w:kern w:val="2"/>
                <w:sz w:val="21"/>
                <w:szCs w:val="21"/>
                <w:highlight w:val="none"/>
                <w:lang w:val="en-US" w:eastAsia="zh-CN" w:bidi="ar-SA"/>
              </w:rPr>
              <w:t>5、评价事项：a项目基本情况；b：项目决策、项目管理、项目绩效等。</w:t>
            </w:r>
          </w:p>
          <w:p>
            <w:pPr>
              <w:rPr>
                <w:rFonts w:hint="eastAsia"/>
                <w:sz w:val="20"/>
                <w:lang w:val="en-US" w:eastAsia="zh-CN"/>
              </w:rPr>
            </w:pPr>
            <w:r>
              <w:rPr>
                <w:rFonts w:hint="eastAsia"/>
                <w:sz w:val="20"/>
                <w:lang w:val="en-US" w:eastAsia="zh-CN"/>
              </w:rPr>
              <w:t>。。。。。。</w:t>
            </w:r>
          </w:p>
          <w:p>
            <w:pPr>
              <w:pStyle w:val="2"/>
              <w:ind w:firstLine="388"/>
              <w:rPr>
                <w:rFonts w:hint="eastAsia" w:ascii="宋体" w:hAnsi="宋体" w:cs="宋体"/>
                <w:color w:val="000000"/>
                <w:spacing w:val="-4"/>
                <w:kern w:val="2"/>
                <w:sz w:val="21"/>
                <w:szCs w:val="21"/>
                <w:highlight w:val="none"/>
                <w:lang w:val="en-US" w:eastAsia="zh-CN" w:bidi="ar-SA"/>
              </w:rPr>
            </w:pPr>
            <w:r>
              <w:rPr>
                <w:rFonts w:hint="eastAsia" w:ascii="宋体" w:hAnsi="宋体" w:cs="宋体"/>
                <w:color w:val="000000"/>
                <w:spacing w:val="-4"/>
                <w:kern w:val="2"/>
                <w:sz w:val="21"/>
                <w:szCs w:val="21"/>
                <w:highlight w:val="none"/>
                <w:lang w:val="en-US" w:eastAsia="zh-CN" w:bidi="ar-SA"/>
              </w:rPr>
              <w:t>所有绩效评价项目最终形成正式报告及底稿归档</w:t>
            </w:r>
          </w:p>
          <w:p>
            <w:pPr>
              <w:rPr>
                <w:rFonts w:hint="default"/>
                <w:lang w:val="en-US" w:eastAsia="zh-CN"/>
              </w:rPr>
            </w:pPr>
          </w:p>
          <w:p>
            <w:pPr>
              <w:rPr>
                <w:rFonts w:hint="eastAsia"/>
                <w:sz w:val="20"/>
                <w:lang w:eastAsia="zh-CN"/>
              </w:rPr>
            </w:pPr>
            <w:r>
              <w:rPr>
                <w:sz w:val="20"/>
              </w:rPr>
              <w:t>财务审计（会计报表、经济责任、财务收支、专项资金、验资、清算、基本建设年度决算）</w:t>
            </w:r>
            <w:r>
              <w:rPr>
                <w:rFonts w:hint="eastAsia"/>
                <w:sz w:val="20"/>
                <w:lang w:eastAsia="zh-CN"/>
              </w:rPr>
              <w:t>流程：</w:t>
            </w:r>
          </w:p>
          <w:p>
            <w:pPr>
              <w:rPr>
                <w:rFonts w:hint="eastAsia"/>
                <w:sz w:val="20"/>
                <w:szCs w:val="22"/>
                <w:lang w:val="en-US" w:eastAsia="zh-CN"/>
              </w:rPr>
            </w:pPr>
            <w:r>
              <w:rPr>
                <w:rFonts w:hint="eastAsia"/>
                <w:sz w:val="20"/>
                <w:szCs w:val="22"/>
                <w:lang w:val="en-US" w:eastAsia="zh-CN"/>
              </w:rPr>
              <w:t>业务承接---前期准备---审前见面会---执行现场审计程序---整理底稿形成初稿---三级复核---征求客户意见---出具正式报告及底稿归档</w:t>
            </w:r>
          </w:p>
          <w:p>
            <w:pPr>
              <w:pStyle w:val="2"/>
              <w:rPr>
                <w:rFonts w:hint="eastAsia"/>
                <w:lang w:val="en-US" w:eastAsia="zh-CN"/>
              </w:rPr>
            </w:pPr>
          </w:p>
          <w:p>
            <w:pPr>
              <w:pStyle w:val="2"/>
              <w:rPr>
                <w:rFonts w:hint="default"/>
                <w:lang w:val="en-US" w:eastAsia="zh-CN"/>
              </w:rPr>
            </w:pPr>
            <w:r>
              <w:rPr>
                <w:rFonts w:hint="eastAsia"/>
                <w:lang w:val="en-US" w:eastAsia="zh-CN"/>
              </w:rPr>
              <w:drawing>
                <wp:inline distT="0" distB="0" distL="114300" distR="114300">
                  <wp:extent cx="3199130" cy="3300095"/>
                  <wp:effectExtent l="0" t="0" r="1270" b="1905"/>
                  <wp:docPr id="26" name="图片 26" descr="c2e2f70cb30be2f3aa44f3ce0e9c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2e2f70cb30be2f3aa44f3ce0e9c835"/>
                          <pic:cNvPicPr>
                            <a:picLocks noChangeAspect="1"/>
                          </pic:cNvPicPr>
                        </pic:nvPicPr>
                        <pic:blipFill>
                          <a:blip r:embed="rId9"/>
                          <a:stretch>
                            <a:fillRect/>
                          </a:stretch>
                        </pic:blipFill>
                        <pic:spPr>
                          <a:xfrm>
                            <a:off x="0" y="0"/>
                            <a:ext cx="3199130" cy="3300095"/>
                          </a:xfrm>
                          <a:prstGeom prst="rect">
                            <a:avLst/>
                          </a:prstGeom>
                        </pic:spPr>
                      </pic:pic>
                    </a:graphicData>
                  </a:graphic>
                </wp:inline>
              </w:drawing>
            </w:r>
            <w:r>
              <w:rPr>
                <w:rFonts w:hint="default"/>
                <w:lang w:val="en-US" w:eastAsia="zh-CN"/>
              </w:rPr>
              <w:drawing>
                <wp:inline distT="0" distB="0" distL="114300" distR="114300">
                  <wp:extent cx="3327400" cy="3281680"/>
                  <wp:effectExtent l="0" t="0" r="0" b="7620"/>
                  <wp:docPr id="35" name="图片 35" descr="75c374b98797b1f5ed3c279f420a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75c374b98797b1f5ed3c279f420a429"/>
                          <pic:cNvPicPr>
                            <a:picLocks noChangeAspect="1"/>
                          </pic:cNvPicPr>
                        </pic:nvPicPr>
                        <pic:blipFill>
                          <a:blip r:embed="rId10"/>
                          <a:stretch>
                            <a:fillRect/>
                          </a:stretch>
                        </pic:blipFill>
                        <pic:spPr>
                          <a:xfrm>
                            <a:off x="0" y="0"/>
                            <a:ext cx="3327400" cy="3281680"/>
                          </a:xfrm>
                          <a:prstGeom prst="rect">
                            <a:avLst/>
                          </a:prstGeom>
                        </pic:spPr>
                      </pic:pic>
                    </a:graphicData>
                  </a:graphic>
                </wp:inline>
              </w:drawing>
            </w:r>
          </w:p>
          <w:p>
            <w:pPr>
              <w:pStyle w:val="2"/>
              <w:rPr>
                <w:rFonts w:hint="default" w:ascii="Times New Roman" w:hAnsi="Times New Roman" w:eastAsia="宋体" w:cs="Times New Roman"/>
                <w:kern w:val="2"/>
                <w:sz w:val="20"/>
                <w:szCs w:val="22"/>
                <w:lang w:val="en-US" w:eastAsia="zh-CN" w:bidi="ar-SA"/>
              </w:rPr>
            </w:pPr>
            <w:r>
              <w:rPr>
                <w:rFonts w:hint="eastAsia"/>
                <w:lang w:val="en-US" w:eastAsia="zh-CN"/>
              </w:rPr>
              <w:t>所有</w:t>
            </w:r>
            <w:r>
              <w:rPr>
                <w:sz w:val="20"/>
              </w:rPr>
              <w:t>财</w:t>
            </w:r>
            <w:r>
              <w:rPr>
                <w:rFonts w:hint="eastAsia" w:ascii="Times New Roman" w:hAnsi="Times New Roman" w:eastAsia="宋体" w:cs="Times New Roman"/>
                <w:kern w:val="2"/>
                <w:sz w:val="20"/>
                <w:szCs w:val="22"/>
                <w:lang w:val="en-US" w:eastAsia="zh-CN" w:bidi="ar-SA"/>
              </w:rPr>
              <w:t>务审计项目最终形成正式报告及底稿归档</w:t>
            </w:r>
          </w:p>
          <w:p>
            <w:pPr>
              <w:rPr>
                <w:rFonts w:hint="eastAsia"/>
                <w:sz w:val="20"/>
                <w:lang w:val="en-US" w:eastAsia="zh-CN"/>
              </w:rPr>
            </w:pPr>
          </w:p>
          <w:p>
            <w:pPr>
              <w:rPr>
                <w:rFonts w:hint="eastAsia"/>
                <w:sz w:val="20"/>
                <w:lang w:val="en-US" w:eastAsia="zh-CN"/>
              </w:rPr>
            </w:pPr>
          </w:p>
          <w:p>
            <w:pPr>
              <w:rPr>
                <w:rFonts w:hint="eastAsia"/>
                <w:sz w:val="20"/>
                <w:szCs w:val="22"/>
                <w:lang w:val="en-US" w:eastAsia="zh-CN"/>
              </w:rPr>
            </w:pPr>
            <w:r>
              <w:rPr>
                <w:rFonts w:hint="eastAsia"/>
                <w:sz w:val="20"/>
                <w:lang w:val="en-US" w:eastAsia="zh-CN"/>
              </w:rPr>
              <w:t>代理记帐流程：</w:t>
            </w:r>
            <w:r>
              <w:rPr>
                <w:rFonts w:hint="eastAsia"/>
                <w:sz w:val="20"/>
                <w:szCs w:val="22"/>
                <w:lang w:val="en-US" w:eastAsia="zh-CN"/>
              </w:rPr>
              <w:t>签订合同---具体了解客户业务---选择适用的会计制度---建立账套---审核原始凭证、税务申报---编制会计凭证---所内复核---装订记账凭证---完结后移交客户财务、税务资料</w:t>
            </w:r>
          </w:p>
          <w:p>
            <w:pPr>
              <w:pStyle w:val="14"/>
              <w:rPr>
                <w:rFonts w:hint="default" w:ascii="宋体" w:hAnsi="宋体" w:eastAsia="宋体" w:cs="宋体"/>
                <w:bCs w:val="0"/>
                <w:color w:val="000000"/>
                <w:spacing w:val="-4"/>
                <w:kern w:val="2"/>
                <w:sz w:val="21"/>
                <w:szCs w:val="21"/>
                <w:highlight w:val="none"/>
                <w:lang w:val="en-US" w:eastAsia="zh-CN" w:bidi="ar-SA"/>
              </w:rPr>
            </w:pPr>
            <w:r>
              <w:rPr>
                <w:rFonts w:hint="eastAsia" w:ascii="Times New Roman" w:hAnsi="Times New Roman" w:cs="Times New Roman"/>
                <w:sz w:val="20"/>
                <w:szCs w:val="22"/>
                <w:lang w:val="en-US" w:eastAsia="zh-CN"/>
              </w:rPr>
              <w:t>查看代理记帐审计工作底稿及记账凭证：</w:t>
            </w:r>
          </w:p>
          <w:p>
            <w:pPr>
              <w:pStyle w:val="14"/>
              <w:rPr>
                <w:rFonts w:hint="default" w:ascii="宋体" w:hAnsi="宋体" w:cs="宋体"/>
                <w:bCs w:val="0"/>
                <w:color w:val="000000"/>
                <w:spacing w:val="-4"/>
                <w:kern w:val="2"/>
                <w:sz w:val="21"/>
                <w:szCs w:val="21"/>
                <w:highlight w:val="none"/>
                <w:lang w:val="en-US" w:eastAsia="zh-CN" w:bidi="ar-SA"/>
              </w:rPr>
            </w:pPr>
          </w:p>
          <w:p>
            <w:pPr>
              <w:pStyle w:val="14"/>
              <w:rPr>
                <w:rFonts w:hint="default" w:ascii="宋体" w:hAnsi="宋体" w:cs="宋体"/>
                <w:bCs w:val="0"/>
                <w:color w:val="000000"/>
                <w:spacing w:val="-4"/>
                <w:kern w:val="2"/>
                <w:sz w:val="21"/>
                <w:szCs w:val="21"/>
                <w:highlight w:val="none"/>
                <w:lang w:val="en-US" w:eastAsia="zh-CN" w:bidi="ar-SA"/>
              </w:rPr>
            </w:pPr>
          </w:p>
          <w:p>
            <w:pPr>
              <w:pStyle w:val="14"/>
              <w:rPr>
                <w:rFonts w:hint="default" w:ascii="宋体" w:hAnsi="宋体" w:cs="宋体"/>
                <w:bCs w:val="0"/>
                <w:color w:val="000000"/>
                <w:spacing w:val="-4"/>
                <w:kern w:val="2"/>
                <w:sz w:val="21"/>
                <w:szCs w:val="21"/>
                <w:highlight w:val="none"/>
                <w:lang w:val="en-US" w:eastAsia="zh-CN" w:bidi="ar-SA"/>
              </w:rPr>
            </w:pPr>
            <w:r>
              <w:rPr>
                <w:rFonts w:hint="default" w:ascii="宋体" w:hAnsi="宋体" w:eastAsia="宋体" w:cs="宋体"/>
                <w:bCs w:val="0"/>
                <w:color w:val="000000"/>
                <w:spacing w:val="-4"/>
                <w:kern w:val="2"/>
                <w:sz w:val="21"/>
                <w:szCs w:val="21"/>
                <w:highlight w:val="none"/>
                <w:lang w:val="en-US" w:eastAsia="zh-CN" w:bidi="ar-SA"/>
              </w:rPr>
              <w:drawing>
                <wp:anchor distT="0" distB="0" distL="114300" distR="114300" simplePos="0" relativeHeight="251668480" behindDoc="0" locked="0" layoutInCell="1" allowOverlap="1">
                  <wp:simplePos x="0" y="0"/>
                  <wp:positionH relativeFrom="column">
                    <wp:posOffset>1005205</wp:posOffset>
                  </wp:positionH>
                  <wp:positionV relativeFrom="paragraph">
                    <wp:posOffset>-3007995</wp:posOffset>
                  </wp:positionV>
                  <wp:extent cx="3257550" cy="4247515"/>
                  <wp:effectExtent l="0" t="0" r="635" b="0"/>
                  <wp:wrapTopAndBottom/>
                  <wp:docPr id="36" name="图片 36" descr="e4e23528a5060e5267b2710f8f9b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4e23528a5060e5267b2710f8f9bc0a"/>
                          <pic:cNvPicPr>
                            <a:picLocks noChangeAspect="1"/>
                          </pic:cNvPicPr>
                        </pic:nvPicPr>
                        <pic:blipFill>
                          <a:blip r:embed="rId11"/>
                          <a:stretch>
                            <a:fillRect/>
                          </a:stretch>
                        </pic:blipFill>
                        <pic:spPr>
                          <a:xfrm rot="16200000">
                            <a:off x="0" y="0"/>
                            <a:ext cx="3257550" cy="4247515"/>
                          </a:xfrm>
                          <a:prstGeom prst="rect">
                            <a:avLst/>
                          </a:prstGeom>
                        </pic:spPr>
                      </pic:pic>
                    </a:graphicData>
                  </a:graphic>
                </wp:anchor>
              </w:drawing>
            </w:r>
          </w:p>
          <w:p>
            <w:pPr>
              <w:pStyle w:val="2"/>
              <w:rPr>
                <w:rFonts w:hint="eastAsia"/>
                <w:sz w:val="20"/>
                <w:lang w:val="en-US" w:eastAsia="zh-CN"/>
              </w:rPr>
            </w:pPr>
          </w:p>
          <w:p>
            <w:pPr>
              <w:pStyle w:val="2"/>
              <w:rPr>
                <w:rFonts w:hint="eastAsia"/>
                <w:sz w:val="20"/>
                <w:lang w:val="en-US" w:eastAsia="zh-CN"/>
              </w:rPr>
            </w:pPr>
          </w:p>
          <w:p>
            <w:pPr>
              <w:pStyle w:val="2"/>
              <w:rPr>
                <w:rFonts w:hint="default" w:ascii="Times New Roman" w:hAnsi="Times New Roman" w:eastAsia="宋体" w:cs="Times New Roman"/>
                <w:kern w:val="2"/>
                <w:sz w:val="20"/>
                <w:szCs w:val="22"/>
                <w:lang w:val="en-US" w:eastAsia="zh-CN" w:bidi="ar-SA"/>
              </w:rPr>
            </w:pPr>
            <w:r>
              <w:rPr>
                <w:rFonts w:hint="eastAsia"/>
                <w:lang w:val="en-US" w:eastAsia="zh-CN"/>
              </w:rPr>
              <w:t>所有</w:t>
            </w:r>
            <w:r>
              <w:rPr>
                <w:sz w:val="20"/>
              </w:rPr>
              <w:t>财</w:t>
            </w:r>
            <w:r>
              <w:rPr>
                <w:rFonts w:hint="eastAsia" w:ascii="Times New Roman" w:hAnsi="Times New Roman" w:eastAsia="宋体" w:cs="Times New Roman"/>
                <w:kern w:val="2"/>
                <w:sz w:val="20"/>
                <w:szCs w:val="22"/>
                <w:lang w:val="en-US" w:eastAsia="zh-CN" w:bidi="ar-SA"/>
              </w:rPr>
              <w:t>务审计项目最终形成正式报告及底稿归档</w:t>
            </w:r>
          </w:p>
          <w:p>
            <w:pPr>
              <w:pStyle w:val="2"/>
              <w:rPr>
                <w:rFonts w:hint="eastAsia"/>
                <w:sz w:val="20"/>
                <w:lang w:val="en-US" w:eastAsia="zh-CN"/>
              </w:rPr>
            </w:pPr>
          </w:p>
          <w:p>
            <w:pPr>
              <w:pStyle w:val="2"/>
              <w:rPr>
                <w:rFonts w:hint="eastAsia"/>
                <w:sz w:val="20"/>
                <w:szCs w:val="22"/>
                <w:lang w:val="en-US" w:eastAsia="zh-CN"/>
              </w:rPr>
            </w:pPr>
            <w:r>
              <w:rPr>
                <w:rFonts w:hint="eastAsia"/>
                <w:sz w:val="20"/>
                <w:lang w:val="en-US" w:eastAsia="zh-CN"/>
              </w:rPr>
              <w:t>管理咨询（会计咨询、税务咨询）流程</w:t>
            </w:r>
            <w:r>
              <w:rPr>
                <w:rFonts w:hint="eastAsia"/>
                <w:sz w:val="20"/>
                <w:szCs w:val="22"/>
                <w:lang w:val="en-US" w:eastAsia="zh-CN"/>
              </w:rPr>
              <w:t>：签订合同---具体了解客户业务---客户提出需求---结合相关法律法规解答</w:t>
            </w:r>
          </w:p>
          <w:p>
            <w:pPr>
              <w:rPr>
                <w:rFonts w:hint="eastAsia"/>
                <w:lang w:val="en-US" w:eastAsia="zh-CN"/>
              </w:rPr>
            </w:pPr>
            <w:r>
              <w:rPr>
                <w:rFonts w:hint="eastAsia"/>
                <w:lang w:val="en-US" w:eastAsia="zh-CN"/>
              </w:rPr>
              <w:t>查管理咨询记录表：</w:t>
            </w:r>
          </w:p>
          <w:p>
            <w:pPr>
              <w:pStyle w:val="2"/>
              <w:rPr>
                <w:rFonts w:hint="eastAsia"/>
                <w:lang w:val="en-US" w:eastAsia="zh-CN"/>
              </w:rPr>
            </w:pPr>
            <w:r>
              <w:rPr>
                <w:rFonts w:hint="eastAsia"/>
                <w:lang w:val="en-US" w:eastAsia="zh-CN"/>
              </w:rPr>
              <w:drawing>
                <wp:inline distT="0" distB="0" distL="114300" distR="114300">
                  <wp:extent cx="6711315" cy="4189095"/>
                  <wp:effectExtent l="0" t="0" r="6985" b="1905"/>
                  <wp:docPr id="10" name="图片 10" descr="bdcb788dda7ef439d7ec4dc304e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dcb788dda7ef439d7ec4dc304e4594"/>
                          <pic:cNvPicPr>
                            <a:picLocks noChangeAspect="1"/>
                          </pic:cNvPicPr>
                        </pic:nvPicPr>
                        <pic:blipFill>
                          <a:blip r:embed="rId12"/>
                          <a:stretch>
                            <a:fillRect/>
                          </a:stretch>
                        </pic:blipFill>
                        <pic:spPr>
                          <a:xfrm>
                            <a:off x="0" y="0"/>
                            <a:ext cx="6711315" cy="4189095"/>
                          </a:xfrm>
                          <a:prstGeom prst="rect">
                            <a:avLst/>
                          </a:prstGeom>
                        </pic:spPr>
                      </pic:pic>
                    </a:graphicData>
                  </a:graphic>
                </wp:inline>
              </w:drawing>
            </w:r>
          </w:p>
          <w:p>
            <w:pPr>
              <w:rPr>
                <w:rFonts w:hint="eastAsia"/>
                <w:sz w:val="20"/>
                <w:lang w:val="en-US" w:eastAsia="zh-CN"/>
              </w:rPr>
            </w:pPr>
          </w:p>
          <w:p>
            <w:pPr>
              <w:pStyle w:val="2"/>
              <w:rPr>
                <w:rFonts w:hint="eastAsia"/>
                <w:sz w:val="20"/>
                <w:lang w:val="en-US" w:eastAsia="zh-CN"/>
              </w:rPr>
            </w:pPr>
            <w:r>
              <w:rPr>
                <w:rFonts w:hint="eastAsia"/>
                <w:sz w:val="20"/>
                <w:lang w:val="en-US" w:eastAsia="zh-CN"/>
              </w:rPr>
              <w:t>经询问次类服务过程一般通过接打电话完成</w:t>
            </w:r>
          </w:p>
          <w:p>
            <w:pPr>
              <w:rPr>
                <w:rFonts w:hint="eastAsia"/>
                <w:sz w:val="20"/>
                <w:lang w:val="en-US" w:eastAsia="zh-CN"/>
              </w:rPr>
            </w:pPr>
          </w:p>
          <w:p>
            <w:pPr>
              <w:pStyle w:val="2"/>
              <w:rPr>
                <w:sz w:val="20"/>
                <w:szCs w:val="22"/>
              </w:rPr>
            </w:pPr>
            <w:r>
              <w:rPr>
                <w:sz w:val="20"/>
              </w:rPr>
              <w:t>会计培训</w:t>
            </w:r>
            <w:r>
              <w:rPr>
                <w:rFonts w:hint="eastAsia"/>
                <w:sz w:val="20"/>
                <w:lang w:val="en-US" w:eastAsia="zh-CN"/>
              </w:rPr>
              <w:t>流程</w:t>
            </w:r>
            <w:r>
              <w:rPr>
                <w:rFonts w:hint="eastAsia"/>
                <w:sz w:val="20"/>
                <w:lang w:eastAsia="zh-CN"/>
              </w:rPr>
              <w:t>：</w:t>
            </w:r>
            <w:r>
              <w:rPr>
                <w:rFonts w:hint="eastAsia"/>
                <w:sz w:val="20"/>
                <w:szCs w:val="22"/>
              </w:rPr>
              <w:t>了解客户需求--制定培训大纲--与客户确认</w:t>
            </w:r>
            <w:bookmarkStart w:id="11" w:name="_GoBack"/>
            <w:bookmarkEnd w:id="11"/>
            <w:r>
              <w:rPr>
                <w:rFonts w:hint="eastAsia"/>
                <w:sz w:val="20"/>
                <w:szCs w:val="22"/>
              </w:rPr>
              <w:t>培训具体内容--编制培训课件--所内复核--客户确认--敲定培训时间--开展现场培训</w:t>
            </w:r>
          </w:p>
          <w:p>
            <w:pPr>
              <w:rPr>
                <w:rFonts w:hint="eastAsia"/>
                <w:sz w:val="20"/>
                <w:lang w:val="en-US" w:eastAsia="zh-CN"/>
              </w:rPr>
            </w:pPr>
            <w:r>
              <w:rPr>
                <w:rFonts w:hint="eastAsia"/>
                <w:sz w:val="20"/>
                <w:lang w:val="en-US" w:eastAsia="zh-CN"/>
              </w:rPr>
              <w:t>查培训记录表：</w:t>
            </w:r>
          </w:p>
          <w:p>
            <w:pPr>
              <w:pStyle w:val="2"/>
              <w:rPr>
                <w:rFonts w:hint="eastAsia"/>
                <w:lang w:val="en-US" w:eastAsia="zh-CN"/>
              </w:rPr>
            </w:pPr>
            <w:r>
              <w:rPr>
                <w:rFonts w:hint="eastAsia"/>
                <w:lang w:val="en-US" w:eastAsia="zh-CN"/>
              </w:rPr>
              <w:drawing>
                <wp:inline distT="0" distB="0" distL="114300" distR="114300">
                  <wp:extent cx="6707505" cy="2544445"/>
                  <wp:effectExtent l="0" t="0" r="10795" b="8255"/>
                  <wp:docPr id="9" name="图片 9" descr="7f588838ea0d43f268363aa0f4fa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f588838ea0d43f268363aa0f4fa255"/>
                          <pic:cNvPicPr>
                            <a:picLocks noChangeAspect="1"/>
                          </pic:cNvPicPr>
                        </pic:nvPicPr>
                        <pic:blipFill>
                          <a:blip r:embed="rId13"/>
                          <a:stretch>
                            <a:fillRect/>
                          </a:stretch>
                        </pic:blipFill>
                        <pic:spPr>
                          <a:xfrm>
                            <a:off x="0" y="0"/>
                            <a:ext cx="6707505" cy="2544445"/>
                          </a:xfrm>
                          <a:prstGeom prst="rect">
                            <a:avLst/>
                          </a:prstGeom>
                        </pic:spPr>
                      </pic:pic>
                    </a:graphicData>
                  </a:graphic>
                </wp:inline>
              </w:drawing>
            </w:r>
          </w:p>
          <w:p>
            <w:pPr>
              <w:pStyle w:val="2"/>
              <w:rPr>
                <w:rFonts w:hint="default"/>
                <w:lang w:val="en-US" w:eastAsia="zh-CN"/>
              </w:rPr>
            </w:pPr>
            <w:r>
              <w:rPr>
                <w:rFonts w:hint="eastAsia"/>
                <w:lang w:val="en-US" w:eastAsia="zh-CN"/>
              </w:rPr>
              <w:t>负责人介绍培训是以讲课方式进行，没有考试安排及证书发放。</w:t>
            </w:r>
          </w:p>
          <w:p>
            <w:pPr>
              <w:pStyle w:val="14"/>
              <w:rPr>
                <w:rFonts w:hint="default" w:ascii="宋体" w:hAnsi="宋体" w:cs="宋体"/>
                <w:bCs w:val="0"/>
                <w:color w:val="000000"/>
                <w:spacing w:val="-4"/>
                <w:kern w:val="2"/>
                <w:sz w:val="21"/>
                <w:szCs w:val="21"/>
                <w:highlight w:val="none"/>
                <w:lang w:val="en-US" w:eastAsia="zh-CN" w:bidi="ar-SA"/>
              </w:rPr>
            </w:pPr>
          </w:p>
          <w:p>
            <w:pPr>
              <w:ind w:firstLine="420" w:firstLineChars="200"/>
              <w:rPr>
                <w:rFonts w:hint="eastAsia" w:eastAsia="宋体"/>
                <w:color w:val="auto"/>
                <w:highlight w:val="none"/>
                <w:lang w:eastAsia="zh-CN"/>
              </w:rPr>
            </w:pPr>
            <w:r>
              <w:rPr>
                <w:rFonts w:hint="eastAsia"/>
                <w:color w:val="auto"/>
                <w:highlight w:val="none"/>
                <w:lang w:eastAsia="zh-CN"/>
              </w:rPr>
              <w:t>公司除管理咨询和会计培训流程其余过程留有底稿形成文件</w:t>
            </w:r>
            <w:r>
              <w:rPr>
                <w:rFonts w:hint="eastAsia"/>
                <w:color w:val="auto"/>
                <w:highlight w:val="none"/>
                <w:lang w:val="en-US" w:eastAsia="zh-CN"/>
              </w:rPr>
              <w:t>性息保存。</w:t>
            </w:r>
          </w:p>
          <w:p>
            <w:pPr>
              <w:ind w:firstLine="420" w:firstLineChars="200"/>
              <w:rPr>
                <w:rFonts w:hint="eastAsia" w:ascii="宋体" w:hAnsi="宋体" w:cs="宋体"/>
                <w:iCs/>
                <w:szCs w:val="21"/>
                <w:highlight w:val="none"/>
                <w:lang w:val="en-US" w:eastAsia="zh-CN"/>
              </w:rPr>
            </w:pPr>
            <w:r>
              <w:rPr>
                <w:rFonts w:hint="eastAsia"/>
                <w:color w:val="auto"/>
                <w:highlight w:val="none"/>
              </w:rPr>
              <w:t>公司特殊过程确定为：</w:t>
            </w:r>
            <w:r>
              <w:rPr>
                <w:rFonts w:hint="eastAsia"/>
                <w:color w:val="auto"/>
                <w:highlight w:val="none"/>
                <w:lang w:val="en-US" w:eastAsia="zh-CN"/>
              </w:rPr>
              <w:t>服务过程</w:t>
            </w:r>
            <w:r>
              <w:rPr>
                <w:rFonts w:hint="eastAsia"/>
                <w:color w:val="auto"/>
                <w:highlight w:val="none"/>
              </w:rPr>
              <w:t>。制定了《过程控制程序》，对特殊过程的管理进行了规定。</w:t>
            </w:r>
          </w:p>
          <w:p>
            <w:pPr>
              <w:pStyle w:val="14"/>
              <w:ind w:firstLine="462" w:firstLineChars="200"/>
              <w:rPr>
                <w:rFonts w:hint="default" w:ascii="宋体" w:hAnsi="宋体" w:cs="宋体"/>
                <w:b/>
                <w:bCs w:val="0"/>
                <w:iCs/>
                <w:szCs w:val="21"/>
                <w:highlight w:val="green"/>
                <w:lang w:val="en-US" w:eastAsia="zh-CN"/>
              </w:rPr>
            </w:pPr>
            <w:r>
              <w:rPr>
                <w:rFonts w:hint="eastAsia" w:ascii="宋体" w:hAnsi="宋体" w:cs="宋体"/>
                <w:b/>
                <w:bCs w:val="0"/>
                <w:iCs/>
                <w:szCs w:val="21"/>
                <w:highlight w:val="green"/>
                <w:lang w:val="en-US" w:eastAsia="zh-CN"/>
              </w:rPr>
              <w:t>现场查看不能提供特殊过程的过程能力确认的相关记录。</w:t>
            </w:r>
          </w:p>
          <w:p>
            <w:pPr>
              <w:pStyle w:val="14"/>
              <w:rPr>
                <w:highlight w:val="none"/>
              </w:rPr>
            </w:pPr>
          </w:p>
          <w:p>
            <w:pPr>
              <w:rPr>
                <w:highlight w:val="none"/>
              </w:rPr>
            </w:pPr>
            <w:r>
              <w:rPr>
                <w:rFonts w:hint="eastAsia"/>
                <w:highlight w:val="none"/>
              </w:rPr>
              <w:t>查见：</w:t>
            </w:r>
          </w:p>
          <w:p>
            <w:pPr>
              <w:rPr>
                <w:rFonts w:hint="eastAsia" w:ascii="宋体" w:hAnsi="宋体" w:cs="宋体"/>
                <w:iCs/>
                <w:szCs w:val="21"/>
                <w:highlight w:val="none"/>
                <w:lang w:val="en-US" w:eastAsia="zh-CN"/>
              </w:rPr>
            </w:pPr>
            <w:r>
              <w:rPr>
                <w:rFonts w:hint="eastAsia"/>
                <w:highlight w:val="none"/>
                <w:lang w:val="en-US" w:eastAsia="zh-CN"/>
              </w:rPr>
              <w:t>服务</w:t>
            </w:r>
            <w:r>
              <w:rPr>
                <w:rFonts w:hint="eastAsia"/>
                <w:highlight w:val="none"/>
              </w:rPr>
              <w:t>过程</w:t>
            </w:r>
            <w:r>
              <w:rPr>
                <w:rFonts w:hint="eastAsia"/>
                <w:highlight w:val="none"/>
                <w:lang w:val="en-US" w:eastAsia="zh-CN"/>
              </w:rPr>
              <w:t>通过执行《企业内部管理制度》，《中国注册会计师审核准则》等</w:t>
            </w:r>
            <w:r>
              <w:rPr>
                <w:rFonts w:hint="eastAsia" w:ascii="宋体" w:hAnsi="宋体" w:cs="宋体"/>
                <w:iCs/>
                <w:szCs w:val="21"/>
                <w:highlight w:val="none"/>
                <w:lang w:val="en-US" w:eastAsia="zh-CN"/>
              </w:rPr>
              <w:t>。</w:t>
            </w:r>
          </w:p>
          <w:p>
            <w:pPr>
              <w:pStyle w:val="14"/>
              <w:ind w:firstLine="460" w:firstLineChars="200"/>
              <w:rPr>
                <w:rFonts w:hint="default" w:eastAsia="宋体"/>
                <w:highlight w:val="none"/>
                <w:lang w:val="en-US" w:eastAsia="zh-CN"/>
              </w:rPr>
            </w:pPr>
            <w:r>
              <w:rPr>
                <w:rFonts w:hint="eastAsia"/>
                <w:highlight w:val="none"/>
                <w:lang w:val="en-US" w:eastAsia="zh-CN"/>
              </w:rPr>
              <w:t>服务</w:t>
            </w:r>
            <w:r>
              <w:rPr>
                <w:rFonts w:hint="eastAsia"/>
                <w:highlight w:val="none"/>
              </w:rPr>
              <w:t>交付过程中依据合同或订单的要求在顾客处进行交付，公司对</w:t>
            </w:r>
            <w:r>
              <w:rPr>
                <w:rFonts w:hint="eastAsia"/>
                <w:highlight w:val="none"/>
                <w:lang w:val="en-US" w:eastAsia="zh-CN"/>
              </w:rPr>
              <w:t>服务</w:t>
            </w:r>
            <w:r>
              <w:rPr>
                <w:rFonts w:hint="eastAsia"/>
                <w:highlight w:val="none"/>
              </w:rPr>
              <w:t>严格检验合格后再进行交付，顾客在接收时进行验收，</w:t>
            </w:r>
            <w:r>
              <w:rPr>
                <w:rFonts w:hint="eastAsia"/>
                <w:highlight w:val="none"/>
                <w:lang w:val="en-US" w:eastAsia="zh-CN"/>
              </w:rPr>
              <w:t>服务</w:t>
            </w:r>
            <w:r>
              <w:rPr>
                <w:rFonts w:hint="eastAsia"/>
                <w:highlight w:val="none"/>
              </w:rPr>
              <w:t>过程中未发生过大的质量问题，</w:t>
            </w:r>
            <w:r>
              <w:rPr>
                <w:rFonts w:hint="eastAsia"/>
                <w:highlight w:val="none"/>
                <w:lang w:val="en-US" w:eastAsia="zh-CN"/>
              </w:rPr>
              <w:t>服务</w:t>
            </w:r>
            <w:r>
              <w:rPr>
                <w:rFonts w:hint="eastAsia"/>
                <w:highlight w:val="none"/>
              </w:rPr>
              <w:t>质量稳定，暂时没有接到顾客重大的质量投诉。</w:t>
            </w:r>
          </w:p>
        </w:tc>
        <w:tc>
          <w:tcPr>
            <w:tcW w:w="795" w:type="dxa"/>
          </w:tcPr>
          <w:p/>
          <w:p/>
          <w:p/>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lang w:val="en-US" w:eastAsia="zh-CN"/>
              </w:rPr>
              <w:t>N</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8.5.2</w:t>
            </w:r>
          </w:p>
        </w:tc>
        <w:tc>
          <w:tcPr>
            <w:tcW w:w="10794"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1、过程用采用工作底稿等进行保存并采用文件盒进行归集；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2、客户资料采用标牌、标识标签进行标识，牌、卡上注明名称、客户等内容；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3、服务过程采用客户投诉记录、售后维护信息确认回访表等进行标识；</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标识和可追溯性基本符合要求。</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lang w:val="en-US" w:eastAsia="zh-CN"/>
              </w:rPr>
            </w:pPr>
            <w:r>
              <w:rPr>
                <w:rFonts w:hint="eastAsia" w:ascii="宋体" w:hAnsi="宋体" w:cs="Times New Roman"/>
                <w:szCs w:val="21"/>
                <w:highlight w:val="none"/>
              </w:rPr>
              <w:t>顾客或外部供方的财产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rPr>
              <w:t>8.5.3</w:t>
            </w:r>
          </w:p>
          <w:p>
            <w:pPr>
              <w:ind w:firstLine="420" w:firstLineChars="200"/>
              <w:jc w:val="left"/>
              <w:rPr>
                <w:rFonts w:hint="eastAsia" w:ascii="宋体" w:hAnsi="宋体" w:cs="Times New Roman"/>
                <w:szCs w:val="21"/>
                <w:highlight w:val="none"/>
                <w:lang w:val="en-US" w:eastAsia="zh-CN"/>
              </w:rPr>
            </w:pPr>
          </w:p>
        </w:tc>
        <w:tc>
          <w:tcPr>
            <w:tcW w:w="10794"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图纸、</w:t>
            </w:r>
            <w:r>
              <w:rPr>
                <w:rFonts w:hint="eastAsia" w:ascii="宋体" w:hAnsi="宋体" w:cs="Times New Roman"/>
                <w:szCs w:val="21"/>
                <w:highlight w:val="none"/>
              </w:rPr>
              <w:t>等，公司对顾客或外部供方财产进行了保存，当顾客或外部供方财产丢失时，应告知顾客或外部供方。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rPr>
              <w:t>负责人讲</w:t>
            </w:r>
            <w:r>
              <w:rPr>
                <w:rFonts w:hint="eastAsia" w:ascii="宋体" w:hAnsi="宋体" w:cs="Times New Roman"/>
                <w:szCs w:val="21"/>
                <w:highlight w:val="none"/>
                <w:lang w:val="en-US" w:eastAsia="zh-CN"/>
              </w:rPr>
              <w:t>公司对顾客的财产进行登记处理，</w:t>
            </w:r>
            <w:r>
              <w:rPr>
                <w:rFonts w:hint="eastAsia" w:ascii="宋体" w:hAnsi="宋体" w:cs="Times New Roman"/>
                <w:szCs w:val="21"/>
                <w:highlight w:val="none"/>
              </w:rPr>
              <w:t>目前没有发生顾客或外部供方财产丢失的情况；</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79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rPr>
                <w:rFonts w:hint="eastAsia" w:ascii="宋体" w:hAnsi="宋体" w:cs="Times New Roman"/>
                <w:szCs w:val="21"/>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rPr>
                <w:rFonts w:hint="eastAsia" w:ascii="宋体" w:hAnsi="宋体" w:cs="Times New Roman"/>
                <w:szCs w:val="21"/>
              </w:rPr>
            </w:pPr>
            <w:r>
              <w:rPr>
                <w:rFonts w:hint="eastAsia" w:ascii="宋体" w:hAnsi="宋体" w:cs="Times New Roman"/>
                <w:szCs w:val="21"/>
              </w:rPr>
              <w:t>现场查看件或产生的资料、记录</w:t>
            </w:r>
            <w:r>
              <w:rPr>
                <w:rFonts w:hint="eastAsia" w:ascii="宋体" w:hAnsi="宋体" w:cs="Times New Roman"/>
                <w:szCs w:val="21"/>
                <w:lang w:eastAsia="zh-CN"/>
              </w:rPr>
              <w:t>进行保密管理</w:t>
            </w:r>
            <w:r>
              <w:rPr>
                <w:rFonts w:hint="eastAsia" w:ascii="宋体" w:hAnsi="宋体" w:cs="Times New Roman"/>
                <w:szCs w:val="21"/>
              </w:rPr>
              <w:t>。</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794" w:type="dxa"/>
            <w:vAlign w:val="top"/>
          </w:tcPr>
          <w:p>
            <w:pPr>
              <w:ind w:firstLine="420" w:firstLineChars="200"/>
              <w:rPr>
                <w:rFonts w:hint="eastAsia"/>
                <w:lang w:val="en-US" w:eastAsia="zh-CN"/>
              </w:rPr>
            </w:pPr>
            <w:r>
              <w:rPr>
                <w:rFonts w:hint="eastAsia"/>
                <w:lang w:val="en-US" w:eastAsia="zh-CN"/>
              </w:rPr>
              <w:t>公司明确产品和服务相关交付后活动的安排及管控要求。</w:t>
            </w:r>
          </w:p>
          <w:p>
            <w:pPr>
              <w:pStyle w:val="14"/>
              <w:numPr>
                <w:ilvl w:val="0"/>
                <w:numId w:val="0"/>
              </w:numPr>
              <w:rPr>
                <w:rFonts w:hint="default"/>
                <w:lang w:val="en-US"/>
              </w:rPr>
            </w:pPr>
            <w:r>
              <w:rPr>
                <w:rFonts w:hint="eastAsia"/>
                <w:highlight w:val="none"/>
                <w:lang w:val="en-US" w:eastAsia="zh-CN"/>
              </w:rPr>
              <w:t>据负责人介绍，公司执行合同中发生的或与合同发生的有关争端，双方应通过友好协商解决，并以补充合同形式明确，经协商在60天内不能达成协议时，应提交仲裁委员会仲裁</w:t>
            </w:r>
            <w:r>
              <w:rPr>
                <w:rFonts w:hint="default"/>
                <w:highlight w:val="none"/>
                <w:lang w:val="en-US"/>
              </w:rPr>
              <w:t>。</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更改控制</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8.5.6</w:t>
            </w:r>
          </w:p>
        </w:tc>
        <w:tc>
          <w:tcPr>
            <w:tcW w:w="10794" w:type="dxa"/>
            <w:vAlign w:val="top"/>
          </w:tcPr>
          <w:p>
            <w:pPr>
              <w:ind w:firstLine="420" w:firstLineChars="200"/>
              <w:rPr>
                <w:rFonts w:hint="eastAsia"/>
                <w:highlight w:val="none"/>
                <w:lang w:val="en-US" w:eastAsia="zh-CN"/>
              </w:rPr>
            </w:pPr>
            <w:r>
              <w:rPr>
                <w:rFonts w:hint="eastAsia"/>
                <w:highlight w:val="none"/>
                <w:lang w:val="en-US" w:eastAsia="zh-CN"/>
              </w:rPr>
              <w:t>公司对服务的更改管控要求予以明确规定：包括对其更改的评审、授权信息及需采取的措施等。</w:t>
            </w:r>
          </w:p>
          <w:p>
            <w:pPr>
              <w:pStyle w:val="14"/>
              <w:rPr>
                <w:rFonts w:hint="default"/>
                <w:highlight w:val="none"/>
                <w:lang w:val="en-US" w:eastAsia="zh-CN"/>
              </w:rPr>
            </w:pPr>
            <w:r>
              <w:rPr>
                <w:rFonts w:hint="eastAsia"/>
                <w:highlight w:val="none"/>
                <w:lang w:val="en-US" w:eastAsia="zh-CN"/>
              </w:rPr>
              <w:t>负责人介绍公司如遇到甲方产生的更改，会签订更改合同，并下发更改通知单,详见8.2.4条款。</w:t>
            </w: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794" w:type="dxa"/>
            <w:vAlign w:val="top"/>
          </w:tcPr>
          <w:p>
            <w:pPr>
              <w:ind w:firstLine="420" w:firstLineChars="200"/>
              <w:rPr>
                <w:rFonts w:hint="eastAsia"/>
                <w:lang w:val="en-US" w:eastAsia="zh-CN"/>
              </w:rPr>
            </w:pPr>
            <w:r>
              <w:rPr>
                <w:rFonts w:hint="eastAsia"/>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highlight w:val="none"/>
                <w:lang w:val="en-US" w:eastAsia="zh-CN"/>
              </w:rPr>
            </w:pPr>
            <w:r>
              <w:rPr>
                <w:rFonts w:hint="eastAsia"/>
                <w:lang w:val="en-US" w:eastAsia="zh-CN"/>
              </w:rPr>
              <w:t>◆公司对特殊放行或紧急放行情况予以界定，原则上，一般情况下不许特殊放行或紧急放行；若特殊情况下，要实施紧急放行时，一定要得到审计部许可、公司总经理批准，适用时得到顾客的批准后方可实施。体系运行至今尚未发</w:t>
            </w:r>
            <w:r>
              <w:rPr>
                <w:rFonts w:hint="eastAsia"/>
                <w:highlight w:val="none"/>
                <w:lang w:val="en-US" w:eastAsia="zh-CN"/>
              </w:rPr>
              <w:t>生特殊放行或紧急放行的情况。</w:t>
            </w:r>
          </w:p>
          <w:p>
            <w:pPr>
              <w:ind w:firstLine="420" w:firstLineChars="200"/>
              <w:rPr>
                <w:rFonts w:hint="eastAsia"/>
                <w:highlight w:val="none"/>
                <w:lang w:val="en-US" w:eastAsia="zh-CN"/>
              </w:rPr>
            </w:pPr>
            <w:r>
              <w:rPr>
                <w:rFonts w:hint="eastAsia"/>
                <w:highlight w:val="none"/>
                <w:lang w:val="en-US" w:eastAsia="zh-CN"/>
              </w:rPr>
              <w:t>◆公司明确对各阶段产品和服务的放行均须实施必要的记录并保留。详见如下输入、过程及输出检验证据抽样</w:t>
            </w:r>
          </w:p>
          <w:p>
            <w:pPr>
              <w:spacing w:line="360" w:lineRule="auto"/>
              <w:rPr>
                <w:rFonts w:hint="eastAsia"/>
                <w:highlight w:val="none"/>
                <w:lang w:val="en-US" w:eastAsia="zh-CN"/>
              </w:rPr>
            </w:pPr>
            <w:r>
              <w:rPr>
                <w:rFonts w:hint="eastAsia"/>
                <w:highlight w:val="none"/>
                <w:lang w:val="en-US" w:eastAsia="zh-CN"/>
              </w:rPr>
              <w:t xml:space="preserve">原材料检验记录，公司原办公材料、耗材采购回来后，经检验合格后使用 </w:t>
            </w:r>
          </w:p>
          <w:p>
            <w:pPr>
              <w:pStyle w:val="14"/>
              <w:numPr>
                <w:ilvl w:val="0"/>
                <w:numId w:val="3"/>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办公设备及耗材检验记录：</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Times New Roman"/>
                <w:szCs w:val="21"/>
                <w:highlight w:val="none"/>
                <w:lang w:val="en-US" w:eastAsia="zh-CN"/>
              </w:rPr>
              <w:t>查：1、2020.7.20对到货的从</w:t>
            </w:r>
            <w:r>
              <w:rPr>
                <w:rFonts w:hint="eastAsia" w:ascii="宋体" w:hAnsi="宋体" w:cs="宋体"/>
                <w:szCs w:val="21"/>
                <w:highlight w:val="none"/>
                <w:lang w:val="en-US" w:eastAsia="zh-CN"/>
              </w:rPr>
              <w:t>京东2020年7月12日购买的u盘、打印纸、打印机等进行检验质量、数量等都合格，检验人：王欢；</w:t>
            </w:r>
          </w:p>
          <w:p>
            <w:pPr>
              <w:pStyle w:val="14"/>
              <w:numPr>
                <w:ilvl w:val="0"/>
                <w:numId w:val="0"/>
              </w:numPr>
              <w:ind w:firstLine="690" w:firstLineChars="3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2、2020.9.13对到货的从</w:t>
            </w:r>
            <w:r>
              <w:rPr>
                <w:rFonts w:hint="eastAsia" w:ascii="宋体" w:hAnsi="宋体" w:cs="宋体"/>
                <w:szCs w:val="21"/>
                <w:highlight w:val="none"/>
                <w:lang w:val="en-US" w:eastAsia="zh-CN"/>
              </w:rPr>
              <w:t>京东2020年9月5日购买的u盘、打印纸、中性笔等进行检验质量、数量等都合格，检验人：王欢。</w:t>
            </w:r>
          </w:p>
          <w:p>
            <w:pPr>
              <w:pStyle w:val="14"/>
              <w:numPr>
                <w:ilvl w:val="0"/>
                <w:numId w:val="0"/>
              </w:numPr>
              <w:rPr>
                <w:rFonts w:hint="default" w:ascii="宋体" w:hAnsi="宋体" w:cs="Times New Roman"/>
                <w:szCs w:val="21"/>
                <w:highlight w:val="yellow"/>
                <w:lang w:val="en-US" w:eastAsia="zh-CN"/>
              </w:rPr>
            </w:pPr>
          </w:p>
          <w:p>
            <w:pPr>
              <w:pStyle w:val="14"/>
              <w:numPr>
                <w:ilvl w:val="0"/>
                <w:numId w:val="0"/>
              </w:num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二、人力资源检验记录：</w:t>
            </w:r>
          </w:p>
          <w:p>
            <w:pPr>
              <w:pStyle w:val="14"/>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drawing>
                <wp:inline distT="0" distB="0" distL="114300" distR="114300">
                  <wp:extent cx="5704840" cy="5541010"/>
                  <wp:effectExtent l="0" t="0" r="10160" b="8890"/>
                  <wp:docPr id="4" name="图片 4" descr="bd36ca9f2be259e91c6009f84677b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d36ca9f2be259e91c6009f84677b1f"/>
                          <pic:cNvPicPr>
                            <a:picLocks noChangeAspect="1"/>
                          </pic:cNvPicPr>
                        </pic:nvPicPr>
                        <pic:blipFill>
                          <a:blip r:embed="rId14"/>
                          <a:stretch>
                            <a:fillRect/>
                          </a:stretch>
                        </pic:blipFill>
                        <pic:spPr>
                          <a:xfrm>
                            <a:off x="0" y="0"/>
                            <a:ext cx="5704840" cy="5541010"/>
                          </a:xfrm>
                          <a:prstGeom prst="rect">
                            <a:avLst/>
                          </a:prstGeom>
                        </pic:spPr>
                      </pic:pic>
                    </a:graphicData>
                  </a:graphic>
                </wp:inline>
              </w:drawing>
            </w:r>
          </w:p>
          <w:p>
            <w:pPr>
              <w:pStyle w:val="14"/>
              <w:rPr>
                <w:rFonts w:hint="eastAsia" w:ascii="宋体" w:hAnsi="宋体" w:cs="Times New Roman"/>
                <w:szCs w:val="21"/>
                <w:highlight w:val="none"/>
                <w:lang w:val="en-US" w:eastAsia="zh-CN"/>
              </w:rPr>
            </w:pPr>
          </w:p>
          <w:p>
            <w:pPr>
              <w:pStyle w:val="14"/>
              <w:rPr>
                <w:rFonts w:hint="eastAsia" w:ascii="宋体" w:hAnsi="宋体" w:cs="Times New Roman"/>
                <w:szCs w:val="21"/>
                <w:highlight w:val="none"/>
                <w:lang w:val="en-US" w:eastAsia="zh-CN"/>
              </w:rPr>
            </w:pPr>
          </w:p>
          <w:p>
            <w:pPr>
              <w:pStyle w:val="14"/>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三、项目验收评价表：</w:t>
            </w:r>
          </w:p>
          <w:p>
            <w:pPr>
              <w:pStyle w:val="14"/>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drawing>
                <wp:inline distT="0" distB="0" distL="114300" distR="114300">
                  <wp:extent cx="2144395" cy="5541010"/>
                  <wp:effectExtent l="0" t="0" r="1905" b="8890"/>
                  <wp:docPr id="5" name="图片 5" descr="a2a05246f7f7c0f16027e739f93fc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2a05246f7f7c0f16027e739f93fc4e"/>
                          <pic:cNvPicPr>
                            <a:picLocks noChangeAspect="1"/>
                          </pic:cNvPicPr>
                        </pic:nvPicPr>
                        <pic:blipFill>
                          <a:blip r:embed="rId15"/>
                          <a:stretch>
                            <a:fillRect/>
                          </a:stretch>
                        </pic:blipFill>
                        <pic:spPr>
                          <a:xfrm>
                            <a:off x="0" y="0"/>
                            <a:ext cx="2144395" cy="5541010"/>
                          </a:xfrm>
                          <a:prstGeom prst="rect">
                            <a:avLst/>
                          </a:prstGeom>
                        </pic:spPr>
                      </pic:pic>
                    </a:graphicData>
                  </a:graphic>
                </wp:inline>
              </w:drawing>
            </w:r>
            <w:r>
              <w:rPr>
                <w:rFonts w:hint="eastAsia" w:ascii="宋体" w:hAnsi="宋体" w:cs="Times New Roman"/>
                <w:szCs w:val="21"/>
                <w:highlight w:val="none"/>
                <w:lang w:val="en-US" w:eastAsia="zh-CN"/>
              </w:rPr>
              <w:drawing>
                <wp:inline distT="0" distB="0" distL="114300" distR="114300">
                  <wp:extent cx="2054860" cy="5541010"/>
                  <wp:effectExtent l="0" t="0" r="2540" b="8890"/>
                  <wp:docPr id="6" name="图片 6" descr="ee2cb5cc09e16b62e8ca7e52b49a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e2cb5cc09e16b62e8ca7e52b49adb2"/>
                          <pic:cNvPicPr>
                            <a:picLocks noChangeAspect="1"/>
                          </pic:cNvPicPr>
                        </pic:nvPicPr>
                        <pic:blipFill>
                          <a:blip r:embed="rId16"/>
                          <a:stretch>
                            <a:fillRect/>
                          </a:stretch>
                        </pic:blipFill>
                        <pic:spPr>
                          <a:xfrm>
                            <a:off x="0" y="0"/>
                            <a:ext cx="2054860" cy="5541010"/>
                          </a:xfrm>
                          <a:prstGeom prst="rect">
                            <a:avLst/>
                          </a:prstGeom>
                        </pic:spPr>
                      </pic:pic>
                    </a:graphicData>
                  </a:graphic>
                </wp:inline>
              </w:drawing>
            </w:r>
            <w:r>
              <w:rPr>
                <w:rFonts w:hint="eastAsia" w:ascii="宋体" w:hAnsi="宋体" w:cs="Times New Roman"/>
                <w:szCs w:val="21"/>
                <w:highlight w:val="none"/>
                <w:lang w:val="en-US" w:eastAsia="zh-CN"/>
              </w:rPr>
              <w:drawing>
                <wp:inline distT="0" distB="0" distL="114300" distR="114300">
                  <wp:extent cx="2123440" cy="5541010"/>
                  <wp:effectExtent l="0" t="0" r="10160" b="8890"/>
                  <wp:docPr id="7" name="图片 7" descr="0ed8b64428050e7e112acf6b2be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ed8b64428050e7e112acf6b2be0887"/>
                          <pic:cNvPicPr>
                            <a:picLocks noChangeAspect="1"/>
                          </pic:cNvPicPr>
                        </pic:nvPicPr>
                        <pic:blipFill>
                          <a:blip r:embed="rId17"/>
                          <a:stretch>
                            <a:fillRect/>
                          </a:stretch>
                        </pic:blipFill>
                        <pic:spPr>
                          <a:xfrm>
                            <a:off x="0" y="0"/>
                            <a:ext cx="2123440" cy="5541010"/>
                          </a:xfrm>
                          <a:prstGeom prst="rect">
                            <a:avLst/>
                          </a:prstGeom>
                        </pic:spPr>
                      </pic:pic>
                    </a:graphicData>
                  </a:graphic>
                </wp:inline>
              </w:drawing>
            </w:r>
          </w:p>
          <w:p>
            <w:pPr>
              <w:pStyle w:val="14"/>
              <w:rPr>
                <w:rFonts w:hint="eastAsia" w:ascii="宋体" w:hAnsi="宋体" w:cs="Times New Roman"/>
                <w:szCs w:val="21"/>
                <w:highlight w:val="none"/>
                <w:lang w:val="en-US" w:eastAsia="zh-CN"/>
              </w:rPr>
            </w:pPr>
          </w:p>
        </w:tc>
        <w:tc>
          <w:tcPr>
            <w:tcW w:w="7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794" w:type="dxa"/>
            <w:vAlign w:val="top"/>
          </w:tcPr>
          <w:p>
            <w:pPr>
              <w:ind w:firstLine="420" w:firstLineChars="200"/>
              <w:rPr>
                <w:color w:val="auto"/>
                <w:szCs w:val="21"/>
              </w:rPr>
            </w:pPr>
            <w:r>
              <w:rPr>
                <w:rFonts w:hint="eastAsia"/>
                <w:color w:val="auto"/>
                <w:szCs w:val="21"/>
                <w:lang w:val="en-US" w:eastAsia="zh-CN"/>
              </w:rPr>
              <w:t>负责人</w:t>
            </w:r>
            <w:r>
              <w:rPr>
                <w:rFonts w:hint="eastAsia"/>
                <w:color w:val="auto"/>
                <w:szCs w:val="21"/>
              </w:rPr>
              <w:t>介绍，公司制定了《不合格品控制程序》和《纠正预防措施控制程序》，对不合格品和不符合的识别和控制有明确的规定。</w:t>
            </w:r>
          </w:p>
          <w:p>
            <w:pPr>
              <w:ind w:firstLine="420" w:firstLineChars="200"/>
              <w:rPr>
                <w:color w:val="auto"/>
                <w:szCs w:val="21"/>
              </w:rPr>
            </w:pPr>
            <w:r>
              <w:rPr>
                <w:rFonts w:hint="eastAsia"/>
                <w:color w:val="auto"/>
                <w:szCs w:val="21"/>
              </w:rPr>
              <w:t>对重大不合格</w:t>
            </w:r>
            <w:r>
              <w:rPr>
                <w:rFonts w:hint="eastAsia"/>
                <w:color w:val="auto"/>
                <w:szCs w:val="21"/>
                <w:lang w:eastAsia="zh-CN"/>
              </w:rPr>
              <w:t>服务</w:t>
            </w:r>
            <w:r>
              <w:rPr>
                <w:rFonts w:hint="eastAsia"/>
                <w:color w:val="auto"/>
                <w:szCs w:val="21"/>
              </w:rPr>
              <w:t>的评审和处置，总经理负责对质量事故的奖罚和事故责任追究。</w:t>
            </w:r>
          </w:p>
          <w:p>
            <w:pPr>
              <w:ind w:firstLine="420" w:firstLineChars="200"/>
              <w:rPr>
                <w:color w:val="auto"/>
                <w:szCs w:val="21"/>
              </w:rPr>
            </w:pPr>
            <w:r>
              <w:rPr>
                <w:rFonts w:hint="eastAsia"/>
                <w:color w:val="auto"/>
                <w:szCs w:val="21"/>
              </w:rPr>
              <w:t>对不合格处置方法：</w:t>
            </w:r>
            <w:r>
              <w:rPr>
                <w:rFonts w:hint="eastAsia"/>
                <w:color w:val="auto"/>
                <w:szCs w:val="21"/>
                <w:lang w:eastAsia="zh-CN"/>
              </w:rPr>
              <w:t>重新进行审计、评价</w:t>
            </w:r>
            <w:r>
              <w:rPr>
                <w:rFonts w:hint="eastAsia"/>
                <w:color w:val="auto"/>
                <w:szCs w:val="21"/>
              </w:rPr>
              <w:t>等。</w:t>
            </w:r>
          </w:p>
          <w:p>
            <w:pPr>
              <w:rPr>
                <w:color w:val="auto"/>
                <w:szCs w:val="21"/>
              </w:rPr>
            </w:pPr>
            <w:r>
              <w:rPr>
                <w:rFonts w:hint="eastAsia"/>
                <w:color w:val="auto"/>
                <w:szCs w:val="21"/>
              </w:rPr>
              <w:t xml:space="preserve">    公司对</w:t>
            </w:r>
            <w:r>
              <w:rPr>
                <w:rFonts w:hint="eastAsia"/>
                <w:color w:val="auto"/>
                <w:szCs w:val="21"/>
                <w:lang w:eastAsia="zh-CN"/>
              </w:rPr>
              <w:t>服务</w:t>
            </w:r>
            <w:r>
              <w:rPr>
                <w:rFonts w:hint="eastAsia"/>
                <w:color w:val="auto"/>
                <w:szCs w:val="21"/>
              </w:rPr>
              <w:t>发生的不合格</w:t>
            </w:r>
            <w:r>
              <w:rPr>
                <w:rFonts w:hint="eastAsia"/>
                <w:color w:val="auto"/>
                <w:szCs w:val="21"/>
                <w:lang w:eastAsia="zh-CN"/>
              </w:rPr>
              <w:t>，</w:t>
            </w:r>
            <w:r>
              <w:rPr>
                <w:rFonts w:hint="eastAsia"/>
                <w:color w:val="auto"/>
                <w:szCs w:val="21"/>
              </w:rPr>
              <w:t>一般轻微不合格现场指出，及时整改。目前为止</w:t>
            </w:r>
            <w:r>
              <w:rPr>
                <w:rFonts w:hint="eastAsia"/>
                <w:color w:val="auto"/>
                <w:szCs w:val="21"/>
                <w:lang w:eastAsia="zh-CN"/>
              </w:rPr>
              <w:t>审计部</w:t>
            </w:r>
            <w:r>
              <w:rPr>
                <w:rFonts w:hint="eastAsia"/>
                <w:color w:val="auto"/>
                <w:szCs w:val="21"/>
              </w:rPr>
              <w:t>未发生不合格</w:t>
            </w:r>
            <w:r>
              <w:rPr>
                <w:rFonts w:hint="eastAsia"/>
                <w:color w:val="auto"/>
                <w:szCs w:val="21"/>
                <w:lang w:eastAsia="zh-CN"/>
              </w:rPr>
              <w:t>服务</w:t>
            </w:r>
            <w:r>
              <w:rPr>
                <w:rFonts w:hint="eastAsia"/>
                <w:color w:val="auto"/>
                <w:szCs w:val="21"/>
              </w:rPr>
              <w:t>，一般的轻微不符合都在现场及时解决了，未发现有需要上报公司解决的不合格</w:t>
            </w:r>
            <w:r>
              <w:rPr>
                <w:rFonts w:hint="eastAsia"/>
                <w:color w:val="auto"/>
                <w:szCs w:val="21"/>
                <w:lang w:eastAsia="zh-CN"/>
              </w:rPr>
              <w:t>服务</w:t>
            </w:r>
            <w:r>
              <w:rPr>
                <w:rFonts w:hint="eastAsia"/>
                <w:color w:val="auto"/>
                <w:szCs w:val="21"/>
              </w:rPr>
              <w:t>。</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color w:val="auto"/>
                <w:szCs w:val="21"/>
                <w:lang w:val="en-US" w:eastAsia="zh-CN"/>
              </w:rPr>
              <w:t>审计部</w:t>
            </w:r>
            <w:r>
              <w:rPr>
                <w:rFonts w:hint="eastAsia"/>
                <w:color w:val="auto"/>
                <w:szCs w:val="21"/>
              </w:rPr>
              <w:t>对发现的问题下达《</w:t>
            </w:r>
            <w:r>
              <w:rPr>
                <w:rFonts w:hint="eastAsia"/>
                <w:color w:val="auto"/>
                <w:szCs w:val="21"/>
                <w:lang w:val="en-US" w:eastAsia="zh-CN"/>
              </w:rPr>
              <w:t>项目</w:t>
            </w:r>
            <w:r>
              <w:rPr>
                <w:rFonts w:hint="eastAsia"/>
                <w:color w:val="auto"/>
                <w:szCs w:val="21"/>
              </w:rPr>
              <w:t>整改</w:t>
            </w:r>
            <w:r>
              <w:rPr>
                <w:rFonts w:hint="eastAsia"/>
                <w:color w:val="auto"/>
                <w:szCs w:val="21"/>
                <w:lang w:val="en-US" w:eastAsia="zh-CN"/>
              </w:rPr>
              <w:t>通知</w:t>
            </w:r>
            <w:r>
              <w:rPr>
                <w:rFonts w:hint="eastAsia"/>
                <w:color w:val="auto"/>
                <w:szCs w:val="21"/>
              </w:rPr>
              <w:t>单》，之后进行验证。</w:t>
            </w:r>
          </w:p>
        </w:tc>
        <w:tc>
          <w:tcPr>
            <w:tcW w:w="795" w:type="dxa"/>
          </w:tcPr>
          <w:p/>
        </w:tc>
      </w:tr>
    </w:tbl>
    <w:p>
      <w:pPr>
        <w:pStyle w:val="8"/>
        <w:rPr>
          <w:rFonts w:hint="eastAsia"/>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业务部     </w:t>
            </w:r>
            <w:r>
              <w:rPr>
                <w:rFonts w:hint="eastAsia"/>
                <w:sz w:val="24"/>
                <w:szCs w:val="24"/>
              </w:rPr>
              <w:t xml:space="preserve">  主管领导：</w:t>
            </w:r>
            <w:r>
              <w:rPr>
                <w:rFonts w:hint="eastAsia"/>
                <w:sz w:val="24"/>
                <w:szCs w:val="24"/>
                <w:lang w:val="en-US" w:eastAsia="zh-CN"/>
              </w:rPr>
              <w:t xml:space="preserve">范贵英 </w:t>
            </w:r>
            <w:r>
              <w:rPr>
                <w:rFonts w:hint="eastAsia"/>
                <w:sz w:val="24"/>
                <w:szCs w:val="24"/>
              </w:rPr>
              <w:t xml:space="preserve">     陪同人员：</w:t>
            </w:r>
            <w:r>
              <w:rPr>
                <w:rFonts w:hint="eastAsia"/>
                <w:sz w:val="24"/>
                <w:szCs w:val="24"/>
                <w:lang w:val="en-US" w:eastAsia="zh-CN"/>
              </w:rPr>
              <w:t>王欢</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宋体" w:hAnsi="宋体" w:eastAsia="宋体" w:cs="新宋体"/>
                <w:szCs w:val="21"/>
                <w:lang w:val="en-US" w:eastAsia="zh-CN"/>
              </w:rPr>
            </w:pPr>
            <w:r>
              <w:rPr>
                <w:rFonts w:hint="eastAsia"/>
                <w:sz w:val="24"/>
                <w:szCs w:val="24"/>
              </w:rPr>
              <w:t>审核</w:t>
            </w:r>
            <w:r>
              <w:rPr>
                <w:rFonts w:hint="eastAsia"/>
                <w:sz w:val="24"/>
                <w:szCs w:val="24"/>
                <w:lang w:val="en-US" w:eastAsia="zh-CN"/>
              </w:rPr>
              <w:t>员：李林、宋明珠      审核时间：2020.08.21</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业务部</w:t>
            </w:r>
            <w:r>
              <w:rPr>
                <w:rFonts w:hint="eastAsia" w:ascii="宋体" w:hAnsi="宋体" w:cs="宋体"/>
                <w:szCs w:val="21"/>
              </w:rPr>
              <w:t>的岗位职责，具体为：</w:t>
            </w:r>
          </w:p>
          <w:p>
            <w:pPr>
              <w:pStyle w:val="2"/>
              <w:tabs>
                <w:tab w:val="left" w:pos="1260"/>
              </w:tabs>
              <w:adjustRightInd w:val="0"/>
              <w:snapToGrid w:val="0"/>
              <w:spacing w:line="400" w:lineRule="exact"/>
              <w:ind w:right="-10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（1）、负责合同签订前的、服务合同内容的沟通工作。</w:t>
            </w:r>
          </w:p>
          <w:p>
            <w:pPr>
              <w:pStyle w:val="2"/>
              <w:tabs>
                <w:tab w:val="left" w:pos="1260"/>
              </w:tabs>
              <w:adjustRightInd w:val="0"/>
              <w:snapToGrid w:val="0"/>
              <w:spacing w:line="400" w:lineRule="exact"/>
              <w:ind w:right="-10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（2）、负责顾客来电来函的登记和回复。</w:t>
            </w:r>
          </w:p>
          <w:p>
            <w:pPr>
              <w:pStyle w:val="2"/>
              <w:tabs>
                <w:tab w:val="left" w:pos="1260"/>
              </w:tabs>
              <w:adjustRightInd w:val="0"/>
              <w:snapToGrid w:val="0"/>
              <w:spacing w:line="400" w:lineRule="exact"/>
              <w:ind w:right="-10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（3）、对服务过程实施监督检查。</w:t>
            </w:r>
          </w:p>
          <w:p>
            <w:pPr>
              <w:pStyle w:val="2"/>
              <w:tabs>
                <w:tab w:val="left" w:pos="1260"/>
              </w:tabs>
              <w:adjustRightInd w:val="0"/>
              <w:snapToGrid w:val="0"/>
              <w:spacing w:line="400" w:lineRule="exact"/>
              <w:ind w:right="-10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（4）、负责售后服务工作。</w:t>
            </w:r>
          </w:p>
          <w:p>
            <w:pPr>
              <w:pStyle w:val="2"/>
              <w:tabs>
                <w:tab w:val="left" w:pos="1260"/>
              </w:tabs>
              <w:adjustRightInd w:val="0"/>
              <w:snapToGrid w:val="0"/>
              <w:spacing w:line="400" w:lineRule="exact"/>
              <w:ind w:right="-10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（5）、负责公司内部原材料、服务的采购工作。   </w:t>
            </w:r>
          </w:p>
          <w:p>
            <w:pPr>
              <w:pStyle w:val="2"/>
              <w:tabs>
                <w:tab w:val="left" w:pos="1260"/>
              </w:tabs>
              <w:adjustRightInd w:val="0"/>
              <w:snapToGrid w:val="0"/>
              <w:spacing w:line="400" w:lineRule="exact"/>
              <w:ind w:right="-10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（6）、负责部门管理目标制订和完成。</w:t>
            </w:r>
          </w:p>
          <w:p>
            <w:pPr>
              <w:pStyle w:val="5"/>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（7）、负责建立和完善内部相关管理管理制度与岗位职责。</w:t>
            </w:r>
          </w:p>
          <w:p>
            <w:pPr>
              <w:pStyle w:val="5"/>
              <w:adjustRightInd w:val="0"/>
              <w:snapToGrid w:val="0"/>
              <w:spacing w:line="400" w:lineRule="exact"/>
              <w:rPr>
                <w:rFonts w:hint="eastAsia" w:hAnsi="宋体"/>
                <w:sz w:val="24"/>
              </w:rPr>
            </w:pPr>
            <w:r>
              <w:rPr>
                <w:rFonts w:hint="eastAsia" w:ascii="宋体" w:hAnsi="宋体" w:eastAsia="宋体" w:cs="宋体"/>
                <w:kern w:val="2"/>
                <w:sz w:val="21"/>
                <w:szCs w:val="21"/>
                <w:lang w:val="en-US" w:eastAsia="zh-CN" w:bidi="ar-SA"/>
              </w:rPr>
              <w:t>（8）、参与重大不合格服务问题的原因分析、制定和实施相关纠正措施</w:t>
            </w:r>
            <w:r>
              <w:rPr>
                <w:rFonts w:hint="eastAsia" w:hAnsi="宋体"/>
                <w:sz w:val="24"/>
              </w:rPr>
              <w:t>。</w:t>
            </w:r>
          </w:p>
          <w:p>
            <w:pPr>
              <w:pStyle w:val="5"/>
              <w:adjustRightInd w:val="0"/>
              <w:snapToGrid w:val="0"/>
              <w:spacing w:line="400" w:lineRule="exact"/>
              <w:rPr>
                <w:rFonts w:hint="eastAsia" w:hAnsi="宋体"/>
                <w:sz w:val="24"/>
              </w:rPr>
            </w:pPr>
            <w:r>
              <w:rPr>
                <w:rFonts w:hint="eastAsia" w:hAnsi="宋体"/>
                <w:sz w:val="24"/>
              </w:rPr>
              <w:t>（</w:t>
            </w:r>
            <w:r>
              <w:rPr>
                <w:rFonts w:hint="eastAsia" w:hAnsi="宋体"/>
                <w:sz w:val="24"/>
                <w:lang w:val="en-US" w:eastAsia="zh-CN"/>
              </w:rPr>
              <w:t>9</w:t>
            </w:r>
            <w:r>
              <w:rPr>
                <w:rFonts w:hint="eastAsia" w:hAnsi="宋体"/>
                <w:sz w:val="24"/>
              </w:rPr>
              <w:t>）、完成总经理布置的其它工作。</w:t>
            </w:r>
          </w:p>
          <w:p>
            <w:pPr>
              <w:pStyle w:val="5"/>
              <w:adjustRightInd w:val="0"/>
              <w:snapToGrid w:val="0"/>
              <w:spacing w:line="400" w:lineRule="exact"/>
              <w:rPr>
                <w:rFonts w:cs="宋体" w:asciiTheme="minorEastAsia" w:hAnsiTheme="minorEastAsia" w:eastAsiaTheme="minorEastAsia"/>
                <w:kern w:val="0"/>
                <w:szCs w:val="21"/>
              </w:rPr>
            </w:pPr>
            <w:r>
              <w:rPr>
                <w:rFonts w:hint="eastAsia" w:ascii="宋体" w:hAnsi="宋体" w:cs="宋体"/>
                <w:szCs w:val="21"/>
              </w:rPr>
              <w:t>部门职责清楚，描述符合部门实际情况。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测量时</w:t>
            </w:r>
            <w:r>
              <w:rPr>
                <w:rFonts w:hint="eastAsia" w:ascii="宋体" w:hAnsi="宋体" w:eastAsia="宋体" w:cs="宋体"/>
                <w:szCs w:val="21"/>
                <w:lang w:eastAsia="zh-CN"/>
              </w:rPr>
              <w:t>间：20</w:t>
            </w:r>
            <w:r>
              <w:rPr>
                <w:rFonts w:hint="eastAsia" w:ascii="宋体" w:hAnsi="宋体" w:eastAsia="宋体" w:cs="宋体"/>
                <w:szCs w:val="21"/>
                <w:lang w:val="en-US" w:eastAsia="zh-CN"/>
              </w:rPr>
              <w:t>20年1</w:t>
            </w:r>
            <w:r>
              <w:rPr>
                <w:rFonts w:hint="eastAsia" w:ascii="宋体" w:hAnsi="宋体" w:eastAsia="宋体" w:cs="宋体"/>
                <w:szCs w:val="21"/>
                <w:lang w:eastAsia="zh-CN"/>
              </w:rPr>
              <w:t>月-</w:t>
            </w:r>
            <w:r>
              <w:rPr>
                <w:rFonts w:hint="eastAsia" w:ascii="宋体" w:hAnsi="宋体" w:cs="宋体"/>
                <w:szCs w:val="21"/>
                <w:lang w:val="en-US" w:eastAsia="zh-CN"/>
              </w:rPr>
              <w:t>9</w:t>
            </w:r>
            <w:r>
              <w:rPr>
                <w:rFonts w:hint="eastAsia" w:ascii="宋体" w:hAnsi="宋体" w:eastAsia="宋体" w:cs="宋体"/>
                <w:szCs w:val="21"/>
                <w:lang w:eastAsia="zh-CN"/>
              </w:rPr>
              <w:t>月</w:t>
            </w:r>
            <w:r>
              <w:rPr>
                <w:rFonts w:hint="eastAsia" w:ascii="宋体" w:hAnsi="宋体" w:eastAsia="宋体" w:cs="宋体"/>
                <w:szCs w:val="21"/>
                <w:lang w:val="en-US" w:eastAsia="zh-CN"/>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1、采购产品合格率≥98%；       </w:t>
            </w:r>
            <w:r>
              <w:rPr>
                <w:rFonts w:hint="eastAsia" w:ascii="宋体" w:hAnsi="宋体" w:cs="宋体"/>
                <w:szCs w:val="21"/>
                <w:lang w:eastAsia="zh-CN"/>
              </w:rPr>
              <w:t>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90</w:t>
            </w:r>
            <w:r>
              <w:rPr>
                <w:rFonts w:hint="eastAsia" w:ascii="宋体" w:hAnsi="宋体" w:cs="宋体"/>
                <w:szCs w:val="21"/>
                <w:lang w:eastAsia="zh-CN"/>
              </w:rPr>
              <w:t>分以上；</w:t>
            </w:r>
            <w:r>
              <w:rPr>
                <w:rFonts w:hint="eastAsia" w:ascii="宋体" w:hAnsi="宋体" w:cs="宋体"/>
                <w:szCs w:val="21"/>
                <w:lang w:val="en-US" w:eastAsia="zh-CN"/>
              </w:rPr>
              <w:t xml:space="preserve">       98</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合同履约率：100%。</w:t>
            </w:r>
            <w:r>
              <w:rPr>
                <w:rFonts w:hint="eastAsia" w:ascii="宋体" w:hAnsi="宋体" w:cs="宋体"/>
                <w:szCs w:val="21"/>
                <w:lang w:val="en-US" w:eastAsia="zh-CN"/>
              </w:rPr>
              <w:t xml:space="preserve">          </w:t>
            </w:r>
            <w:r>
              <w:rPr>
                <w:rFonts w:hint="eastAsia" w:ascii="宋体" w:hAnsi="宋体" w:cs="宋体"/>
                <w:szCs w:val="21"/>
                <w:lang w:eastAsia="zh-CN"/>
              </w:rPr>
              <w:t>100%</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提供《目标完成情况考核统计表》，查到20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月份目标考核已完成，考核统计:</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。完成情况：以上各目标均已达成。</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lang w:val="en-US" w:eastAsia="zh-CN"/>
              </w:rPr>
              <w:t>王欢</w:t>
            </w:r>
            <w:r>
              <w:rPr>
                <w:rFonts w:hint="eastAsia" w:cs="宋体" w:asciiTheme="minorEastAsia" w:hAnsiTheme="minorEastAsia" w:eastAsiaTheme="minorEastAsia"/>
                <w:szCs w:val="21"/>
              </w:rPr>
              <w:t>等，已按管理措施要求实施。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420" w:firstLineChars="200"/>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业务部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范贵英</w:t>
            </w:r>
            <w:r>
              <w:rPr>
                <w:rFonts w:hint="eastAsia" w:cs="Arial" w:asciiTheme="minorEastAsia" w:hAnsiTheme="minorEastAsia" w:eastAsiaTheme="minorEastAsia"/>
                <w:szCs w:val="21"/>
              </w:rPr>
              <w:t>介绍沟通方式主要是电话、传真、资料传递、公司网站、广告</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招投标</w:t>
            </w:r>
            <w:r>
              <w:rPr>
                <w:rFonts w:hint="eastAsia" w:cs="Arial" w:asciiTheme="minorEastAsia" w:hAnsiTheme="minorEastAsia" w:eastAsiaTheme="minorEastAsia"/>
                <w:szCs w:val="21"/>
              </w:rPr>
              <w:t>等形式宣传本公司有关产品及公司的有关信誉等。部长介绍：公司与长期合作客户签订</w:t>
            </w:r>
            <w:r>
              <w:rPr>
                <w:rFonts w:hint="eastAsia" w:cs="Arial" w:asciiTheme="minorEastAsia" w:hAnsiTheme="minorEastAsia" w:eastAsiaTheme="minorEastAsia"/>
                <w:szCs w:val="21"/>
                <w:lang w:val="en-US" w:eastAsia="zh-CN"/>
              </w:rPr>
              <w:t>有分包</w:t>
            </w:r>
            <w:r>
              <w:rPr>
                <w:rFonts w:hint="eastAsia" w:cs="Arial" w:asciiTheme="minorEastAsia" w:hAnsiTheme="minorEastAsia" w:eastAsiaTheme="minorEastAsia"/>
                <w:szCs w:val="21"/>
              </w:rPr>
              <w:t>合同</w:t>
            </w:r>
            <w:r>
              <w:rPr>
                <w:rFonts w:hint="eastAsia" w:cs="Arial" w:asciiTheme="minorEastAsia" w:hAnsiTheme="minorEastAsia" w:eastAsiaTheme="minorEastAsia"/>
                <w:szCs w:val="21"/>
                <w:lang w:eastAsia="zh-CN"/>
              </w:rPr>
              <w:t>。</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与产品和服务有关要求的确认、与产品有关要求评审</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pPr>
            <w:r>
              <w:rPr>
                <w:rFonts w:hint="eastAsia"/>
                <w:lang w:eastAsia="zh-CN"/>
              </w:rPr>
              <w:t>业务部</w:t>
            </w:r>
            <w:r>
              <w:rPr>
                <w:rFonts w:hint="eastAsia"/>
              </w:rPr>
              <w:t>经理</w:t>
            </w:r>
            <w:r>
              <w:rPr>
                <w:rFonts w:hint="eastAsia"/>
                <w:lang w:val="en-US" w:eastAsia="zh-CN"/>
              </w:rPr>
              <w:t>范贵英</w:t>
            </w:r>
            <w:r>
              <w:rPr>
                <w:rFonts w:hint="eastAsia"/>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hint="eastAsia"/>
              </w:rPr>
            </w:pPr>
            <w:r>
              <w:rPr>
                <w:rFonts w:hint="eastAsia"/>
              </w:rPr>
              <w:t>主要业务以招标文件、订单、合同、电话、邮件、传真等形式确定与产品有关的要求，均已保存或进行相应的记录。对顾客的要求由</w:t>
            </w:r>
            <w:r>
              <w:rPr>
                <w:rFonts w:hint="eastAsia"/>
                <w:lang w:eastAsia="zh-CN"/>
              </w:rPr>
              <w:t>业务部</w:t>
            </w:r>
            <w:r>
              <w:rPr>
                <w:rFonts w:hint="eastAsia"/>
              </w:rPr>
              <w:t>直接对顾客要求进行识别、确认，对于存在的问题直接提出和顾客进行交流沟通，在合同签订前在公司微信群内对合同的要求进行评审。</w:t>
            </w:r>
          </w:p>
          <w:p>
            <w:pPr>
              <w:autoSpaceDE w:val="0"/>
              <w:autoSpaceDN w:val="0"/>
              <w:adjustRightInd w:val="0"/>
              <w:snapToGrid w:val="0"/>
              <w:spacing w:line="320" w:lineRule="exact"/>
              <w:ind w:right="-6" w:rightChars="-3" w:firstLine="420" w:firstLineChars="200"/>
              <w:rPr>
                <w:rFonts w:hint="eastAsia"/>
              </w:rPr>
            </w:pPr>
            <w:r>
              <w:rPr>
                <w:rFonts w:hint="eastAsia"/>
                <w:lang w:eastAsia="zh-CN"/>
              </w:rPr>
              <w:t>范贵英</w:t>
            </w:r>
            <w:r>
              <w:rPr>
                <w:rFonts w:hint="eastAsia"/>
              </w:rPr>
              <w:t>经理介绍，企业收到客户需求后，</w:t>
            </w:r>
            <w:r>
              <w:rPr>
                <w:rFonts w:hint="eastAsia"/>
                <w:lang w:eastAsia="zh-CN"/>
              </w:rPr>
              <w:t>业务部</w:t>
            </w:r>
            <w:r>
              <w:rPr>
                <w:rFonts w:hint="eastAsia"/>
              </w:rPr>
              <w:t>门人员在微信群内组织</w:t>
            </w:r>
            <w:r>
              <w:rPr>
                <w:rFonts w:hint="eastAsia"/>
                <w:lang w:eastAsia="zh-CN"/>
              </w:rPr>
              <w:t>业务部</w:t>
            </w:r>
            <w:r>
              <w:rPr>
                <w:rFonts w:hint="eastAsia"/>
              </w:rPr>
              <w:t>、</w:t>
            </w:r>
            <w:r>
              <w:rPr>
                <w:rFonts w:hint="eastAsia"/>
                <w:lang w:eastAsia="zh-CN"/>
              </w:rPr>
              <w:t>审计部</w:t>
            </w:r>
            <w:r>
              <w:rPr>
                <w:rFonts w:hint="eastAsia"/>
              </w:rPr>
              <w:t>、</w:t>
            </w:r>
            <w:r>
              <w:rPr>
                <w:rFonts w:hint="eastAsia"/>
                <w:lang w:eastAsia="zh-CN"/>
              </w:rPr>
              <w:t>综合部</w:t>
            </w:r>
            <w:r>
              <w:rPr>
                <w:rFonts w:hint="eastAsia"/>
              </w:rPr>
              <w:t>予以评审，没有异议可以满足要求后才签订合同，合同经总经理或其授权人签字并加盖企业公章视同经过合同评审，然后回传给客户作为可以满足要求的承诺，合同评审均是在合同回传给客户之前进行。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rPr>
            </w:pPr>
            <w:r>
              <w:rPr>
                <w:rFonts w:hint="eastAsia"/>
              </w:rPr>
              <w:t>公司产品和销售服务的监视和测量控制基本符合规定要求。公司规定并对</w:t>
            </w:r>
            <w:r>
              <w:rPr>
                <w:rFonts w:hint="eastAsia"/>
                <w:lang w:val="en-US" w:eastAsia="zh-CN"/>
              </w:rPr>
              <w:t>审计对象</w:t>
            </w:r>
            <w:r>
              <w:rPr>
                <w:rFonts w:hint="eastAsia"/>
              </w:rPr>
              <w:t>、</w:t>
            </w:r>
            <w:r>
              <w:rPr>
                <w:rFonts w:hint="eastAsia"/>
                <w:lang w:val="en-US" w:eastAsia="zh-CN"/>
              </w:rPr>
              <w:t>审计期限</w:t>
            </w:r>
            <w:r>
              <w:rPr>
                <w:rFonts w:hint="eastAsia"/>
              </w:rPr>
              <w:t>、</w:t>
            </w:r>
            <w:r>
              <w:rPr>
                <w:rFonts w:hint="eastAsia"/>
                <w:lang w:val="en-US" w:eastAsia="zh-CN"/>
              </w:rPr>
              <w:t>审计内容、等</w:t>
            </w:r>
            <w:r>
              <w:rPr>
                <w:rFonts w:hint="eastAsia"/>
              </w:rPr>
              <w:t>实施</w:t>
            </w:r>
            <w:r>
              <w:rPr>
                <w:rFonts w:hint="eastAsia"/>
                <w:lang w:val="en-US" w:eastAsia="zh-CN"/>
              </w:rPr>
              <w:t>评审</w:t>
            </w:r>
            <w:r>
              <w:rPr>
                <w:rFonts w:hint="eastAsia"/>
              </w:rPr>
              <w:t>。</w:t>
            </w:r>
            <w:r>
              <w:rPr>
                <w:rFonts w:hint="eastAsia"/>
                <w:lang w:eastAsia="zh-CN"/>
              </w:rPr>
              <w:t>范贵英</w:t>
            </w:r>
            <w:r>
              <w:rPr>
                <w:rFonts w:hint="eastAsia"/>
              </w:rPr>
              <w:t>部长介绍目前公司顾客有：</w:t>
            </w:r>
          </w:p>
          <w:p>
            <w:pPr>
              <w:pStyle w:val="14"/>
              <w:numPr>
                <w:ilvl w:val="0"/>
                <w:numId w:val="4"/>
              </w:numPr>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安岳县交通运输局；</w:t>
            </w:r>
          </w:p>
          <w:p>
            <w:pPr>
              <w:pStyle w:val="14"/>
              <w:numPr>
                <w:ilvl w:val="0"/>
                <w:numId w:val="4"/>
              </w:numPr>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西昌市国有资产监督管理局；</w:t>
            </w:r>
          </w:p>
          <w:p>
            <w:pPr>
              <w:autoSpaceDE w:val="0"/>
              <w:autoSpaceDN w:val="0"/>
              <w:adjustRightInd w:val="0"/>
              <w:snapToGrid w:val="0"/>
              <w:spacing w:line="320" w:lineRule="exact"/>
              <w:ind w:right="-6" w:rightChars="-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cs="Times New Roman"/>
                <w:bCs w:val="0"/>
                <w:spacing w:val="0"/>
                <w:kern w:val="2"/>
                <w:sz w:val="21"/>
                <w:szCs w:val="22"/>
                <w:lang w:val="en-US" w:eastAsia="zh-CN" w:bidi="ar-SA"/>
              </w:rPr>
              <w:t>3、</w:t>
            </w:r>
            <w:r>
              <w:rPr>
                <w:rFonts w:hint="eastAsia" w:ascii="Times New Roman" w:hAnsi="Times New Roman" w:eastAsia="宋体" w:cs="Times New Roman"/>
                <w:bCs w:val="0"/>
                <w:spacing w:val="0"/>
                <w:kern w:val="2"/>
                <w:sz w:val="21"/>
                <w:szCs w:val="22"/>
                <w:lang w:val="en-US" w:eastAsia="zh-CN" w:bidi="ar-SA"/>
              </w:rPr>
              <w:t>会理县财政局</w:t>
            </w:r>
          </w:p>
          <w:p>
            <w:pPr>
              <w:autoSpaceDE w:val="0"/>
              <w:autoSpaceDN w:val="0"/>
              <w:adjustRightInd w:val="0"/>
              <w:snapToGrid w:val="0"/>
              <w:spacing w:line="320" w:lineRule="exact"/>
              <w:ind w:right="-6" w:rightChars="-3"/>
              <w:rPr>
                <w:rFonts w:hint="eastAsia"/>
              </w:rPr>
            </w:pPr>
            <w:r>
              <w:rPr>
                <w:rFonts w:hint="eastAsia"/>
              </w:rPr>
              <w:t>抽查合同：</w:t>
            </w:r>
          </w:p>
          <w:p>
            <w:pPr>
              <w:autoSpaceDE w:val="0"/>
              <w:autoSpaceDN w:val="0"/>
              <w:adjustRightInd w:val="0"/>
              <w:snapToGrid w:val="0"/>
              <w:spacing w:line="320" w:lineRule="exact"/>
              <w:ind w:right="-6" w:rightChars="-3" w:firstLine="420" w:firstLineChars="200"/>
              <w:rPr>
                <w:rFonts w:hint="eastAsia"/>
              </w:rPr>
            </w:pPr>
            <w:r>
              <w:rPr>
                <w:rFonts w:hint="eastAsia"/>
              </w:rPr>
              <w:t>合同1</w:t>
            </w:r>
            <w:r>
              <w:rPr>
                <w:rFonts w:hint="eastAsia" w:ascii="Times New Roman" w:hAnsi="Times New Roman" w:eastAsia="宋体" w:cs="Times New Roman"/>
                <w:bCs w:val="0"/>
                <w:spacing w:val="0"/>
                <w:kern w:val="2"/>
                <w:sz w:val="21"/>
                <w:szCs w:val="22"/>
                <w:lang w:val="en-US" w:eastAsia="zh-CN" w:bidi="ar-SA"/>
              </w:rPr>
              <w:t>：安岳县交通运输局省道102（护建乡界至合义段、古水坳至忠义乡段）公路改建投资建设项目决算审核项目，顾客名称：安岳县交通运输局</w:t>
            </w:r>
            <w:r>
              <w:rPr>
                <w:rFonts w:hint="eastAsia"/>
              </w:rPr>
              <w:t>。约定了</w:t>
            </w:r>
            <w:r>
              <w:rPr>
                <w:rFonts w:hint="eastAsia"/>
                <w:lang w:val="en-US" w:eastAsia="zh-CN"/>
              </w:rPr>
              <w:t>项目周期</w:t>
            </w:r>
            <w:r>
              <w:rPr>
                <w:rFonts w:hint="eastAsia"/>
              </w:rPr>
              <w:t xml:space="preserve">、验收期限和方法、结算方式、质保和服务等内容，双方公司签字盖公章。签订日期 </w:t>
            </w:r>
            <w:r>
              <w:rPr>
                <w:rFonts w:hint="eastAsia"/>
                <w:lang w:eastAsia="zh-CN"/>
              </w:rPr>
              <w:t>：</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 xml:space="preserve">日  </w:t>
            </w:r>
          </w:p>
          <w:p>
            <w:pPr>
              <w:autoSpaceDE w:val="0"/>
              <w:autoSpaceDN w:val="0"/>
              <w:adjustRightInd w:val="0"/>
              <w:snapToGrid w:val="0"/>
              <w:spacing w:line="320" w:lineRule="exact"/>
              <w:ind w:right="-6" w:rightChars="-3" w:firstLine="420" w:firstLineChars="200"/>
              <w:rPr>
                <w:rFonts w:hint="eastAsia" w:ascii="Times New Roman" w:hAnsi="Times New Roman" w:cs="Times New Roman"/>
                <w:szCs w:val="22"/>
              </w:rPr>
            </w:pPr>
            <w:r>
              <w:rPr>
                <w:rFonts w:hint="eastAsia" w:ascii="Times New Roman" w:hAnsi="Times New Roman" w:cs="Times New Roman"/>
                <w:szCs w:val="22"/>
              </w:rPr>
              <w:t>合同2</w:t>
            </w:r>
            <w:r>
              <w:rPr>
                <w:rFonts w:hint="eastAsia" w:ascii="Times New Roman" w:hAnsi="Times New Roman" w:cs="Times New Roman"/>
                <w:szCs w:val="22"/>
                <w:lang w:eastAsia="zh-CN"/>
              </w:rPr>
              <w:t>：</w:t>
            </w:r>
            <w:r>
              <w:rPr>
                <w:rFonts w:hint="eastAsia" w:ascii="Times New Roman" w:hAnsi="Times New Roman" w:cs="Times New Roman"/>
                <w:szCs w:val="22"/>
              </w:rPr>
              <w:t>西昌市国有资产监督管理局</w:t>
            </w:r>
            <w:r>
              <w:rPr>
                <w:rFonts w:hint="eastAsia" w:ascii="Times New Roman" w:hAnsi="Times New Roman" w:cs="Times New Roman"/>
                <w:szCs w:val="22"/>
                <w:lang w:val="en-US" w:eastAsia="zh-CN"/>
              </w:rPr>
              <w:t>2019年度国有企业财务决算审计项目</w:t>
            </w:r>
            <w:r>
              <w:rPr>
                <w:rFonts w:hint="eastAsia" w:ascii="Times New Roman" w:hAnsi="Times New Roman" w:cs="Times New Roman"/>
                <w:szCs w:val="22"/>
                <w:lang w:eastAsia="zh-CN"/>
              </w:rPr>
              <w:t>，</w:t>
            </w:r>
            <w:r>
              <w:rPr>
                <w:rFonts w:hint="eastAsia" w:ascii="Times New Roman" w:hAnsi="Times New Roman" w:cs="Times New Roman"/>
                <w:szCs w:val="22"/>
              </w:rPr>
              <w:t>顾客名称：西昌市国有资产监督管理局。约定了</w:t>
            </w:r>
            <w:r>
              <w:rPr>
                <w:rFonts w:hint="eastAsia" w:ascii="Times New Roman" w:hAnsi="Times New Roman" w:cs="Times New Roman"/>
                <w:szCs w:val="22"/>
                <w:lang w:val="en-US" w:eastAsia="zh-CN"/>
              </w:rPr>
              <w:t>项目周期</w:t>
            </w:r>
            <w:r>
              <w:rPr>
                <w:rFonts w:hint="eastAsia" w:ascii="Times New Roman" w:hAnsi="Times New Roman" w:cs="Times New Roman"/>
                <w:szCs w:val="22"/>
              </w:rPr>
              <w:t>、验收期限和方法、结算方式、质保和服务等内容，双方公司签字盖公章。签订日期 20</w:t>
            </w:r>
            <w:r>
              <w:rPr>
                <w:rFonts w:hint="eastAsia" w:ascii="Times New Roman" w:hAnsi="Times New Roman" w:cs="Times New Roman"/>
                <w:szCs w:val="22"/>
                <w:lang w:val="en-US" w:eastAsia="zh-CN"/>
              </w:rPr>
              <w:t>20</w:t>
            </w:r>
            <w:r>
              <w:rPr>
                <w:rFonts w:hint="eastAsia" w:ascii="Times New Roman" w:hAnsi="Times New Roman" w:cs="Times New Roman"/>
                <w:szCs w:val="22"/>
              </w:rPr>
              <w:t>年</w:t>
            </w:r>
            <w:r>
              <w:rPr>
                <w:rFonts w:hint="eastAsia" w:ascii="Times New Roman" w:hAnsi="Times New Roman" w:cs="Times New Roman"/>
                <w:szCs w:val="22"/>
                <w:lang w:val="en-US" w:eastAsia="zh-CN"/>
              </w:rPr>
              <w:t>4</w:t>
            </w:r>
            <w:r>
              <w:rPr>
                <w:rFonts w:hint="eastAsia" w:ascii="Times New Roman" w:hAnsi="Times New Roman" w:cs="Times New Roman"/>
                <w:szCs w:val="22"/>
              </w:rPr>
              <w:t>月</w:t>
            </w:r>
            <w:r>
              <w:rPr>
                <w:rFonts w:hint="eastAsia" w:ascii="Times New Roman" w:hAnsi="Times New Roman" w:cs="Times New Roman"/>
                <w:szCs w:val="22"/>
                <w:lang w:val="en-US" w:eastAsia="zh-CN"/>
              </w:rPr>
              <w:t>8</w:t>
            </w:r>
            <w:r>
              <w:rPr>
                <w:rFonts w:hint="eastAsia" w:ascii="Times New Roman" w:hAnsi="Times New Roman" w:cs="Times New Roman"/>
                <w:szCs w:val="22"/>
              </w:rPr>
              <w:t xml:space="preserve">日 </w:t>
            </w:r>
          </w:p>
          <w:p>
            <w:pPr>
              <w:pStyle w:val="14"/>
              <w:rPr>
                <w:rFonts w:hint="eastAsia" w:cs="Arial" w:asciiTheme="minorEastAsia" w:hAnsiTheme="minorEastAsia" w:eastAsiaTheme="minorEastAsia"/>
                <w:szCs w:val="21"/>
                <w:highlight w:val="none"/>
                <w:lang w:val="en-US" w:eastAsia="zh-CN"/>
              </w:rPr>
            </w:pPr>
            <w:r>
              <w:rPr>
                <w:rFonts w:hint="eastAsia" w:cs="Arial" w:asciiTheme="minorEastAsia" w:hAnsiTheme="minorEastAsia" w:eastAsiaTheme="minorEastAsia"/>
                <w:szCs w:val="21"/>
                <w:highlight w:val="none"/>
                <w:lang w:val="en-US" w:eastAsia="zh-CN"/>
              </w:rPr>
              <w:t>抽合同评审情况：</w:t>
            </w:r>
          </w:p>
          <w:p>
            <w:pPr>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val="en-US" w:eastAsia="zh-CN"/>
              </w:rPr>
              <w:t>1、</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8</w:t>
            </w:r>
            <w:r>
              <w:rPr>
                <w:rFonts w:hint="eastAsia"/>
              </w:rPr>
              <w:t>日</w:t>
            </w:r>
            <w:r>
              <w:rPr>
                <w:rFonts w:hint="eastAsia" w:ascii="宋体" w:hAnsi="宋体" w:cs="宋体"/>
                <w:bCs/>
                <w:color w:val="000000" w:themeColor="text1"/>
                <w:szCs w:val="24"/>
              </w:rPr>
              <w:t>签订的《</w:t>
            </w:r>
            <w:r>
              <w:rPr>
                <w:rFonts w:hint="eastAsia" w:ascii="Times New Roman" w:hAnsi="Times New Roman" w:cs="Times New Roman"/>
                <w:szCs w:val="22"/>
                <w:lang w:val="en-US" w:eastAsia="zh-CN"/>
              </w:rPr>
              <w:t>财务决算审计</w:t>
            </w:r>
            <w:r>
              <w:rPr>
                <w:rFonts w:hint="eastAsia" w:ascii="宋体" w:hAnsi="宋体" w:cs="宋体"/>
                <w:color w:val="000000" w:themeColor="text1"/>
                <w:szCs w:val="21"/>
              </w:rPr>
              <w:t>合同</w:t>
            </w:r>
            <w:r>
              <w:rPr>
                <w:rFonts w:hint="eastAsia" w:ascii="宋体" w:hAnsi="宋体" w:cs="宋体"/>
                <w:bCs/>
                <w:color w:val="000000" w:themeColor="text1"/>
                <w:szCs w:val="24"/>
              </w:rPr>
              <w:t>》</w:t>
            </w:r>
          </w:p>
          <w:p>
            <w:pPr>
              <w:widowControl/>
              <w:spacing w:line="360" w:lineRule="auto"/>
              <w:jc w:val="left"/>
              <w:rPr>
                <w:rFonts w:hint="eastAsia"/>
                <w:lang w:val="en-US" w:eastAsia="zh-CN"/>
              </w:rPr>
            </w:pPr>
            <w:r>
              <w:rPr>
                <w:rFonts w:hint="eastAsia" w:ascii="宋体" w:hAnsi="宋体" w:cs="宋体"/>
                <w:bCs/>
                <w:color w:val="000000" w:themeColor="text1"/>
                <w:szCs w:val="24"/>
              </w:rPr>
              <w:t>顾客名称：</w:t>
            </w:r>
            <w:r>
              <w:rPr>
                <w:rFonts w:hint="eastAsia" w:ascii="Times New Roman" w:hAnsi="Times New Roman" w:cs="Times New Roman"/>
                <w:szCs w:val="22"/>
              </w:rPr>
              <w:t>西昌市国有资产监督管理局</w:t>
            </w:r>
          </w:p>
          <w:p>
            <w:pPr>
              <w:widowControl/>
              <w:spacing w:line="360" w:lineRule="auto"/>
              <w:jc w:val="left"/>
              <w:rPr>
                <w:rFonts w:hint="default" w:ascii="宋体" w:hAnsi="宋体" w:cs="宋体"/>
                <w:bCs/>
                <w:color w:val="000000" w:themeColor="text1"/>
                <w:szCs w:val="24"/>
                <w:lang w:val="en-US"/>
              </w:rPr>
            </w:pPr>
            <w:r>
              <w:rPr>
                <w:rFonts w:hint="eastAsia" w:ascii="宋体" w:hAnsi="宋体" w:cs="宋体"/>
                <w:bCs/>
                <w:color w:val="000000" w:themeColor="text1"/>
                <w:szCs w:val="24"/>
                <w:lang w:val="en-US" w:eastAsia="zh-CN"/>
              </w:rPr>
              <w:t>项目</w:t>
            </w:r>
            <w:r>
              <w:rPr>
                <w:rFonts w:hint="eastAsia" w:ascii="宋体" w:hAnsi="宋体" w:cs="宋体"/>
                <w:bCs/>
                <w:color w:val="000000" w:themeColor="text1"/>
                <w:szCs w:val="24"/>
              </w:rPr>
              <w:t>名称：</w:t>
            </w:r>
            <w:r>
              <w:rPr>
                <w:rFonts w:hint="eastAsia" w:ascii="Times New Roman" w:hAnsi="Times New Roman" w:cs="Times New Roman"/>
                <w:szCs w:val="22"/>
              </w:rPr>
              <w:t>西昌市国有资产监督管理局</w:t>
            </w:r>
            <w:r>
              <w:rPr>
                <w:rFonts w:hint="eastAsia" w:ascii="Times New Roman" w:hAnsi="Times New Roman" w:cs="Times New Roman"/>
                <w:szCs w:val="22"/>
                <w:lang w:val="en-US" w:eastAsia="zh-CN"/>
              </w:rPr>
              <w:t>2019年度国有企业财务决算审计项目</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w:t>
            </w:r>
            <w:r>
              <w:rPr>
                <w:rFonts w:hint="eastAsia" w:ascii="宋体" w:hAnsi="宋体" w:cs="宋体"/>
                <w:bCs/>
                <w:color w:val="000000" w:themeColor="text1"/>
                <w:szCs w:val="24"/>
                <w:lang w:val="en-US" w:eastAsia="zh-CN"/>
              </w:rPr>
              <w:t>施工</w:t>
            </w:r>
            <w:r>
              <w:rPr>
                <w:rFonts w:hint="eastAsia" w:ascii="宋体" w:hAnsi="宋体" w:cs="宋体"/>
                <w:bCs/>
                <w:color w:val="000000" w:themeColor="text1"/>
                <w:szCs w:val="24"/>
                <w:lang w:eastAsia="zh-CN"/>
              </w:rPr>
              <w:t>能力、回款情况、</w:t>
            </w:r>
            <w:r>
              <w:rPr>
                <w:rFonts w:hint="eastAsia" w:ascii="宋体" w:hAnsi="宋体" w:cs="宋体"/>
                <w:bCs/>
                <w:color w:val="000000" w:themeColor="text1"/>
                <w:szCs w:val="24"/>
                <w:lang w:val="en-US" w:eastAsia="zh-CN"/>
              </w:rPr>
              <w:t>审计</w:t>
            </w:r>
            <w:r>
              <w:rPr>
                <w:rFonts w:hint="eastAsia" w:ascii="宋体" w:hAnsi="宋体" w:cs="宋体"/>
                <w:bCs/>
                <w:color w:val="000000" w:themeColor="text1"/>
                <w:szCs w:val="24"/>
                <w:lang w:eastAsia="zh-CN"/>
              </w:rPr>
              <w:t>能力等。</w:t>
            </w:r>
          </w:p>
          <w:p>
            <w:pPr>
              <w:tabs>
                <w:tab w:val="left" w:pos="2268"/>
                <w:tab w:val="left" w:pos="4260"/>
                <w:tab w:val="left" w:pos="7128"/>
              </w:tabs>
              <w:spacing w:line="360" w:lineRule="auto"/>
              <w:rPr>
                <w:rFonts w:hint="eastAsia" w:ascii="宋体" w:hAnsi="宋体" w:cs="宋体"/>
                <w:bCs/>
                <w:color w:val="000000" w:themeColor="text1"/>
                <w:szCs w:val="24"/>
                <w:lang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val="en-US" w:eastAsia="zh-CN"/>
              </w:rPr>
              <w:t>范贵英、</w:t>
            </w:r>
            <w:r>
              <w:rPr>
                <w:rFonts w:hint="eastAsia" w:ascii="宋体" w:hAnsi="宋体" w:cs="宋体"/>
                <w:bCs/>
                <w:color w:val="000000" w:themeColor="text1"/>
                <w:szCs w:val="24"/>
                <w:lang w:eastAsia="zh-CN"/>
              </w:rPr>
              <w:t>李桂英</w:t>
            </w:r>
            <w:r>
              <w:rPr>
                <w:rFonts w:hint="eastAsia" w:ascii="宋体" w:hAnsi="宋体" w:cs="宋体"/>
                <w:bCs/>
                <w:color w:val="000000" w:themeColor="text1"/>
                <w:szCs w:val="24"/>
                <w:lang w:val="en-US" w:eastAsia="zh-CN"/>
              </w:rPr>
              <w:t>、</w:t>
            </w:r>
            <w:r>
              <w:rPr>
                <w:rFonts w:hint="eastAsia" w:ascii="宋体" w:hAnsi="宋体" w:cs="宋体"/>
                <w:bCs/>
                <w:color w:val="000000" w:themeColor="text1"/>
                <w:szCs w:val="24"/>
                <w:lang w:eastAsia="zh-CN"/>
              </w:rPr>
              <w:t>李朋</w:t>
            </w:r>
            <w:r>
              <w:rPr>
                <w:rFonts w:hint="eastAsia" w:ascii="宋体" w:hAnsi="宋体" w:cs="宋体"/>
                <w:bCs/>
                <w:color w:val="000000" w:themeColor="text1"/>
                <w:szCs w:val="24"/>
                <w:lang w:val="en-US" w:eastAsia="zh-CN"/>
              </w:rPr>
              <w:t>、王欢  评审时间：2020年4月6日</w:t>
            </w:r>
          </w:p>
          <w:p>
            <w:pPr>
              <w:tabs>
                <w:tab w:val="left" w:pos="2268"/>
                <w:tab w:val="left" w:pos="4260"/>
                <w:tab w:val="left" w:pos="7128"/>
              </w:tabs>
              <w:spacing w:line="360" w:lineRule="auto"/>
              <w:rPr>
                <w:rFonts w:hint="eastAsia" w:ascii="宋体" w:hAnsi="宋体" w:cs="宋体"/>
                <w:bCs/>
                <w:color w:val="000000" w:themeColor="text1"/>
                <w:szCs w:val="24"/>
                <w:lang w:eastAsia="zh-CN"/>
              </w:rPr>
            </w:pPr>
            <w:r>
              <w:rPr>
                <w:rFonts w:hint="eastAsia" w:ascii="宋体" w:hAnsi="宋体" w:cs="宋体"/>
                <w:bCs/>
                <w:color w:val="000000" w:themeColor="text1"/>
                <w:szCs w:val="24"/>
                <w:lang w:val="en-US" w:eastAsia="zh-CN"/>
              </w:rPr>
              <w:t>2、</w:t>
            </w:r>
            <w:r>
              <w:rPr>
                <w:rFonts w:hint="eastAsia" w:ascii="宋体" w:hAnsi="宋体" w:cs="宋体"/>
                <w:bCs/>
                <w:color w:val="000000" w:themeColor="text1"/>
                <w:szCs w:val="24"/>
                <w:lang w:eastAsia="zh-CN"/>
              </w:rPr>
              <w:t>20</w:t>
            </w:r>
            <w:r>
              <w:rPr>
                <w:rFonts w:hint="eastAsia" w:ascii="宋体" w:hAnsi="宋体" w:cs="宋体"/>
                <w:bCs/>
                <w:color w:val="000000" w:themeColor="text1"/>
                <w:szCs w:val="24"/>
                <w:lang w:val="en-US" w:eastAsia="zh-CN"/>
              </w:rPr>
              <w:t>19</w:t>
            </w:r>
            <w:r>
              <w:rPr>
                <w:rFonts w:hint="eastAsia" w:ascii="宋体" w:hAnsi="宋体" w:cs="宋体"/>
                <w:bCs/>
                <w:color w:val="000000" w:themeColor="text1"/>
                <w:szCs w:val="24"/>
                <w:lang w:eastAsia="zh-CN"/>
              </w:rPr>
              <w:t>年</w:t>
            </w:r>
            <w:r>
              <w:rPr>
                <w:rFonts w:hint="eastAsia" w:ascii="宋体" w:hAnsi="宋体" w:cs="宋体"/>
                <w:bCs/>
                <w:color w:val="000000" w:themeColor="text1"/>
                <w:szCs w:val="24"/>
                <w:lang w:val="en-US" w:eastAsia="zh-CN"/>
              </w:rPr>
              <w:t>8</w:t>
            </w:r>
            <w:r>
              <w:rPr>
                <w:rFonts w:hint="eastAsia" w:ascii="宋体" w:hAnsi="宋体" w:cs="宋体"/>
                <w:bCs/>
                <w:color w:val="000000" w:themeColor="text1"/>
                <w:szCs w:val="24"/>
                <w:lang w:eastAsia="zh-CN"/>
              </w:rPr>
              <w:t>月</w:t>
            </w:r>
            <w:r>
              <w:rPr>
                <w:rFonts w:hint="eastAsia" w:ascii="宋体" w:hAnsi="宋体" w:cs="宋体"/>
                <w:bCs/>
                <w:color w:val="000000" w:themeColor="text1"/>
                <w:szCs w:val="24"/>
                <w:lang w:val="en-US" w:eastAsia="zh-CN"/>
              </w:rPr>
              <w:t>21</w:t>
            </w:r>
            <w:r>
              <w:rPr>
                <w:rFonts w:hint="eastAsia" w:ascii="宋体" w:hAnsi="宋体" w:cs="宋体"/>
                <w:bCs/>
                <w:color w:val="000000" w:themeColor="text1"/>
                <w:szCs w:val="24"/>
                <w:lang w:eastAsia="zh-CN"/>
              </w:rPr>
              <w:t>日 签订的《绩效评价合同》</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eastAsia="zh-CN"/>
              </w:rPr>
              <w:t>顾客名称：会理县财政局</w:t>
            </w:r>
          </w:p>
          <w:p>
            <w:pPr>
              <w:tabs>
                <w:tab w:val="left" w:pos="2268"/>
                <w:tab w:val="left" w:pos="4260"/>
                <w:tab w:val="left" w:pos="7128"/>
              </w:tabs>
              <w:spacing w:line="360" w:lineRule="auto"/>
              <w:rPr>
                <w:rFonts w:hint="default"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项目</w:t>
            </w:r>
            <w:r>
              <w:rPr>
                <w:rFonts w:hint="eastAsia" w:ascii="宋体" w:hAnsi="宋体" w:cs="宋体"/>
                <w:bCs/>
                <w:color w:val="000000" w:themeColor="text1"/>
                <w:szCs w:val="24"/>
                <w:lang w:eastAsia="zh-CN"/>
              </w:rPr>
              <w:t>名称：会理县财政局2019年财政支出绩效评价</w:t>
            </w:r>
            <w:r>
              <w:rPr>
                <w:rFonts w:hint="eastAsia" w:ascii="宋体" w:hAnsi="宋体" w:cs="宋体"/>
                <w:bCs/>
                <w:color w:val="000000" w:themeColor="text1"/>
                <w:szCs w:val="24"/>
                <w:lang w:val="en-US" w:eastAsia="zh-CN"/>
              </w:rPr>
              <w:t>项目</w:t>
            </w:r>
          </w:p>
          <w:p>
            <w:pPr>
              <w:tabs>
                <w:tab w:val="left" w:pos="2268"/>
                <w:tab w:val="left" w:pos="4260"/>
                <w:tab w:val="left" w:pos="7128"/>
              </w:tabs>
              <w:spacing w:line="360" w:lineRule="auto"/>
              <w:rPr>
                <w:rFonts w:hint="eastAsia" w:ascii="宋体" w:hAnsi="宋体" w:cs="宋体"/>
                <w:bCs/>
                <w:color w:val="000000" w:themeColor="text1"/>
                <w:szCs w:val="24"/>
                <w:lang w:eastAsia="zh-CN"/>
              </w:rPr>
            </w:pPr>
            <w:r>
              <w:rPr>
                <w:rFonts w:hint="eastAsia" w:ascii="宋体" w:hAnsi="宋体" w:cs="宋体"/>
                <w:bCs/>
                <w:color w:val="000000" w:themeColor="text1"/>
                <w:szCs w:val="24"/>
                <w:lang w:eastAsia="zh-CN"/>
              </w:rPr>
              <w:t>评审内容：合同合法合规性、</w:t>
            </w:r>
            <w:r>
              <w:rPr>
                <w:rFonts w:hint="eastAsia" w:ascii="宋体" w:hAnsi="宋体" w:cs="宋体"/>
                <w:bCs/>
                <w:color w:val="000000" w:themeColor="text1"/>
                <w:szCs w:val="24"/>
                <w:lang w:val="en-US" w:eastAsia="zh-CN"/>
              </w:rPr>
              <w:t>施工</w:t>
            </w:r>
            <w:r>
              <w:rPr>
                <w:rFonts w:hint="eastAsia" w:ascii="宋体" w:hAnsi="宋体" w:cs="宋体"/>
                <w:bCs/>
                <w:color w:val="000000" w:themeColor="text1"/>
                <w:szCs w:val="24"/>
                <w:lang w:eastAsia="zh-CN"/>
              </w:rPr>
              <w:t>能力、回款情况、</w:t>
            </w:r>
            <w:r>
              <w:rPr>
                <w:rFonts w:hint="eastAsia" w:ascii="宋体" w:hAnsi="宋体" w:cs="宋体"/>
                <w:bCs/>
                <w:color w:val="000000" w:themeColor="text1"/>
                <w:szCs w:val="24"/>
                <w:lang w:val="en-US" w:eastAsia="zh-CN"/>
              </w:rPr>
              <w:t>审计</w:t>
            </w:r>
            <w:r>
              <w:rPr>
                <w:rFonts w:hint="eastAsia" w:ascii="宋体" w:hAnsi="宋体" w:cs="宋体"/>
                <w:bCs/>
                <w:color w:val="000000" w:themeColor="text1"/>
                <w:szCs w:val="24"/>
                <w:lang w:eastAsia="zh-CN"/>
              </w:rPr>
              <w:t>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eastAsia="zh-CN"/>
              </w:rPr>
              <w:t>评审确认签字人：</w:t>
            </w:r>
            <w:r>
              <w:rPr>
                <w:rFonts w:hint="eastAsia" w:ascii="宋体" w:hAnsi="宋体" w:cs="宋体"/>
                <w:bCs/>
                <w:color w:val="000000" w:themeColor="text1"/>
                <w:szCs w:val="24"/>
                <w:lang w:val="en-US" w:eastAsia="zh-CN"/>
              </w:rPr>
              <w:t>范贵英、</w:t>
            </w:r>
            <w:r>
              <w:rPr>
                <w:rFonts w:hint="eastAsia" w:ascii="宋体" w:hAnsi="宋体" w:cs="宋体"/>
                <w:bCs/>
                <w:color w:val="000000" w:themeColor="text1"/>
                <w:szCs w:val="24"/>
                <w:lang w:eastAsia="zh-CN"/>
              </w:rPr>
              <w:t>李桂英</w:t>
            </w:r>
            <w:r>
              <w:rPr>
                <w:rFonts w:hint="eastAsia" w:ascii="宋体" w:hAnsi="宋体" w:cs="宋体"/>
                <w:bCs/>
                <w:color w:val="000000" w:themeColor="text1"/>
                <w:szCs w:val="24"/>
                <w:lang w:val="en-US" w:eastAsia="zh-CN"/>
              </w:rPr>
              <w:t>、</w:t>
            </w:r>
            <w:r>
              <w:rPr>
                <w:rFonts w:hint="eastAsia" w:ascii="宋体" w:hAnsi="宋体" w:cs="宋体"/>
                <w:bCs/>
                <w:color w:val="000000" w:themeColor="text1"/>
                <w:szCs w:val="24"/>
                <w:lang w:eastAsia="zh-CN"/>
              </w:rPr>
              <w:t>李朋</w:t>
            </w:r>
            <w:r>
              <w:rPr>
                <w:rFonts w:hint="eastAsia" w:ascii="宋体" w:hAnsi="宋体" w:cs="宋体"/>
                <w:bCs/>
                <w:color w:val="000000" w:themeColor="text1"/>
                <w:szCs w:val="24"/>
                <w:lang w:val="en-US" w:eastAsia="zh-CN"/>
              </w:rPr>
              <w:t>、王欢  评审时间：2019年8月20日</w:t>
            </w:r>
          </w:p>
          <w:p>
            <w:pPr>
              <w:pStyle w:val="14"/>
              <w:rPr>
                <w:rFonts w:hint="default" w:cs="Arial" w:asciiTheme="minorEastAsia" w:hAnsiTheme="minorEastAsia" w:eastAsiaTheme="minorEastAsia"/>
                <w:szCs w:val="21"/>
                <w:highlight w:val="none"/>
                <w:lang w:val="en-US" w:eastAsia="zh-CN"/>
              </w:rPr>
            </w:pPr>
            <w:r>
              <w:rPr>
                <w:rFonts w:hint="eastAsia" w:cs="Arial" w:asciiTheme="minorEastAsia" w:hAnsiTheme="minorEastAsia" w:eastAsiaTheme="minorEastAsia"/>
                <w:szCs w:val="21"/>
                <w:highlight w:val="none"/>
                <w:lang w:val="en-US" w:eastAsia="zh-CN"/>
              </w:rPr>
              <w:t>。。。。。。</w:t>
            </w:r>
          </w:p>
        </w:tc>
        <w:tc>
          <w:tcPr>
            <w:tcW w:w="709" w:type="dxa"/>
          </w:tcPr>
          <w:p>
            <w:pPr>
              <w:spacing w:line="320" w:lineRule="exact"/>
            </w:pPr>
          </w:p>
          <w:p>
            <w:pPr>
              <w:pStyle w:val="2"/>
            </w:pPr>
          </w:p>
          <w:p>
            <w:pPr>
              <w:pStyle w:val="10"/>
              <w:rPr>
                <w:rFonts w:asciiTheme="minorEastAsia" w:hAnsiTheme="minorEastAsia" w:eastAsiaTheme="minorEastAsia"/>
                <w:szCs w:val="21"/>
              </w:rPr>
            </w:pPr>
          </w:p>
          <w:p>
            <w:pPr>
              <w:pStyle w:val="10"/>
              <w:rPr>
                <w:rFonts w:asciiTheme="minorEastAsia" w:hAnsiTheme="minorEastAsia" w:eastAsiaTheme="minorEastAsia"/>
                <w:szCs w:val="21"/>
              </w:rPr>
            </w:pPr>
          </w:p>
          <w:p>
            <w:pPr>
              <w:pStyle w:val="10"/>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与产品有关要求的更改</w:t>
            </w:r>
          </w:p>
        </w:tc>
        <w:tc>
          <w:tcPr>
            <w:tcW w:w="960" w:type="dxa"/>
          </w:tcPr>
          <w:p>
            <w:pPr>
              <w:spacing w:line="32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8.2.4</w:t>
            </w:r>
            <w:r>
              <w:rPr>
                <w:rFonts w:cs="Arial" w:asciiTheme="minorEastAsia" w:hAnsiTheme="minorEastAsia" w:eastAsiaTheme="minorEastAsia"/>
                <w:szCs w:val="21"/>
                <w:highlight w:val="none"/>
              </w:rPr>
              <w:t xml:space="preserve"> </w:t>
            </w:r>
          </w:p>
        </w:tc>
        <w:tc>
          <w:tcPr>
            <w:tcW w:w="10880" w:type="dxa"/>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负责人讲：20</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至今，没有发生合同更改的情况，如果需要更改，需对更改内容重新评审。并将变化的要求及时通知有关人员。</w:t>
            </w:r>
          </w:p>
          <w:p>
            <w:pPr>
              <w:pStyle w:val="19"/>
              <w:spacing w:line="320" w:lineRule="exact"/>
              <w:rPr>
                <w:rFonts w:hint="default" w:cs="Arial" w:asciiTheme="minorEastAsia" w:hAnsiTheme="minorEastAsia" w:eastAsiaTheme="minorEastAsia"/>
                <w:kern w:val="2"/>
                <w:sz w:val="21"/>
                <w:szCs w:val="21"/>
                <w:highlight w:val="none"/>
                <w:lang w:val="en-US" w:eastAsia="zh-CN"/>
              </w:rPr>
            </w:pP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880" w:type="dxa"/>
            <w:vAlign w:val="top"/>
          </w:tcPr>
          <w:p>
            <w:pPr>
              <w:spacing w:line="360" w:lineRule="auto"/>
              <w:ind w:firstLine="420" w:firstLineChars="200"/>
            </w:pPr>
            <w:r>
              <w:rPr>
                <w:rFonts w:hint="eastAsia"/>
              </w:rPr>
              <w:t>公司策划了《</w:t>
            </w:r>
            <w:r>
              <w:rPr>
                <w:rFonts w:hint="eastAsia"/>
                <w:lang w:eastAsia="zh-CN"/>
              </w:rPr>
              <w:t>采购和外部供方控制程序</w:t>
            </w:r>
            <w:r>
              <w:rPr>
                <w:rFonts w:hint="eastAsia"/>
              </w:rPr>
              <w:t>》，明确采购物料等，并明确外部提供的过程、产品和服务构成组织自身的产品和服务的一部分。</w:t>
            </w:r>
          </w:p>
          <w:p>
            <w:pPr>
              <w:spacing w:line="360" w:lineRule="auto"/>
            </w:pPr>
            <w:r>
              <w:rPr>
                <w:rFonts w:hint="eastAsia"/>
              </w:rPr>
              <w:t>---公司基于外部供方提供所要求的过程、产品或服务的能力，确定外部供方的评价、选择、绩效监视以及再评价的准则，并加以实施。详见《</w:t>
            </w:r>
            <w:r>
              <w:rPr>
                <w:rFonts w:hint="eastAsia"/>
                <w:lang w:eastAsia="zh-CN"/>
              </w:rPr>
              <w:t>采购和外部供方控制程序</w:t>
            </w:r>
            <w:r>
              <w:rPr>
                <w:rFonts w:hint="eastAsia"/>
              </w:rPr>
              <w:t>》</w:t>
            </w:r>
          </w:p>
          <w:p>
            <w:pPr>
              <w:spacing w:line="360" w:lineRule="auto"/>
              <w:rPr>
                <w:rFonts w:hint="default" w:ascii="Times New Roman" w:hAnsi="Times New Roman" w:eastAsia="宋体" w:cs="Times New Roman"/>
                <w:szCs w:val="22"/>
                <w:highlight w:val="none"/>
                <w:lang w:val="en-US" w:eastAsia="zh-CN"/>
              </w:rPr>
            </w:pPr>
            <w:r>
              <w:rPr>
                <w:rFonts w:hint="eastAsia"/>
                <w:lang w:val="en-US" w:eastAsia="zh-CN"/>
              </w:rPr>
              <w:t>现场办公耗材大部分从京东下单购买</w:t>
            </w:r>
          </w:p>
          <w:p>
            <w:pPr>
              <w:widowControl/>
              <w:spacing w:line="360" w:lineRule="auto"/>
              <w:ind w:firstLine="315" w:firstLineChars="150"/>
              <w:rPr>
                <w:rFonts w:hint="eastAsia"/>
                <w:lang w:val="en-US" w:eastAsia="zh-CN"/>
              </w:rPr>
            </w:pPr>
            <w:r>
              <w:rPr>
                <w:rFonts w:hint="eastAsia"/>
                <w:lang w:eastAsia="zh-CN"/>
              </w:rPr>
              <w:t>。。。。。。</w:t>
            </w:r>
          </w:p>
        </w:tc>
        <w:tc>
          <w:tcPr>
            <w:tcW w:w="709" w:type="dxa"/>
          </w:tcPr>
          <w:p>
            <w:pPr>
              <w:spacing w:line="320" w:lineRule="exact"/>
            </w:pPr>
          </w:p>
          <w:p>
            <w:pPr>
              <w:pStyle w:val="2"/>
            </w:pPr>
          </w:p>
          <w:p>
            <w:pPr>
              <w:pStyle w:val="10"/>
              <w:rPr>
                <w:rFonts w:asciiTheme="minorEastAsia" w:hAnsiTheme="minorEastAsia" w:eastAsiaTheme="minorEastAsia"/>
                <w:szCs w:val="21"/>
              </w:rPr>
            </w:pPr>
          </w:p>
          <w:p>
            <w:pPr>
              <w:pStyle w:val="10"/>
              <w:rPr>
                <w:rFonts w:asciiTheme="minorEastAsia" w:hAnsiTheme="minorEastAsia" w:eastAsiaTheme="minorEastAsia"/>
                <w:szCs w:val="21"/>
              </w:rPr>
            </w:pPr>
          </w:p>
          <w:p>
            <w:pPr>
              <w:pStyle w:val="10"/>
              <w:rPr>
                <w:rFonts w:asciiTheme="minorEastAsia" w:hAnsiTheme="minorEastAsia" w:eastAsiaTheme="minorEastAsia"/>
                <w:szCs w:val="21"/>
              </w:rPr>
            </w:pPr>
          </w:p>
          <w:p>
            <w:pPr>
              <w:pStyle w:val="1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880" w:type="dxa"/>
            <w:vAlign w:val="top"/>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hint="eastAsia"/>
                <w:highlight w:val="none"/>
                <w:lang w:eastAsia="zh-CN"/>
              </w:rPr>
            </w:pPr>
            <w:r>
              <w:rPr>
                <w:rFonts w:hint="eastAsia"/>
                <w:highlight w:val="none"/>
                <w:lang w:eastAsia="zh-CN"/>
              </w:rPr>
              <w:t>--查《供方评价表》</w:t>
            </w:r>
          </w:p>
          <w:p>
            <w:pPr>
              <w:widowControl/>
              <w:spacing w:line="360" w:lineRule="auto"/>
              <w:ind w:firstLine="315" w:firstLineChars="150"/>
              <w:rPr>
                <w:rFonts w:hint="eastAsia"/>
                <w:highlight w:val="none"/>
                <w:lang w:eastAsia="zh-CN"/>
              </w:rPr>
            </w:pPr>
            <w:r>
              <w:rPr>
                <w:rFonts w:hint="eastAsia"/>
                <w:highlight w:val="none"/>
                <w:lang w:val="en-US" w:eastAsia="zh-CN"/>
              </w:rPr>
              <w:t>1、</w:t>
            </w:r>
            <w:r>
              <w:rPr>
                <w:rFonts w:hint="eastAsia"/>
                <w:highlight w:val="none"/>
                <w:lang w:eastAsia="zh-CN"/>
              </w:rPr>
              <w:t xml:space="preserve"> </w:t>
            </w:r>
            <w:r>
              <w:rPr>
                <w:rFonts w:hint="eastAsia" w:ascii="宋体" w:hAnsi="宋体" w:cs="宋体"/>
                <w:szCs w:val="21"/>
                <w:highlight w:val="none"/>
                <w:lang w:val="en-US" w:eastAsia="zh-CN"/>
              </w:rPr>
              <w:t>2020年7月12日</w:t>
            </w:r>
            <w:r>
              <w:rPr>
                <w:rFonts w:hint="eastAsia"/>
                <w:highlight w:val="none"/>
                <w:lang w:eastAsia="zh-CN"/>
              </w:rPr>
              <w:t>供方确认：</w:t>
            </w:r>
          </w:p>
          <w:p>
            <w:pPr>
              <w:spacing w:line="360" w:lineRule="auto"/>
              <w:ind w:firstLine="420" w:firstLineChars="200"/>
              <w:rPr>
                <w:rFonts w:hint="eastAsia"/>
                <w:highlight w:val="none"/>
                <w:lang w:eastAsia="zh-CN"/>
              </w:rPr>
            </w:pPr>
            <w:r>
              <w:rPr>
                <w:rFonts w:hint="eastAsia" w:ascii="宋体" w:hAnsi="宋体" w:cs="宋体"/>
                <w:szCs w:val="21"/>
                <w:highlight w:val="none"/>
                <w:lang w:val="en-US" w:eastAsia="zh-CN"/>
              </w:rPr>
              <w:t>京东</w:t>
            </w:r>
            <w:r>
              <w:rPr>
                <w:rFonts w:hint="eastAsia"/>
                <w:highlight w:val="none"/>
                <w:lang w:eastAsia="zh-CN"/>
              </w:rPr>
              <w:t>（供应：</w:t>
            </w:r>
            <w:r>
              <w:rPr>
                <w:rFonts w:hint="eastAsia" w:ascii="宋体" w:hAnsi="宋体" w:cs="宋体"/>
                <w:szCs w:val="21"/>
                <w:highlight w:val="none"/>
                <w:lang w:val="en-US" w:eastAsia="zh-CN"/>
              </w:rPr>
              <w:t>u盘、打印纸、打印机</w:t>
            </w:r>
            <w:r>
              <w:rPr>
                <w:rFonts w:hint="eastAsia"/>
                <w:highlight w:val="none"/>
              </w:rPr>
              <w:t>等</w:t>
            </w:r>
            <w:r>
              <w:rPr>
                <w:rFonts w:hint="eastAsia"/>
                <w:highlight w:val="none"/>
                <w:lang w:val="en-US" w:eastAsia="zh-CN"/>
              </w:rPr>
              <w:t>）</w:t>
            </w:r>
            <w:r>
              <w:rPr>
                <w:rFonts w:hint="eastAsia"/>
                <w:highlight w:val="none"/>
                <w:lang w:eastAsia="zh-CN"/>
              </w:rPr>
              <w:t>；</w:t>
            </w:r>
          </w:p>
          <w:p>
            <w:pPr>
              <w:widowControl/>
              <w:spacing w:line="360" w:lineRule="auto"/>
              <w:ind w:firstLine="315" w:firstLineChars="150"/>
              <w:rPr>
                <w:rFonts w:hint="eastAsia"/>
                <w:highlight w:val="none"/>
                <w:lang w:eastAsia="zh-CN"/>
              </w:rPr>
            </w:pPr>
            <w:r>
              <w:rPr>
                <w:rFonts w:hint="eastAsia"/>
                <w:highlight w:val="none"/>
                <w:lang w:val="en-US" w:eastAsia="zh-CN"/>
              </w:rPr>
              <w:t>2、</w:t>
            </w:r>
            <w:r>
              <w:rPr>
                <w:rFonts w:hint="eastAsia"/>
                <w:highlight w:val="none"/>
                <w:lang w:eastAsia="zh-CN"/>
              </w:rPr>
              <w:t xml:space="preserve"> </w:t>
            </w:r>
            <w:r>
              <w:rPr>
                <w:rFonts w:hint="eastAsia" w:ascii="宋体" w:hAnsi="宋体" w:cs="宋体"/>
                <w:szCs w:val="21"/>
                <w:highlight w:val="none"/>
                <w:lang w:val="en-US" w:eastAsia="zh-CN"/>
              </w:rPr>
              <w:t>2020年9月05日</w:t>
            </w:r>
            <w:r>
              <w:rPr>
                <w:rFonts w:hint="eastAsia"/>
                <w:highlight w:val="none"/>
                <w:lang w:eastAsia="zh-CN"/>
              </w:rPr>
              <w:t>供方确认：</w:t>
            </w:r>
          </w:p>
          <w:p>
            <w:pPr>
              <w:spacing w:line="360" w:lineRule="auto"/>
              <w:ind w:firstLine="420" w:firstLineChars="200"/>
              <w:rPr>
                <w:rFonts w:hint="eastAsia"/>
                <w:highlight w:val="none"/>
                <w:lang w:eastAsia="zh-CN"/>
              </w:rPr>
            </w:pPr>
            <w:r>
              <w:rPr>
                <w:rFonts w:hint="eastAsia" w:ascii="宋体" w:hAnsi="宋体" w:cs="宋体"/>
                <w:szCs w:val="21"/>
                <w:highlight w:val="none"/>
                <w:lang w:val="en-US" w:eastAsia="zh-CN"/>
              </w:rPr>
              <w:t>京东</w:t>
            </w:r>
            <w:r>
              <w:rPr>
                <w:rFonts w:hint="eastAsia"/>
                <w:highlight w:val="none"/>
                <w:lang w:eastAsia="zh-CN"/>
              </w:rPr>
              <w:t>（供应：</w:t>
            </w:r>
            <w:r>
              <w:rPr>
                <w:rFonts w:hint="eastAsia" w:ascii="宋体" w:hAnsi="宋体" w:cs="宋体"/>
                <w:szCs w:val="21"/>
                <w:highlight w:val="none"/>
                <w:lang w:val="en-US" w:eastAsia="zh-CN"/>
              </w:rPr>
              <w:t>u盘、打印纸、中性笔</w:t>
            </w:r>
            <w:r>
              <w:rPr>
                <w:rFonts w:hint="eastAsia"/>
                <w:highlight w:val="none"/>
              </w:rPr>
              <w:t>等</w:t>
            </w:r>
            <w:r>
              <w:rPr>
                <w:rFonts w:hint="eastAsia"/>
                <w:highlight w:val="none"/>
                <w:lang w:val="en-US" w:eastAsia="zh-CN"/>
              </w:rPr>
              <w:t>）</w:t>
            </w:r>
            <w:r>
              <w:rPr>
                <w:rFonts w:hint="eastAsia"/>
                <w:highlight w:val="none"/>
                <w:lang w:eastAsia="zh-CN"/>
              </w:rPr>
              <w:t>；</w:t>
            </w:r>
          </w:p>
          <w:p>
            <w:pPr>
              <w:widowControl/>
              <w:spacing w:line="360" w:lineRule="auto"/>
              <w:ind w:firstLine="735" w:firstLineChars="350"/>
              <w:rPr>
                <w:rFonts w:hint="eastAsia"/>
                <w:lang w:eastAsia="zh-CN"/>
              </w:rPr>
            </w:pPr>
            <w:r>
              <w:rPr>
                <w:rFonts w:hint="eastAsia"/>
                <w:lang w:eastAsia="zh-CN"/>
              </w:rPr>
              <w:t>。。。。。。</w:t>
            </w:r>
          </w:p>
          <w:p>
            <w:pPr>
              <w:widowControl/>
              <w:spacing w:line="360" w:lineRule="auto"/>
              <w:ind w:firstLine="315" w:firstLineChars="150"/>
              <w:rPr>
                <w:rFonts w:hint="eastAsia"/>
                <w:lang w:val="en-US" w:eastAsia="zh-CN"/>
              </w:rPr>
            </w:pPr>
            <w:r>
              <w:rPr>
                <w:rFonts w:hint="eastAsia"/>
                <w:lang w:eastAsia="zh-CN"/>
              </w:rPr>
              <w:t xml:space="preserve">   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lang w:val="en-US" w:eastAsia="zh-CN"/>
              </w:rPr>
              <w:t>范贵英、王泽英、王欢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tc>
        <w:tc>
          <w:tcPr>
            <w:tcW w:w="709" w:type="dxa"/>
          </w:tcPr>
          <w:p>
            <w:pPr>
              <w:spacing w:line="320" w:lineRule="exact"/>
            </w:pPr>
          </w:p>
          <w:p>
            <w:pPr>
              <w:pStyle w:val="2"/>
            </w:pPr>
          </w:p>
          <w:p>
            <w:pPr>
              <w:pStyle w:val="10"/>
              <w:rPr>
                <w:rFonts w:asciiTheme="minorEastAsia" w:hAnsiTheme="minorEastAsia" w:eastAsiaTheme="minorEastAsia"/>
                <w:szCs w:val="21"/>
              </w:rPr>
            </w:pPr>
          </w:p>
          <w:p>
            <w:pPr>
              <w:pStyle w:val="10"/>
              <w:rPr>
                <w:rFonts w:asciiTheme="minorEastAsia" w:hAnsiTheme="minorEastAsia" w:eastAsiaTheme="minorEastAsia"/>
                <w:szCs w:val="21"/>
              </w:rPr>
            </w:pPr>
          </w:p>
          <w:p>
            <w:pPr>
              <w:pStyle w:val="10"/>
              <w:rPr>
                <w:rFonts w:asciiTheme="minorEastAsia" w:hAnsiTheme="minorEastAsia" w:eastAsiaTheme="minorEastAsia"/>
                <w:szCs w:val="21"/>
              </w:rPr>
            </w:pPr>
          </w:p>
          <w:p>
            <w:pPr>
              <w:pStyle w:val="10"/>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《采办公用品采购单》</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szCs w:val="21"/>
                <w:highlight w:val="none"/>
                <w:lang w:val="en-US" w:eastAsia="zh-CN"/>
              </w:rPr>
              <w:t>京东 购买日期：2020年4月08日</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u盘、打印纸、中性笔等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清单上有：产品、规格、数量、价格、交期等；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、供方：</w:t>
            </w:r>
            <w:r>
              <w:rPr>
                <w:rFonts w:hint="eastAsia" w:ascii="宋体" w:hAnsi="宋体" w:cs="宋体"/>
                <w:szCs w:val="21"/>
                <w:highlight w:val="none"/>
                <w:lang w:val="en-US" w:eastAsia="zh-CN"/>
              </w:rPr>
              <w:t>京东 购买日期：2020年7月12日</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u盘、打印纸、打印机等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清单上有：产品、规格、数量、价格、交期等；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szCs w:val="21"/>
                <w:highlight w:val="none"/>
                <w:lang w:val="en-US" w:eastAsia="zh-CN"/>
              </w:rPr>
              <w:t>京东 购买日期：2020年9月05日</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u盘、打印纸、中性笔等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清单上有：产品、规格、数量、价格、交期等；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公司的采购单明确了采购产品的具体要求，且均在合格供方处进行采购。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hint="eastAsia"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hint="eastAsia"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w:t>
            </w:r>
            <w:r>
              <w:rPr>
                <w:rFonts w:hint="eastAsia" w:cs="Times New Roman" w:asciiTheme="minorEastAsia" w:hAnsiTheme="minorEastAsia" w:eastAsiaTheme="minorEastAsia"/>
                <w:szCs w:val="21"/>
              </w:rPr>
              <w:t>顾客满意度调查控制程序》，对顾客</w:t>
            </w:r>
            <w:r>
              <w:rPr>
                <w:rFonts w:hint="eastAsia" w:asciiTheme="minorEastAsia" w:hAnsiTheme="minorEastAsia" w:eastAsiaTheme="minorEastAsia"/>
                <w:szCs w:val="21"/>
              </w:rPr>
              <w:t>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公司采取对主要顾客进行满意度调查的形式，共发出</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hint="eastAsia"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%，达到了质量目标的要求。调查未发现有顾客投诉。</w:t>
            </w:r>
          </w:p>
        </w:tc>
        <w:tc>
          <w:tcPr>
            <w:tcW w:w="709" w:type="dxa"/>
          </w:tcPr>
          <w:p>
            <w:pPr>
              <w:spacing w:line="320" w:lineRule="exact"/>
              <w:rPr>
                <w:rFonts w:asciiTheme="minorEastAsia" w:hAnsiTheme="minorEastAsia" w:eastAsiaTheme="minorEastAsia"/>
                <w:szCs w:val="21"/>
              </w:rPr>
            </w:pPr>
          </w:p>
        </w:tc>
      </w:tr>
    </w:tbl>
    <w:p>
      <w:pPr>
        <w:spacing w:line="320" w:lineRule="exact"/>
        <w:rPr>
          <w:rFonts w:hint="eastAsia" w:ascii="隶书" w:hAnsi="宋体" w:eastAsia="隶书"/>
          <w:bCs/>
          <w:color w:val="000000"/>
          <w:sz w:val="36"/>
          <w:szCs w:val="36"/>
        </w:rPr>
      </w:pPr>
      <w:r>
        <w:rPr>
          <w:rFonts w:hint="eastAsia" w:asciiTheme="minorEastAsia" w:hAnsiTheme="minorEastAsia" w:eastAsiaTheme="minorEastAsia"/>
          <w:sz w:val="21"/>
          <w:szCs w:val="21"/>
        </w:rPr>
        <w:t>说明：不符合标注</w:t>
      </w:r>
    </w:p>
    <w:p>
      <w:pPr>
        <w:pStyle w:val="8"/>
        <w:rPr>
          <w:rFonts w:hint="eastAsia"/>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9A31"/>
    <w:multiLevelType w:val="singleLevel"/>
    <w:tmpl w:val="058B9A31"/>
    <w:lvl w:ilvl="0" w:tentative="0">
      <w:start w:val="1"/>
      <w:numFmt w:val="chineseCounting"/>
      <w:suff w:val="nothing"/>
      <w:lvlText w:val="%1、"/>
      <w:lvlJc w:val="left"/>
      <w:rPr>
        <w:rFonts w:hint="eastAsia"/>
      </w:rPr>
    </w:lvl>
  </w:abstractNum>
  <w:abstractNum w:abstractNumId="1">
    <w:nsid w:val="0EF0CFF3"/>
    <w:multiLevelType w:val="singleLevel"/>
    <w:tmpl w:val="0EF0CFF3"/>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0CD704D"/>
    <w:multiLevelType w:val="singleLevel"/>
    <w:tmpl w:val="60CD704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76CA9"/>
    <w:rsid w:val="00936EF1"/>
    <w:rsid w:val="01CB3751"/>
    <w:rsid w:val="01D13A2F"/>
    <w:rsid w:val="02276AC7"/>
    <w:rsid w:val="02527500"/>
    <w:rsid w:val="02C46753"/>
    <w:rsid w:val="030B05F0"/>
    <w:rsid w:val="036C10B7"/>
    <w:rsid w:val="040D06F3"/>
    <w:rsid w:val="04684827"/>
    <w:rsid w:val="058672E9"/>
    <w:rsid w:val="05F6064D"/>
    <w:rsid w:val="0680694D"/>
    <w:rsid w:val="06CC321B"/>
    <w:rsid w:val="07CA609E"/>
    <w:rsid w:val="07F37B8B"/>
    <w:rsid w:val="08E931F3"/>
    <w:rsid w:val="0989345F"/>
    <w:rsid w:val="09A95066"/>
    <w:rsid w:val="0A2C431E"/>
    <w:rsid w:val="0A524456"/>
    <w:rsid w:val="0ABF7AC9"/>
    <w:rsid w:val="0AF42E24"/>
    <w:rsid w:val="0B6B4FF2"/>
    <w:rsid w:val="0BA826C7"/>
    <w:rsid w:val="0C26420A"/>
    <w:rsid w:val="0C462DEC"/>
    <w:rsid w:val="0C7862D3"/>
    <w:rsid w:val="0CCC6820"/>
    <w:rsid w:val="0D317DCA"/>
    <w:rsid w:val="0DB621AA"/>
    <w:rsid w:val="0E092558"/>
    <w:rsid w:val="0E4B67EB"/>
    <w:rsid w:val="0E7C516B"/>
    <w:rsid w:val="0E86106F"/>
    <w:rsid w:val="0F1F3019"/>
    <w:rsid w:val="0F687620"/>
    <w:rsid w:val="0F6F6E9C"/>
    <w:rsid w:val="10BA4D0B"/>
    <w:rsid w:val="11CC1898"/>
    <w:rsid w:val="125653D9"/>
    <w:rsid w:val="12E40764"/>
    <w:rsid w:val="133D63D8"/>
    <w:rsid w:val="13691328"/>
    <w:rsid w:val="14843C33"/>
    <w:rsid w:val="14892286"/>
    <w:rsid w:val="14D7641E"/>
    <w:rsid w:val="14ED5772"/>
    <w:rsid w:val="1595053E"/>
    <w:rsid w:val="160140A7"/>
    <w:rsid w:val="165262D9"/>
    <w:rsid w:val="16CC6FB8"/>
    <w:rsid w:val="17830B6F"/>
    <w:rsid w:val="17DB5691"/>
    <w:rsid w:val="187057EE"/>
    <w:rsid w:val="18E758F5"/>
    <w:rsid w:val="192B0B5D"/>
    <w:rsid w:val="19A5251B"/>
    <w:rsid w:val="1A166C49"/>
    <w:rsid w:val="1A390113"/>
    <w:rsid w:val="1A5C415E"/>
    <w:rsid w:val="1ADF1413"/>
    <w:rsid w:val="1AE91E2C"/>
    <w:rsid w:val="1B7F5B8A"/>
    <w:rsid w:val="1C35392D"/>
    <w:rsid w:val="1CF22257"/>
    <w:rsid w:val="1D8E0D2A"/>
    <w:rsid w:val="1DE66A94"/>
    <w:rsid w:val="1FA221B8"/>
    <w:rsid w:val="1FC6226B"/>
    <w:rsid w:val="1FE835D5"/>
    <w:rsid w:val="2044517E"/>
    <w:rsid w:val="22722D45"/>
    <w:rsid w:val="22C25A40"/>
    <w:rsid w:val="2350194D"/>
    <w:rsid w:val="23774158"/>
    <w:rsid w:val="254345DC"/>
    <w:rsid w:val="258905EF"/>
    <w:rsid w:val="26206FEC"/>
    <w:rsid w:val="267C3462"/>
    <w:rsid w:val="26DC7347"/>
    <w:rsid w:val="26DD6FCF"/>
    <w:rsid w:val="27877A80"/>
    <w:rsid w:val="27961CB0"/>
    <w:rsid w:val="27CE1FE0"/>
    <w:rsid w:val="286172B2"/>
    <w:rsid w:val="28C777B0"/>
    <w:rsid w:val="28D2310E"/>
    <w:rsid w:val="2B0E1D1A"/>
    <w:rsid w:val="2B202D54"/>
    <w:rsid w:val="2BBC7724"/>
    <w:rsid w:val="2BCB55DB"/>
    <w:rsid w:val="2C2D67D9"/>
    <w:rsid w:val="2C6F5562"/>
    <w:rsid w:val="2C9E41B0"/>
    <w:rsid w:val="2D183523"/>
    <w:rsid w:val="2D654049"/>
    <w:rsid w:val="2DD72D53"/>
    <w:rsid w:val="2E321450"/>
    <w:rsid w:val="2E7B0BF1"/>
    <w:rsid w:val="2EBE72E9"/>
    <w:rsid w:val="2EBE7589"/>
    <w:rsid w:val="3060324C"/>
    <w:rsid w:val="309A0A10"/>
    <w:rsid w:val="31A4051F"/>
    <w:rsid w:val="31DA1654"/>
    <w:rsid w:val="32035A85"/>
    <w:rsid w:val="322B177D"/>
    <w:rsid w:val="325A49D4"/>
    <w:rsid w:val="338A3097"/>
    <w:rsid w:val="338F3F83"/>
    <w:rsid w:val="338F5418"/>
    <w:rsid w:val="33C87645"/>
    <w:rsid w:val="33D06BB6"/>
    <w:rsid w:val="33E80B30"/>
    <w:rsid w:val="33EA012B"/>
    <w:rsid w:val="342D6900"/>
    <w:rsid w:val="345E6A8D"/>
    <w:rsid w:val="353E3AA0"/>
    <w:rsid w:val="35D239E0"/>
    <w:rsid w:val="362E39F6"/>
    <w:rsid w:val="37924148"/>
    <w:rsid w:val="37AB0000"/>
    <w:rsid w:val="37BD26DC"/>
    <w:rsid w:val="37F41B29"/>
    <w:rsid w:val="38071521"/>
    <w:rsid w:val="390F754B"/>
    <w:rsid w:val="391D435A"/>
    <w:rsid w:val="39875D75"/>
    <w:rsid w:val="39A26CD8"/>
    <w:rsid w:val="39B50F34"/>
    <w:rsid w:val="39E71196"/>
    <w:rsid w:val="39EF099B"/>
    <w:rsid w:val="3A2F2FB6"/>
    <w:rsid w:val="3A9B47F1"/>
    <w:rsid w:val="3BBF6913"/>
    <w:rsid w:val="3C184792"/>
    <w:rsid w:val="3C21362A"/>
    <w:rsid w:val="3C3E7C31"/>
    <w:rsid w:val="3D2865B7"/>
    <w:rsid w:val="3D593390"/>
    <w:rsid w:val="3D711DC2"/>
    <w:rsid w:val="3D8621D7"/>
    <w:rsid w:val="3DD10019"/>
    <w:rsid w:val="3E12114C"/>
    <w:rsid w:val="3E8A6CB5"/>
    <w:rsid w:val="3ED6645F"/>
    <w:rsid w:val="3F6A7C82"/>
    <w:rsid w:val="4019506A"/>
    <w:rsid w:val="40565828"/>
    <w:rsid w:val="40A37F5A"/>
    <w:rsid w:val="415848A5"/>
    <w:rsid w:val="41617D3B"/>
    <w:rsid w:val="41D37FF1"/>
    <w:rsid w:val="41F45BEE"/>
    <w:rsid w:val="42473EA1"/>
    <w:rsid w:val="42691147"/>
    <w:rsid w:val="429874BA"/>
    <w:rsid w:val="43254C06"/>
    <w:rsid w:val="44293D08"/>
    <w:rsid w:val="444E31CA"/>
    <w:rsid w:val="44B67D8F"/>
    <w:rsid w:val="45032824"/>
    <w:rsid w:val="45164E76"/>
    <w:rsid w:val="4524324F"/>
    <w:rsid w:val="45272CC7"/>
    <w:rsid w:val="46C16C81"/>
    <w:rsid w:val="46E0379C"/>
    <w:rsid w:val="46EB7069"/>
    <w:rsid w:val="48371DB0"/>
    <w:rsid w:val="48591BC1"/>
    <w:rsid w:val="485A3357"/>
    <w:rsid w:val="48D61F33"/>
    <w:rsid w:val="49E265CE"/>
    <w:rsid w:val="4A0113A1"/>
    <w:rsid w:val="4B714903"/>
    <w:rsid w:val="4BBD6E10"/>
    <w:rsid w:val="4BC54307"/>
    <w:rsid w:val="4C3706FE"/>
    <w:rsid w:val="4C545A9D"/>
    <w:rsid w:val="4DDA277E"/>
    <w:rsid w:val="4EBB2676"/>
    <w:rsid w:val="4F9672DB"/>
    <w:rsid w:val="511E2A32"/>
    <w:rsid w:val="51A13B61"/>
    <w:rsid w:val="51B348B1"/>
    <w:rsid w:val="51E42B32"/>
    <w:rsid w:val="522E2748"/>
    <w:rsid w:val="523C74F7"/>
    <w:rsid w:val="524E3E60"/>
    <w:rsid w:val="52591E03"/>
    <w:rsid w:val="52591E5D"/>
    <w:rsid w:val="53655650"/>
    <w:rsid w:val="541F286D"/>
    <w:rsid w:val="54295017"/>
    <w:rsid w:val="5436504D"/>
    <w:rsid w:val="54F56B52"/>
    <w:rsid w:val="55294D2C"/>
    <w:rsid w:val="55A959BE"/>
    <w:rsid w:val="568A2DA5"/>
    <w:rsid w:val="569A4E0E"/>
    <w:rsid w:val="575F5544"/>
    <w:rsid w:val="579C70CE"/>
    <w:rsid w:val="58524F15"/>
    <w:rsid w:val="58583F43"/>
    <w:rsid w:val="589E43A4"/>
    <w:rsid w:val="590A3013"/>
    <w:rsid w:val="59720CB0"/>
    <w:rsid w:val="59E3100E"/>
    <w:rsid w:val="59FD14C8"/>
    <w:rsid w:val="5A3A3CA2"/>
    <w:rsid w:val="5AAB67D6"/>
    <w:rsid w:val="5AFA6C96"/>
    <w:rsid w:val="5B327230"/>
    <w:rsid w:val="5B5D42A0"/>
    <w:rsid w:val="5BF014ED"/>
    <w:rsid w:val="5BF640DB"/>
    <w:rsid w:val="5C3C6CB8"/>
    <w:rsid w:val="5C725E94"/>
    <w:rsid w:val="5CB706F8"/>
    <w:rsid w:val="5D236ECC"/>
    <w:rsid w:val="5D9A6234"/>
    <w:rsid w:val="5DC30890"/>
    <w:rsid w:val="5E117D62"/>
    <w:rsid w:val="5E2866A7"/>
    <w:rsid w:val="5EAA69D2"/>
    <w:rsid w:val="5EE103B0"/>
    <w:rsid w:val="5EEF7219"/>
    <w:rsid w:val="5F5831C0"/>
    <w:rsid w:val="5F686FCB"/>
    <w:rsid w:val="5FC41083"/>
    <w:rsid w:val="6123243A"/>
    <w:rsid w:val="614E0729"/>
    <w:rsid w:val="61ED2F9D"/>
    <w:rsid w:val="620735B7"/>
    <w:rsid w:val="62260BE5"/>
    <w:rsid w:val="628D4C34"/>
    <w:rsid w:val="63D66EF9"/>
    <w:rsid w:val="659D3123"/>
    <w:rsid w:val="66056E33"/>
    <w:rsid w:val="66C36288"/>
    <w:rsid w:val="66F05A38"/>
    <w:rsid w:val="67635EC7"/>
    <w:rsid w:val="684E51E3"/>
    <w:rsid w:val="68971762"/>
    <w:rsid w:val="68DD0DAF"/>
    <w:rsid w:val="68F70D51"/>
    <w:rsid w:val="692A40F1"/>
    <w:rsid w:val="693D56BA"/>
    <w:rsid w:val="698C0689"/>
    <w:rsid w:val="69A9288B"/>
    <w:rsid w:val="69EF2904"/>
    <w:rsid w:val="6A2F2A48"/>
    <w:rsid w:val="6A687375"/>
    <w:rsid w:val="6BD10A86"/>
    <w:rsid w:val="6C44374B"/>
    <w:rsid w:val="6CDC077E"/>
    <w:rsid w:val="6CDF60AE"/>
    <w:rsid w:val="6D41037E"/>
    <w:rsid w:val="6DA35A50"/>
    <w:rsid w:val="6E2453BF"/>
    <w:rsid w:val="6EBC542C"/>
    <w:rsid w:val="6EBE2CB3"/>
    <w:rsid w:val="6EC3545C"/>
    <w:rsid w:val="6ED708D5"/>
    <w:rsid w:val="6EE60361"/>
    <w:rsid w:val="6F0137FE"/>
    <w:rsid w:val="6FE950AB"/>
    <w:rsid w:val="70982EA5"/>
    <w:rsid w:val="70B56373"/>
    <w:rsid w:val="715549E1"/>
    <w:rsid w:val="738A16E2"/>
    <w:rsid w:val="73DC555D"/>
    <w:rsid w:val="73F878DE"/>
    <w:rsid w:val="751F2AF9"/>
    <w:rsid w:val="756E5E62"/>
    <w:rsid w:val="75B97B89"/>
    <w:rsid w:val="761523C1"/>
    <w:rsid w:val="762C57E1"/>
    <w:rsid w:val="76544432"/>
    <w:rsid w:val="765D29E3"/>
    <w:rsid w:val="76766B8E"/>
    <w:rsid w:val="76C7758B"/>
    <w:rsid w:val="76D227F0"/>
    <w:rsid w:val="77332A69"/>
    <w:rsid w:val="77352FA8"/>
    <w:rsid w:val="77806480"/>
    <w:rsid w:val="78280273"/>
    <w:rsid w:val="785E5F4A"/>
    <w:rsid w:val="78E21DED"/>
    <w:rsid w:val="792F0AD3"/>
    <w:rsid w:val="79B56549"/>
    <w:rsid w:val="79DC1E9C"/>
    <w:rsid w:val="79EF1C50"/>
    <w:rsid w:val="7AFC5FA2"/>
    <w:rsid w:val="7B4F5D4E"/>
    <w:rsid w:val="7BA36719"/>
    <w:rsid w:val="7C8C0849"/>
    <w:rsid w:val="7CBA38DF"/>
    <w:rsid w:val="7D0619FE"/>
    <w:rsid w:val="7D0B561F"/>
    <w:rsid w:val="7D5C76B4"/>
    <w:rsid w:val="7D751D16"/>
    <w:rsid w:val="7D956384"/>
    <w:rsid w:val="7DFF6E48"/>
    <w:rsid w:val="7E566CAA"/>
    <w:rsid w:val="7E7E7A8B"/>
    <w:rsid w:val="7F491437"/>
    <w:rsid w:val="7F8F01C6"/>
    <w:rsid w:val="7FD36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50" w:beforeLines="50" w:beforeAutospacing="0" w:after="50" w:afterLines="50" w:afterAutospacing="0" w:line="360" w:lineRule="auto"/>
      <w:outlineLvl w:val="0"/>
    </w:pPr>
    <w:rPr>
      <w:rFonts w:asciiTheme="minorAscii" w:hAnsiTheme="minorAscii"/>
      <w:kern w:val="44"/>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uiPriority w:val="0"/>
    <w:pPr>
      <w:widowControl w:val="0"/>
      <w:jc w:val="both"/>
    </w:pPr>
    <w:rPr>
      <w:rFonts w:ascii="宋体" w:hAnsi="Courier New"/>
      <w:kern w:val="2"/>
      <w:sz w:val="21"/>
      <w:lang w:eastAsia="zh-CN"/>
    </w:rPr>
  </w:style>
  <w:style w:type="paragraph" w:styleId="6">
    <w:name w:val="Date"/>
    <w:basedOn w:val="1"/>
    <w:next w:val="1"/>
    <w:qFormat/>
    <w:uiPriority w:val="0"/>
    <w:rPr>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afterLines="0" w:afterAutospacing="0" w:line="480" w:lineRule="auto"/>
    </w:p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41</TotalTime>
  <ScaleCrop>false</ScaleCrop>
  <LinksUpToDate>false</LinksUpToDate>
  <CharactersWithSpaces>101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2020-10-21T05:12:19Z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