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0455-2020-QJEO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四川银鑫建筑有限公司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EC:28.08.01,28.08.02,28.08.03,28.08.04,28.08.05,28.09.02</w:t>
            </w:r>
          </w:p>
          <w:p>
            <w:pPr>
              <w:spacing w:line="240" w:lineRule="exact"/>
              <w:jc w:val="center"/>
              <w:rPr>
                <w:b/>
                <w:color w:val="000000"/>
                <w:sz w:val="20"/>
                <w:szCs w:val="20"/>
              </w:rPr>
            </w:pPr>
            <w:r>
              <w:rPr>
                <w:b/>
                <w:color w:val="000000"/>
                <w:sz w:val="20"/>
                <w:szCs w:val="20"/>
              </w:rPr>
              <w:t>E:28.08.01,28.08.02,28.08.03,28.08.04,28.08.05,28.09.02</w:t>
            </w:r>
          </w:p>
          <w:p>
            <w:pPr>
              <w:spacing w:line="240" w:lineRule="exact"/>
              <w:jc w:val="center"/>
              <w:rPr>
                <w:b/>
                <w:color w:val="000000"/>
                <w:sz w:val="20"/>
                <w:szCs w:val="20"/>
              </w:rPr>
            </w:pPr>
            <w:r>
              <w:rPr>
                <w:b/>
                <w:color w:val="000000"/>
                <w:sz w:val="20"/>
                <w:szCs w:val="20"/>
              </w:rPr>
              <w:t>O:28.08.01,28.08.02,28.08.03,28.08.04,28.08.05,28.09.02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ascii="宋体" w:hAnsi="宋体"/>
          <w:b/>
          <w:color w:val="000000"/>
          <w:sz w:val="20"/>
          <w:szCs w:val="20"/>
          <w:lang w:val="de-DE"/>
        </w:rPr>
        <w:t>GB/</w:t>
      </w:r>
      <w:r>
        <w:rPr>
          <w:rFonts w:hint="eastAsia" w:ascii="宋体" w:hAnsi="宋体"/>
          <w:b/>
          <w:color w:val="000000"/>
          <w:sz w:val="20"/>
          <w:szCs w:val="20"/>
          <w:lang w:val="en-US" w:eastAsia="zh-CN"/>
        </w:rPr>
        <w:t>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四川银鑫建筑有限公司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r>
              <w:rPr>
                <w:rFonts w:asciiTheme="minorEastAsia" w:hAnsiTheme="minorEastAsia" w:eastAsiaTheme="minorEastAsia"/>
                <w:b/>
                <w:bCs/>
                <w:sz w:val="20"/>
              </w:rPr>
              <w:t>成都市金牛区花照</w:t>
            </w:r>
            <w:r>
              <w:rPr>
                <w:rFonts w:hint="eastAsia" w:asciiTheme="minorEastAsia" w:hAnsiTheme="minorEastAsia" w:eastAsiaTheme="minorEastAsia"/>
                <w:b/>
                <w:bCs/>
                <w:sz w:val="20"/>
                <w:lang w:val="en-US" w:eastAsia="zh-CN"/>
              </w:rPr>
              <w:t>壁西顺街399号</w:t>
            </w:r>
            <w:r>
              <w:rPr>
                <w:rFonts w:asciiTheme="minorEastAsia" w:hAnsiTheme="minorEastAsia" w:eastAsiaTheme="minorEastAsia"/>
                <w:b/>
                <w:bCs/>
                <w:sz w:val="20"/>
              </w:rPr>
              <w:t>1栋2单元27</w:t>
            </w:r>
            <w:r>
              <w:rPr>
                <w:rFonts w:hint="eastAsia" w:asciiTheme="minorEastAsia" w:hAnsiTheme="minorEastAsia" w:eastAsiaTheme="minorEastAsia"/>
                <w:b/>
                <w:bCs/>
                <w:sz w:val="20"/>
                <w:lang w:val="en-US" w:eastAsia="zh-CN"/>
              </w:rPr>
              <w:t>层</w:t>
            </w:r>
            <w:r>
              <w:rPr>
                <w:rFonts w:asciiTheme="minorEastAsia" w:hAnsiTheme="minorEastAsia" w:eastAsiaTheme="minorEastAsia"/>
                <w:b/>
                <w:bCs/>
                <w:sz w:val="20"/>
              </w:rPr>
              <w:t>2703、2704号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8" w:name="注册邮编"/>
            <w:r>
              <w:rPr>
                <w:rFonts w:ascii="宋体"/>
                <w:b/>
                <w:color w:val="000000"/>
                <w:sz w:val="20"/>
                <w:szCs w:val="20"/>
              </w:rPr>
              <w:t>610000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r>
              <w:rPr>
                <w:rFonts w:asciiTheme="minorEastAsia" w:hAnsiTheme="minorEastAsia" w:eastAsiaTheme="minorEastAsia"/>
                <w:b/>
                <w:bCs/>
                <w:sz w:val="20"/>
              </w:rPr>
              <w:t>成都市金牛区花照</w:t>
            </w:r>
            <w:r>
              <w:rPr>
                <w:rFonts w:hint="eastAsia" w:asciiTheme="minorEastAsia" w:hAnsiTheme="minorEastAsia" w:eastAsiaTheme="minorEastAsia"/>
                <w:b/>
                <w:bCs/>
                <w:sz w:val="20"/>
                <w:lang w:val="en-US" w:eastAsia="zh-CN"/>
              </w:rPr>
              <w:t>壁西顺街399号</w:t>
            </w:r>
            <w:r>
              <w:rPr>
                <w:rFonts w:asciiTheme="minorEastAsia" w:hAnsiTheme="minorEastAsia" w:eastAsiaTheme="minorEastAsia"/>
                <w:b/>
                <w:bCs/>
                <w:sz w:val="20"/>
              </w:rPr>
              <w:t>1栋2单元27</w:t>
            </w:r>
            <w:r>
              <w:rPr>
                <w:rFonts w:hint="eastAsia" w:asciiTheme="minorEastAsia" w:hAnsiTheme="minorEastAsia" w:eastAsiaTheme="minorEastAsia"/>
                <w:b/>
                <w:bCs/>
                <w:sz w:val="20"/>
                <w:lang w:val="en-US" w:eastAsia="zh-CN"/>
              </w:rPr>
              <w:t>层</w:t>
            </w:r>
            <w:r>
              <w:rPr>
                <w:rFonts w:asciiTheme="minorEastAsia" w:hAnsiTheme="minorEastAsia" w:eastAsiaTheme="minorEastAsia"/>
                <w:b/>
                <w:bCs/>
                <w:sz w:val="20"/>
              </w:rPr>
              <w:t>2703、2704号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1" w:name="生产地址Add1"/>
            <w:r>
              <w:rPr>
                <w:rFonts w:asciiTheme="minorEastAsia" w:hAnsiTheme="minorEastAsia" w:eastAsiaTheme="minorEastAsia"/>
                <w:b/>
                <w:bCs/>
                <w:sz w:val="20"/>
              </w:rPr>
              <w:t>成都市金牛区花照</w:t>
            </w:r>
            <w:r>
              <w:rPr>
                <w:rFonts w:hint="eastAsia" w:asciiTheme="minorEastAsia" w:hAnsiTheme="minorEastAsia" w:eastAsiaTheme="minorEastAsia"/>
                <w:b/>
                <w:bCs/>
                <w:sz w:val="20"/>
                <w:lang w:val="en-US" w:eastAsia="zh-CN"/>
              </w:rPr>
              <w:t>壁西顺街399号</w:t>
            </w:r>
            <w:r>
              <w:rPr>
                <w:rFonts w:asciiTheme="minorEastAsia" w:hAnsiTheme="minorEastAsia" w:eastAsiaTheme="minorEastAsia"/>
                <w:b/>
                <w:bCs/>
                <w:sz w:val="20"/>
              </w:rPr>
              <w:t>1栋2单元27</w:t>
            </w:r>
            <w:r>
              <w:rPr>
                <w:rFonts w:hint="eastAsia" w:asciiTheme="minorEastAsia" w:hAnsiTheme="minorEastAsia" w:eastAsiaTheme="minorEastAsia"/>
                <w:b/>
                <w:bCs/>
                <w:sz w:val="20"/>
                <w:lang w:val="en-US" w:eastAsia="zh-CN"/>
              </w:rPr>
              <w:t>层</w:t>
            </w:r>
            <w:r>
              <w:rPr>
                <w:rFonts w:asciiTheme="minorEastAsia" w:hAnsiTheme="minorEastAsia" w:eastAsiaTheme="minorEastAsia"/>
                <w:b/>
                <w:bCs/>
                <w:sz w:val="20"/>
              </w:rPr>
              <w:t>2703、2704号</w:t>
            </w:r>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2" w:name="生产邮编Add1"/>
            <w:r>
              <w:rPr>
                <w:rFonts w:ascii="宋体"/>
                <w:b/>
                <w:color w:val="000000"/>
                <w:sz w:val="20"/>
                <w:szCs w:val="20"/>
              </w:rPr>
              <w:t>610000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r>
              <w:rPr>
                <w:rFonts w:ascii="宋体"/>
                <w:b/>
                <w:color w:val="000000"/>
                <w:sz w:val="20"/>
                <w:szCs w:val="20"/>
              </w:rPr>
              <w:t>王艺</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both"/>
              <w:rPr>
                <w:rFonts w:hint="default" w:ascii="宋体" w:eastAsia="宋体"/>
                <w:b/>
                <w:color w:val="000000"/>
                <w:sz w:val="20"/>
                <w:szCs w:val="20"/>
                <w:lang w:val="en-US" w:eastAsia="zh-CN"/>
              </w:rPr>
            </w:pPr>
            <w:r>
              <w:rPr>
                <w:rFonts w:hint="eastAsia" w:ascii="宋体"/>
                <w:b/>
                <w:color w:val="000000"/>
                <w:sz w:val="20"/>
                <w:szCs w:val="20"/>
                <w:lang w:val="en-US" w:eastAsia="zh-CN"/>
              </w:rPr>
              <w:t>13541083599</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3" w:name="联系人传真Add1"/>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4" w:name="法人"/>
            <w:r>
              <w:rPr>
                <w:rFonts w:ascii="宋体"/>
                <w:b/>
                <w:color w:val="000000"/>
                <w:sz w:val="20"/>
                <w:szCs w:val="20"/>
              </w:rPr>
              <w:t>张义银</w:t>
            </w:r>
            <w:bookmarkEnd w:id="14"/>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5" w:name="管理者代表"/>
            <w:r>
              <w:rPr>
                <w:rFonts w:ascii="宋体"/>
                <w:b/>
                <w:color w:val="000000"/>
                <w:sz w:val="20"/>
                <w:szCs w:val="20"/>
              </w:rPr>
              <w:t>王艺</w:t>
            </w:r>
            <w:bookmarkEnd w:id="15"/>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6" w:name="联系人邮箱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7" w:name="审核范围"/>
            <w:r>
              <w:rPr>
                <w:rFonts w:ascii="宋体" w:hAnsi="宋体"/>
                <w:b/>
                <w:color w:val="000000"/>
                <w:sz w:val="20"/>
                <w:szCs w:val="20"/>
              </w:rPr>
              <w:t>EC：资质范围内建筑装饰装修工程专业承包、建筑幕墙工程专业承包、钢结构工程专业承包</w:t>
            </w:r>
          </w:p>
          <w:p>
            <w:pPr>
              <w:spacing w:line="400" w:lineRule="exact"/>
              <w:rPr>
                <w:rFonts w:ascii="宋体" w:hAnsi="宋体"/>
                <w:b/>
                <w:color w:val="000000"/>
                <w:sz w:val="20"/>
                <w:szCs w:val="20"/>
              </w:rPr>
            </w:pPr>
            <w:r>
              <w:rPr>
                <w:rFonts w:ascii="宋体" w:hAnsi="宋体"/>
                <w:b/>
                <w:color w:val="000000"/>
                <w:sz w:val="20"/>
                <w:szCs w:val="20"/>
              </w:rPr>
              <w:t>E：资质范围内建筑装饰装修工程专业承包、建筑幕墙工程专业承包、钢结构工程专业承包所涉及的相关环境管理活动</w:t>
            </w:r>
          </w:p>
          <w:p>
            <w:pPr>
              <w:spacing w:line="400" w:lineRule="exact"/>
              <w:rPr>
                <w:rFonts w:ascii="宋体" w:hAnsi="宋体"/>
                <w:b/>
                <w:color w:val="000000"/>
                <w:sz w:val="20"/>
                <w:szCs w:val="20"/>
              </w:rPr>
            </w:pPr>
            <w:r>
              <w:rPr>
                <w:rFonts w:ascii="宋体" w:hAnsi="宋体"/>
                <w:b/>
                <w:color w:val="000000"/>
                <w:sz w:val="20"/>
                <w:szCs w:val="20"/>
              </w:rPr>
              <w:t>O：资质范围内建筑装饰装修工程专业承包、建筑幕墙工程专业承包、钢结构工程专业承包所涉及的相关职业健康安全管理活动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8" w:name="专业代码"/>
            <w:r>
              <w:rPr>
                <w:rFonts w:ascii="宋体"/>
                <w:b/>
                <w:color w:val="000000"/>
                <w:sz w:val="20"/>
                <w:szCs w:val="20"/>
              </w:rPr>
              <w:t>EC：28.08.01;28.08.02;28.08.03;28.08.04;28.08.05;28.09.02</w:t>
            </w:r>
          </w:p>
          <w:p>
            <w:pPr>
              <w:spacing w:line="280" w:lineRule="exact"/>
              <w:rPr>
                <w:rFonts w:ascii="宋体"/>
                <w:b/>
                <w:color w:val="000000"/>
                <w:sz w:val="20"/>
                <w:szCs w:val="20"/>
              </w:rPr>
            </w:pPr>
            <w:r>
              <w:rPr>
                <w:rFonts w:ascii="宋体"/>
                <w:b/>
                <w:color w:val="000000"/>
                <w:sz w:val="20"/>
                <w:szCs w:val="20"/>
              </w:rPr>
              <w:t>E：28.08.01;28.08.02;28.08.03;28.08.04;28.08.05;28.09.02</w:t>
            </w:r>
          </w:p>
          <w:p>
            <w:pPr>
              <w:spacing w:line="280" w:lineRule="exact"/>
              <w:rPr>
                <w:rFonts w:ascii="宋体"/>
                <w:b/>
                <w:color w:val="000000"/>
                <w:sz w:val="20"/>
                <w:szCs w:val="20"/>
              </w:rPr>
            </w:pPr>
            <w:r>
              <w:rPr>
                <w:rFonts w:ascii="宋体"/>
                <w:b/>
                <w:color w:val="000000"/>
                <w:sz w:val="20"/>
                <w:szCs w:val="20"/>
              </w:rPr>
              <w:t>O：28.08.01;28.08.02;28.08.03;28.08.04;28.08.05;28.09.02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r>
              <w:rPr>
                <w:rFonts w:hint="eastAsia" w:ascii="宋体"/>
                <w:b/>
                <w:color w:val="000000"/>
                <w:sz w:val="20"/>
                <w:szCs w:val="20"/>
              </w:rPr>
              <w:t>见企业在建项目清单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val="en-US" w:eastAsia="zh-CN"/>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w:t>
      </w:r>
      <w:r>
        <w:rPr>
          <w:rFonts w:hint="eastAsia" w:ascii="宋体" w:hAnsi="宋体"/>
          <w:b/>
          <w:color w:val="000000"/>
          <w:sz w:val="20"/>
          <w:szCs w:val="20"/>
          <w:lang w:val="en-US" w:eastAsia="zh-CN"/>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管理层、行政部、市场部、工程部、财务部</w:t>
      </w:r>
    </w:p>
    <w:p>
      <w:pPr>
        <w:spacing w:line="300" w:lineRule="auto"/>
        <w:ind w:firstLine="269" w:firstLineChars="134"/>
        <w:rPr>
          <w:rFonts w:hint="default" w:ascii="宋体" w:eastAsia="宋体"/>
          <w:b/>
          <w:color w:val="auto"/>
          <w:sz w:val="20"/>
          <w:szCs w:val="20"/>
          <w:highlight w:val="none"/>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 xml:space="preserve"> 办公场所、</w:t>
      </w:r>
      <w:r>
        <w:rPr>
          <w:rFonts w:hint="eastAsia" w:ascii="宋体" w:hAnsi="宋体"/>
          <w:b/>
          <w:color w:val="auto"/>
          <w:sz w:val="20"/>
          <w:szCs w:val="20"/>
          <w:highlight w:val="none"/>
        </w:rPr>
        <w:t>在建项目清单中的</w:t>
      </w:r>
      <w:r>
        <w:rPr>
          <w:rFonts w:hint="eastAsia" w:ascii="宋体" w:hAnsi="宋体"/>
          <w:b/>
          <w:color w:val="auto"/>
          <w:sz w:val="20"/>
          <w:szCs w:val="20"/>
          <w:highlight w:val="none"/>
          <w:lang w:val="en-US" w:eastAsia="zh-CN"/>
        </w:rPr>
        <w:t>3</w:t>
      </w:r>
      <w:r>
        <w:rPr>
          <w:rFonts w:hint="eastAsia" w:ascii="宋体" w:hAnsi="宋体"/>
          <w:b/>
          <w:color w:val="auto"/>
          <w:sz w:val="20"/>
          <w:szCs w:val="20"/>
          <w:highlight w:val="none"/>
        </w:rPr>
        <w:t>个现场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b w:val="0"/>
                <w:bCs/>
                <w:color w:val="000000"/>
                <w:sz w:val="20"/>
                <w:szCs w:val="20"/>
              </w:rPr>
              <w:t>资质范围内建筑装饰装修工程专业承包、建筑幕墙工程专业承包、钢结构工程专业承包</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b w:val="0"/>
                <w:bCs/>
                <w:color w:val="000000"/>
                <w:sz w:val="20"/>
                <w:szCs w:val="20"/>
              </w:rPr>
              <w:t>资质范围内建筑装饰装修工程专业承包、建筑幕墙工程专业承包、钢结构工程专业承包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管理层，行政部，工程部，市场部，财务部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行政部，工程部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行政部，工程部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highlight w:val="none"/>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highlight w:val="none"/>
                <w:lang w:val="en-US" w:eastAsia="zh-CN"/>
              </w:rPr>
              <w:t>3个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Theme="minorEastAsia" w:hAnsiTheme="minorEastAsia" w:eastAsiaTheme="minorEastAsia"/>
                <w:b/>
                <w:bCs/>
                <w:sz w:val="20"/>
              </w:rPr>
            </w:pPr>
            <w:r>
              <w:rPr>
                <w:rFonts w:hint="eastAsia" w:ascii="宋体" w:hAnsi="宋体"/>
                <w:color w:val="000000"/>
                <w:sz w:val="20"/>
                <w:szCs w:val="20"/>
              </w:rPr>
              <w:t>受审核方位于：</w:t>
            </w:r>
            <w:r>
              <w:rPr>
                <w:rFonts w:asciiTheme="minorEastAsia" w:hAnsiTheme="minorEastAsia" w:eastAsiaTheme="minorEastAsia"/>
                <w:b/>
                <w:bCs/>
                <w:sz w:val="20"/>
              </w:rPr>
              <w:t>成都市金牛区花照</w:t>
            </w:r>
            <w:r>
              <w:rPr>
                <w:rFonts w:hint="eastAsia" w:asciiTheme="minorEastAsia" w:hAnsiTheme="minorEastAsia" w:eastAsiaTheme="minorEastAsia"/>
                <w:b/>
                <w:bCs/>
                <w:sz w:val="20"/>
                <w:lang w:val="en-US" w:eastAsia="zh-CN"/>
              </w:rPr>
              <w:t>壁西顺街399号</w:t>
            </w:r>
            <w:r>
              <w:rPr>
                <w:rFonts w:asciiTheme="minorEastAsia" w:hAnsiTheme="minorEastAsia" w:eastAsiaTheme="minorEastAsia"/>
                <w:b/>
                <w:bCs/>
                <w:sz w:val="20"/>
              </w:rPr>
              <w:t>1栋2单元27</w:t>
            </w:r>
            <w:r>
              <w:rPr>
                <w:rFonts w:hint="eastAsia" w:asciiTheme="minorEastAsia" w:hAnsiTheme="minorEastAsia" w:eastAsiaTheme="minorEastAsia"/>
                <w:b/>
                <w:bCs/>
                <w:sz w:val="20"/>
                <w:lang w:val="en-US" w:eastAsia="zh-CN"/>
              </w:rPr>
              <w:t>层</w:t>
            </w:r>
            <w:r>
              <w:rPr>
                <w:rFonts w:asciiTheme="minorEastAsia" w:hAnsiTheme="minorEastAsia" w:eastAsiaTheme="minorEastAsia"/>
                <w:b/>
                <w:bCs/>
                <w:sz w:val="20"/>
              </w:rPr>
              <w:t>2703、2704号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其他资质：</w:t>
            </w:r>
            <w:r>
              <w:rPr>
                <w:rFonts w:hint="eastAsia" w:ascii="宋体"/>
                <w:color w:val="000000"/>
                <w:sz w:val="20"/>
                <w:szCs w:val="20"/>
                <w:lang w:val="en-US" w:eastAsia="zh-CN"/>
              </w:rPr>
              <w:t>建筑业企业资质证书：D251483716、D351483713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val="en-US" w:eastAsia="zh-CN"/>
              </w:rPr>
              <w:t>见外来文件清单</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环境执行标准：中华人民共和国环境保护法等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执行标准：中华人民共和国</w:t>
            </w:r>
            <w:r>
              <w:rPr>
                <w:rFonts w:hint="eastAsia" w:ascii="宋体"/>
                <w:color w:val="000000"/>
                <w:sz w:val="20"/>
                <w:szCs w:val="20"/>
                <w:lang w:val="en-US" w:eastAsia="zh-CN"/>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lang w:val="en-US" w:eastAsia="zh-CN"/>
              </w:rPr>
            </w:pPr>
            <w:r>
              <w:rPr>
                <w:rFonts w:hint="eastAsia" w:ascii="宋体"/>
                <w:color w:val="000000"/>
                <w:sz w:val="20"/>
                <w:szCs w:val="20"/>
              </w:rPr>
              <w:t>钢结构工艺流程图</w:t>
            </w:r>
            <w:r>
              <w:rPr>
                <w:rFonts w:hint="eastAsia" w:ascii="宋体"/>
                <w:color w:val="000000"/>
                <w:sz w:val="20"/>
                <w:szCs w:val="20"/>
                <w:lang w:eastAsia="zh-CN"/>
              </w:rPr>
              <w:t>：签订工程施工合同</w:t>
            </w:r>
            <w:r>
              <w:rPr>
                <w:rFonts w:hint="eastAsia" w:ascii="宋体"/>
                <w:color w:val="000000"/>
                <w:sz w:val="20"/>
                <w:szCs w:val="20"/>
                <w:lang w:val="en-US" w:eastAsia="zh-CN"/>
              </w:rPr>
              <w:t>→施工准备→材料现场验收→基础验收放线→柱、梁、板等预制安装→梁与柱、梁与梁节点焊接→无损检测→竣工验收→质量保修及回访</w:t>
            </w:r>
          </w:p>
          <w:p>
            <w:pPr>
              <w:rPr>
                <w:rFonts w:hint="eastAsia" w:ascii="宋体"/>
                <w:color w:val="000000"/>
                <w:sz w:val="20"/>
                <w:szCs w:val="20"/>
                <w:lang w:val="en-US" w:eastAsia="zh-CN"/>
              </w:rPr>
            </w:pPr>
            <w:r>
              <w:rPr>
                <w:rFonts w:hint="default" w:ascii="宋体"/>
                <w:color w:val="000000"/>
                <w:sz w:val="20"/>
                <w:szCs w:val="20"/>
                <w:lang w:val="en-US" w:eastAsia="zh-CN"/>
              </w:rPr>
              <w:t>装饰装修工艺流程图</w:t>
            </w:r>
            <w:r>
              <w:rPr>
                <w:rFonts w:hint="eastAsia" w:ascii="宋体"/>
                <w:color w:val="000000"/>
                <w:sz w:val="20"/>
                <w:szCs w:val="20"/>
                <w:lang w:val="en-US" w:eastAsia="zh-CN"/>
              </w:rPr>
              <w:t>：</w:t>
            </w:r>
            <w:r>
              <w:rPr>
                <w:rFonts w:hint="eastAsia" w:ascii="宋体"/>
                <w:color w:val="000000"/>
                <w:sz w:val="20"/>
                <w:szCs w:val="20"/>
                <w:lang w:eastAsia="zh-CN"/>
              </w:rPr>
              <w:t>签订工程施工合同</w:t>
            </w:r>
            <w:r>
              <w:rPr>
                <w:rFonts w:hint="eastAsia" w:ascii="宋体"/>
                <w:color w:val="000000"/>
                <w:sz w:val="20"/>
                <w:szCs w:val="20"/>
                <w:lang w:val="en-US" w:eastAsia="zh-CN"/>
              </w:rPr>
              <w:t>→施工准备→现场勘察→现场布置→材料、设备现场验收→放线→水电施工→土建施工→木作施工→油漆施工→门窗施工→场地清扫→竣工验收</w:t>
            </w:r>
          </w:p>
          <w:p>
            <w:pPr>
              <w:rPr>
                <w:rFonts w:ascii="宋体"/>
                <w:color w:val="000000"/>
                <w:sz w:val="20"/>
                <w:szCs w:val="20"/>
              </w:rPr>
            </w:pPr>
            <w:r>
              <w:rPr>
                <w:rFonts w:hint="eastAsia" w:ascii="宋体"/>
                <w:color w:val="000000"/>
                <w:sz w:val="20"/>
                <w:szCs w:val="20"/>
                <w:lang w:val="en-US" w:eastAsia="zh-CN"/>
              </w:rPr>
              <w:t>建筑幕墙工艺流程图：</w:t>
            </w:r>
            <w:r>
              <w:rPr>
                <w:rFonts w:hint="eastAsia" w:ascii="宋体"/>
                <w:color w:val="000000"/>
                <w:sz w:val="20"/>
                <w:szCs w:val="20"/>
                <w:lang w:eastAsia="zh-CN"/>
              </w:rPr>
              <w:t>签订工程施工合同</w:t>
            </w:r>
            <w:r>
              <w:rPr>
                <w:rFonts w:hint="eastAsia" w:ascii="宋体"/>
                <w:color w:val="000000"/>
                <w:sz w:val="20"/>
                <w:szCs w:val="20"/>
                <w:lang w:val="en-US" w:eastAsia="zh-CN"/>
              </w:rPr>
              <w:t>→施工准备→现场勘察→场地布置→材料、设备现场验收→放样定位→安装立柱→安装横梁→安装玻璃→打胶→场地清扫→竣工验收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highlight w:val="none"/>
              </w:rPr>
            </w:pPr>
            <w:r>
              <w:rPr>
                <w:rFonts w:hint="eastAsia" w:ascii="宋体" w:hAnsi="宋体"/>
                <w:color w:val="000000"/>
                <w:sz w:val="20"/>
                <w:szCs w:val="20"/>
                <w:highlight w:val="none"/>
              </w:rPr>
              <w:t>关键过程有：</w:t>
            </w:r>
            <w:r>
              <w:rPr>
                <w:rFonts w:hint="eastAsia" w:ascii="宋体" w:hAnsi="宋体"/>
                <w:b w:val="0"/>
                <w:bCs/>
                <w:color w:val="000000" w:themeColor="text1"/>
                <w:sz w:val="20"/>
                <w:szCs w:val="20"/>
                <w:u w:val="single"/>
                <w:lang w:val="en-US" w:eastAsia="zh-CN"/>
              </w:rPr>
              <w:t>钢结构</w:t>
            </w:r>
            <w:r>
              <w:rPr>
                <w:rFonts w:hint="eastAsia" w:ascii="宋体" w:hAnsi="宋体"/>
                <w:b w:val="0"/>
                <w:bCs/>
                <w:color w:val="000000" w:themeColor="text1"/>
                <w:sz w:val="20"/>
                <w:szCs w:val="20"/>
                <w:highlight w:val="none"/>
                <w:u w:val="single"/>
              </w:rPr>
              <w:t>基础</w:t>
            </w:r>
            <w:r>
              <w:rPr>
                <w:rFonts w:hint="eastAsia" w:ascii="宋体" w:hAnsi="宋体"/>
                <w:b w:val="0"/>
                <w:bCs/>
                <w:color w:val="000000" w:themeColor="text1"/>
                <w:sz w:val="20"/>
                <w:szCs w:val="20"/>
                <w:highlight w:val="none"/>
                <w:u w:val="single"/>
                <w:lang w:val="en-US" w:eastAsia="zh-CN"/>
              </w:rPr>
              <w:t>构件安装</w:t>
            </w:r>
            <w:r>
              <w:rPr>
                <w:rFonts w:hint="eastAsia" w:ascii="宋体" w:hAnsi="宋体"/>
                <w:b w:val="0"/>
                <w:bCs/>
                <w:color w:val="000000" w:themeColor="text1"/>
                <w:sz w:val="20"/>
                <w:szCs w:val="20"/>
                <w:highlight w:val="none"/>
                <w:u w:val="single"/>
              </w:rPr>
              <w:t>、骨架安装等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针对关键过程建立的控制文件有：建筑幕墙、建筑装饰装修作业指导书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highlight w:val="none"/>
                <w:lang w:val="en-US" w:eastAsia="zh-CN"/>
              </w:rPr>
              <w:t>焊接过程、隐蔽工程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主要设备：电动（手板、手拉）葫芦</w:t>
            </w:r>
            <w:r>
              <w:rPr>
                <w:rFonts w:hint="eastAsia" w:ascii="宋体" w:hAnsi="宋体"/>
                <w:color w:val="000000"/>
                <w:spacing w:val="-10"/>
                <w:sz w:val="20"/>
                <w:szCs w:val="20"/>
                <w:lang w:eastAsia="zh-CN"/>
              </w:rPr>
              <w:t>、</w:t>
            </w:r>
            <w:r>
              <w:rPr>
                <w:rFonts w:hint="eastAsia" w:ascii="宋体" w:hAnsi="宋体"/>
                <w:color w:val="000000"/>
                <w:spacing w:val="-10"/>
                <w:sz w:val="20"/>
                <w:szCs w:val="20"/>
              </w:rPr>
              <w:t>千斤顶</w:t>
            </w:r>
            <w:r>
              <w:rPr>
                <w:rFonts w:hint="eastAsia" w:ascii="宋体" w:hAnsi="宋体"/>
                <w:color w:val="000000"/>
                <w:spacing w:val="-10"/>
                <w:sz w:val="20"/>
                <w:szCs w:val="20"/>
                <w:lang w:eastAsia="zh-CN"/>
              </w:rPr>
              <w:t>、</w:t>
            </w:r>
            <w:r>
              <w:rPr>
                <w:rFonts w:hint="eastAsia" w:ascii="宋体" w:hAnsi="宋体"/>
                <w:color w:val="000000"/>
                <w:spacing w:val="-10"/>
                <w:sz w:val="20"/>
                <w:szCs w:val="20"/>
              </w:rPr>
              <w:t>金属抱杆及配件</w:t>
            </w:r>
            <w:r>
              <w:rPr>
                <w:rFonts w:hint="eastAsia" w:ascii="宋体" w:hAnsi="宋体"/>
                <w:color w:val="000000"/>
                <w:spacing w:val="-10"/>
                <w:sz w:val="20"/>
                <w:szCs w:val="20"/>
                <w:lang w:eastAsia="zh-CN"/>
              </w:rPr>
              <w:t>、</w:t>
            </w:r>
            <w:r>
              <w:rPr>
                <w:rFonts w:hint="eastAsia" w:ascii="宋体" w:hAnsi="宋体"/>
                <w:color w:val="000000"/>
                <w:spacing w:val="-10"/>
                <w:sz w:val="20"/>
                <w:szCs w:val="20"/>
              </w:rPr>
              <w:t>机动绞磨</w:t>
            </w:r>
            <w:r>
              <w:rPr>
                <w:rFonts w:hint="eastAsia" w:ascii="宋体" w:hAnsi="宋体"/>
                <w:color w:val="000000"/>
                <w:spacing w:val="-10"/>
                <w:sz w:val="20"/>
                <w:szCs w:val="20"/>
                <w:lang w:eastAsia="zh-CN"/>
              </w:rPr>
              <w:t>、</w:t>
            </w:r>
            <w:r>
              <w:rPr>
                <w:rFonts w:hint="eastAsia" w:ascii="宋体" w:hAnsi="宋体"/>
                <w:color w:val="000000"/>
                <w:spacing w:val="-10"/>
                <w:sz w:val="20"/>
                <w:szCs w:val="20"/>
              </w:rPr>
              <w:t>机动绞磨</w:t>
            </w:r>
            <w:r>
              <w:rPr>
                <w:rFonts w:hint="eastAsia" w:ascii="宋体" w:hAnsi="宋体"/>
                <w:color w:val="000000"/>
                <w:spacing w:val="-10"/>
                <w:sz w:val="20"/>
                <w:szCs w:val="20"/>
                <w:lang w:eastAsia="zh-CN"/>
              </w:rPr>
              <w:t>、</w:t>
            </w:r>
            <w:r>
              <w:rPr>
                <w:rFonts w:hint="eastAsia" w:ascii="宋体" w:hAnsi="宋体"/>
                <w:color w:val="000000"/>
                <w:spacing w:val="-10"/>
                <w:sz w:val="20"/>
                <w:szCs w:val="20"/>
              </w:rPr>
              <w:t>电缆放线架</w:t>
            </w:r>
            <w:r>
              <w:rPr>
                <w:rFonts w:hint="eastAsia" w:ascii="宋体" w:hAnsi="宋体"/>
                <w:color w:val="000000"/>
                <w:spacing w:val="-10"/>
                <w:sz w:val="20"/>
                <w:szCs w:val="20"/>
                <w:lang w:eastAsia="zh-CN"/>
              </w:rPr>
              <w:t>、</w:t>
            </w:r>
            <w:r>
              <w:rPr>
                <w:rFonts w:hint="eastAsia" w:ascii="宋体" w:hAnsi="宋体"/>
                <w:color w:val="000000"/>
                <w:spacing w:val="-10"/>
                <w:sz w:val="20"/>
                <w:szCs w:val="20"/>
              </w:rPr>
              <w:t>真空滤油机</w:t>
            </w:r>
            <w:r>
              <w:rPr>
                <w:rFonts w:hint="eastAsia" w:ascii="宋体" w:hAnsi="宋体"/>
                <w:color w:val="000000"/>
                <w:spacing w:val="-10"/>
                <w:sz w:val="20"/>
                <w:szCs w:val="20"/>
                <w:lang w:eastAsia="zh-CN"/>
              </w:rPr>
              <w:t>、</w:t>
            </w:r>
            <w:r>
              <w:rPr>
                <w:rFonts w:hint="eastAsia" w:ascii="宋体" w:hAnsi="宋体"/>
                <w:color w:val="000000"/>
                <w:spacing w:val="-10"/>
                <w:sz w:val="20"/>
                <w:szCs w:val="20"/>
              </w:rPr>
              <w:t>真空泵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highlight w:val="none"/>
              </w:rPr>
              <w:t>测距仪、水准仪、自动水平仪、光学经纬仪</w:t>
            </w:r>
            <w:r>
              <w:rPr>
                <w:rFonts w:hint="eastAsia" w:ascii="宋体"/>
                <w:color w:val="000000"/>
                <w:sz w:val="20"/>
                <w:szCs w:val="20"/>
                <w:highlight w:val="none"/>
                <w:lang w:eastAsia="zh-CN"/>
              </w:rPr>
              <w:t>、</w:t>
            </w:r>
            <w:r>
              <w:rPr>
                <w:rFonts w:hint="eastAsia" w:ascii="宋体"/>
                <w:color w:val="000000"/>
                <w:sz w:val="20"/>
                <w:szCs w:val="20"/>
                <w:highlight w:val="none"/>
                <w:lang w:val="en-US" w:eastAsia="zh-CN"/>
              </w:rPr>
              <w:t>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重要环境因素有：粉尘排放</w:t>
            </w:r>
            <w:r>
              <w:rPr>
                <w:rFonts w:hint="eastAsia" w:ascii="宋体"/>
                <w:color w:val="000000"/>
                <w:sz w:val="20"/>
                <w:szCs w:val="20"/>
                <w:lang w:eastAsia="zh-CN"/>
              </w:rPr>
              <w:t>；</w:t>
            </w:r>
            <w:r>
              <w:rPr>
                <w:rFonts w:hint="eastAsia" w:ascii="宋体"/>
                <w:color w:val="000000"/>
                <w:sz w:val="20"/>
                <w:szCs w:val="20"/>
              </w:rPr>
              <w:t>噪声排放</w:t>
            </w:r>
            <w:r>
              <w:rPr>
                <w:rFonts w:hint="eastAsia" w:ascii="宋体"/>
                <w:color w:val="000000"/>
                <w:sz w:val="20"/>
                <w:szCs w:val="20"/>
                <w:lang w:eastAsia="zh-CN"/>
              </w:rPr>
              <w:t>；</w:t>
            </w:r>
            <w:r>
              <w:rPr>
                <w:rFonts w:hint="eastAsia" w:ascii="宋体"/>
                <w:color w:val="000000"/>
                <w:sz w:val="20"/>
                <w:szCs w:val="20"/>
              </w:rPr>
              <w:t>固废(含危废)排放</w:t>
            </w:r>
            <w:r>
              <w:rPr>
                <w:rFonts w:hint="eastAsia" w:ascii="宋体"/>
                <w:color w:val="000000"/>
                <w:sz w:val="20"/>
                <w:szCs w:val="20"/>
                <w:lang w:eastAsia="zh-CN"/>
              </w:rPr>
              <w:t>；</w:t>
            </w:r>
            <w:r>
              <w:rPr>
                <w:rFonts w:hint="eastAsia" w:ascii="宋体"/>
                <w:color w:val="000000"/>
                <w:sz w:val="20"/>
                <w:szCs w:val="20"/>
              </w:rPr>
              <w:t>废水排放</w:t>
            </w:r>
            <w:r>
              <w:rPr>
                <w:rFonts w:hint="eastAsia" w:ascii="宋体"/>
                <w:color w:val="000000"/>
                <w:sz w:val="20"/>
                <w:szCs w:val="20"/>
                <w:lang w:eastAsia="zh-CN"/>
              </w:rPr>
              <w:t>；</w:t>
            </w:r>
            <w:r>
              <w:rPr>
                <w:rFonts w:hint="eastAsia" w:ascii="宋体"/>
                <w:color w:val="000000"/>
                <w:sz w:val="20"/>
                <w:szCs w:val="20"/>
              </w:rPr>
              <w:t>火灾爆炸</w:t>
            </w:r>
            <w:r>
              <w:rPr>
                <w:rFonts w:hint="eastAsia" w:ascii="宋体"/>
                <w:color w:val="000000"/>
                <w:sz w:val="20"/>
                <w:szCs w:val="20"/>
                <w:lang w:eastAsia="zh-CN"/>
              </w:rPr>
              <w:t>；</w:t>
            </w:r>
            <w:r>
              <w:rPr>
                <w:rFonts w:hint="eastAsia" w:ascii="宋体"/>
                <w:color w:val="000000"/>
                <w:sz w:val="20"/>
                <w:szCs w:val="20"/>
              </w:rPr>
              <w:t>植被破坏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auto"/>
                <w:sz w:val="20"/>
                <w:szCs w:val="20"/>
                <w:highlight w:val="none"/>
                <w:lang w:val="en-US" w:eastAsia="zh-CN"/>
              </w:rPr>
            </w:pPr>
            <w:r>
              <w:rPr>
                <w:rFonts w:hint="eastAsia" w:ascii="宋体"/>
                <w:color w:val="auto"/>
                <w:sz w:val="20"/>
                <w:szCs w:val="20"/>
                <w:highlight w:val="none"/>
              </w:rPr>
              <w:t>针对重要环境因素建立了运行控制程序：环境运行控制程序</w:t>
            </w:r>
            <w:r>
              <w:rPr>
                <w:rFonts w:hint="eastAsia" w:ascii="宋体"/>
                <w:color w:val="auto"/>
                <w:sz w:val="20"/>
                <w:szCs w:val="20"/>
                <w:highlight w:val="none"/>
                <w:lang w:eastAsia="zh-CN"/>
              </w:rPr>
              <w:t>，</w:t>
            </w:r>
            <w:r>
              <w:rPr>
                <w:rFonts w:hint="eastAsia" w:ascii="宋体"/>
                <w:color w:val="auto"/>
                <w:sz w:val="20"/>
                <w:szCs w:val="20"/>
                <w:highlight w:val="none"/>
                <w:lang w:val="en-US" w:eastAsia="zh-CN"/>
              </w:rPr>
              <w:t>重要因素管理控制程序等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auto"/>
                <w:sz w:val="20"/>
                <w:szCs w:val="20"/>
              </w:rPr>
            </w:pPr>
            <w:r>
              <w:rPr>
                <w:rFonts w:hint="eastAsia" w:ascii="宋体"/>
                <w:color w:val="auto"/>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auto"/>
                <w:kern w:val="2"/>
                <w:sz w:val="20"/>
                <w:szCs w:val="20"/>
                <w:lang w:val="en-US" w:eastAsia="zh-CN" w:bidi="ar-SA"/>
              </w:rPr>
            </w:pPr>
            <w:r>
              <w:rPr>
                <w:rFonts w:hint="eastAsia" w:ascii="宋体"/>
                <w:color w:val="auto"/>
                <w:sz w:val="20"/>
                <w:szCs w:val="20"/>
              </w:rPr>
              <w:t>是否识别了潜在的紧急情况</w:t>
            </w:r>
            <w:r>
              <w:rPr>
                <w:rFonts w:hint="eastAsia" w:ascii="宋体" w:hAnsi="宋体"/>
                <w:color w:val="auto"/>
                <w:sz w:val="20"/>
                <w:szCs w:val="20"/>
              </w:rPr>
              <w:t>■</w:t>
            </w:r>
            <w:r>
              <w:rPr>
                <w:rFonts w:hint="eastAsia" w:ascii="宋体"/>
                <w:color w:val="auto"/>
                <w:sz w:val="20"/>
                <w:szCs w:val="20"/>
              </w:rPr>
              <w:t>是□否，识别是否充分</w:t>
            </w:r>
            <w:r>
              <w:rPr>
                <w:rFonts w:hint="eastAsia" w:ascii="宋体" w:hAnsi="宋体"/>
                <w:color w:val="auto"/>
                <w:sz w:val="20"/>
                <w:szCs w:val="20"/>
              </w:rPr>
              <w:t>■</w:t>
            </w:r>
            <w:r>
              <w:rPr>
                <w:rFonts w:hint="eastAsia" w:ascii="宋体"/>
                <w:color w:val="auto"/>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auto"/>
                <w:kern w:val="2"/>
                <w:sz w:val="20"/>
                <w:szCs w:val="20"/>
                <w:lang w:val="en-US" w:eastAsia="zh-CN" w:bidi="ar-SA"/>
              </w:rPr>
            </w:pPr>
            <w:r>
              <w:rPr>
                <w:rFonts w:hint="eastAsia" w:ascii="宋体"/>
                <w:color w:val="auto"/>
                <w:sz w:val="20"/>
                <w:szCs w:val="20"/>
              </w:rPr>
              <w:t>针对潜在的紧急情况是否建立了应急准备与响应程序</w:t>
            </w:r>
            <w:r>
              <w:rPr>
                <w:rFonts w:hint="eastAsia" w:ascii="宋体" w:hAnsi="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auto"/>
                <w:kern w:val="2"/>
                <w:sz w:val="20"/>
                <w:szCs w:val="20"/>
                <w:lang w:val="en-US" w:eastAsia="zh-CN" w:bidi="ar-SA"/>
              </w:rPr>
            </w:pPr>
            <w:r>
              <w:rPr>
                <w:rFonts w:hint="eastAsia" w:ascii="宋体"/>
                <w:color w:val="auto"/>
                <w:sz w:val="20"/>
                <w:szCs w:val="20"/>
              </w:rPr>
              <w:t>是否针对每一种潜在紧急情况建立了应急响应预案是否充分</w:t>
            </w:r>
            <w:r>
              <w:rPr>
                <w:rFonts w:hint="eastAsia" w:ascii="宋体" w:hAnsi="宋体"/>
                <w:color w:val="auto"/>
                <w:sz w:val="20"/>
                <w:szCs w:val="20"/>
              </w:rPr>
              <w:t>■</w:t>
            </w:r>
            <w:r>
              <w:rPr>
                <w:rFonts w:hint="eastAsia" w:ascii="宋体"/>
                <w:color w:val="auto"/>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auto"/>
                <w:sz w:val="20"/>
                <w:szCs w:val="20"/>
                <w:highlight w:val="none"/>
                <w:lang w:val="en-US" w:eastAsia="zh-CN"/>
              </w:rPr>
            </w:pPr>
            <w:r>
              <w:rPr>
                <w:rFonts w:hint="eastAsia" w:ascii="宋体"/>
                <w:color w:val="auto"/>
                <w:sz w:val="20"/>
                <w:szCs w:val="20"/>
                <w:highlight w:val="none"/>
              </w:rPr>
              <w:t>应急预案有：《火灾应急预案》</w:t>
            </w:r>
            <w:r>
              <w:rPr>
                <w:rFonts w:hint="eastAsia" w:ascii="宋体"/>
                <w:color w:val="auto"/>
                <w:sz w:val="20"/>
                <w:szCs w:val="20"/>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不可接受风险控制情况（</w:t>
            </w:r>
            <w:r>
              <w:rPr>
                <w:rFonts w:ascii="宋体"/>
                <w:color w:val="auto"/>
                <w:sz w:val="20"/>
                <w:szCs w:val="20"/>
              </w:rPr>
              <w:t>OHS</w:t>
            </w:r>
            <w:r>
              <w:rPr>
                <w:rFonts w:hint="eastAsia" w:ascii="宋体"/>
                <w:color w:val="auto"/>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rPr>
            </w:pPr>
            <w:r>
              <w:rPr>
                <w:rFonts w:hint="eastAsia" w:ascii="宋体"/>
                <w:color w:val="auto"/>
                <w:sz w:val="20"/>
                <w:szCs w:val="20"/>
              </w:rPr>
              <w:t>不可接受风险有：塌方、倒塌事故</w:t>
            </w:r>
            <w:r>
              <w:rPr>
                <w:rFonts w:hint="eastAsia" w:ascii="宋体"/>
                <w:color w:val="auto"/>
                <w:sz w:val="20"/>
                <w:szCs w:val="20"/>
                <w:lang w:eastAsia="zh-CN"/>
              </w:rPr>
              <w:t>；</w:t>
            </w:r>
            <w:r>
              <w:rPr>
                <w:rFonts w:hint="eastAsia" w:ascii="宋体"/>
                <w:color w:val="auto"/>
                <w:sz w:val="20"/>
                <w:szCs w:val="20"/>
              </w:rPr>
              <w:t>触电</w:t>
            </w:r>
            <w:r>
              <w:rPr>
                <w:rFonts w:hint="eastAsia" w:ascii="宋体"/>
                <w:color w:val="auto"/>
                <w:sz w:val="20"/>
                <w:szCs w:val="20"/>
                <w:lang w:eastAsia="zh-CN"/>
              </w:rPr>
              <w:t>；</w:t>
            </w:r>
            <w:r>
              <w:rPr>
                <w:rFonts w:hint="eastAsia" w:ascii="宋体"/>
                <w:color w:val="auto"/>
                <w:sz w:val="20"/>
                <w:szCs w:val="20"/>
              </w:rPr>
              <w:t>机械伤害</w:t>
            </w:r>
            <w:r>
              <w:rPr>
                <w:rFonts w:hint="eastAsia" w:ascii="宋体"/>
                <w:color w:val="auto"/>
                <w:sz w:val="20"/>
                <w:szCs w:val="20"/>
                <w:lang w:eastAsia="zh-CN"/>
              </w:rPr>
              <w:t>；</w:t>
            </w:r>
            <w:r>
              <w:rPr>
                <w:rFonts w:hint="eastAsia" w:ascii="宋体"/>
                <w:color w:val="auto"/>
                <w:sz w:val="20"/>
                <w:szCs w:val="20"/>
              </w:rPr>
              <w:t>高处坠落</w:t>
            </w:r>
            <w:r>
              <w:rPr>
                <w:rFonts w:hint="eastAsia" w:ascii="宋体"/>
                <w:color w:val="auto"/>
                <w:sz w:val="20"/>
                <w:szCs w:val="20"/>
                <w:lang w:eastAsia="zh-CN"/>
              </w:rPr>
              <w:t>；</w:t>
            </w:r>
            <w:r>
              <w:rPr>
                <w:rFonts w:hint="eastAsia" w:ascii="宋体"/>
                <w:color w:val="auto"/>
                <w:sz w:val="20"/>
                <w:szCs w:val="20"/>
              </w:rPr>
              <w:t>火灾爆炸</w:t>
            </w:r>
            <w:r>
              <w:rPr>
                <w:rFonts w:hint="eastAsia" w:ascii="宋体"/>
                <w:color w:val="auto"/>
                <w:sz w:val="20"/>
                <w:szCs w:val="20"/>
                <w:lang w:eastAsia="zh-CN"/>
              </w:rPr>
              <w:t>；</w:t>
            </w:r>
            <w:r>
              <w:rPr>
                <w:rFonts w:hint="eastAsia" w:ascii="宋体"/>
                <w:color w:val="auto"/>
                <w:sz w:val="20"/>
                <w:szCs w:val="20"/>
              </w:rPr>
              <w:t>中暑</w:t>
            </w:r>
            <w:r>
              <w:rPr>
                <w:rFonts w:hint="eastAsia" w:ascii="宋体"/>
                <w:color w:val="auto"/>
                <w:sz w:val="20"/>
                <w:szCs w:val="20"/>
                <w:lang w:eastAsia="zh-CN"/>
              </w:rPr>
              <w:t>；</w:t>
            </w:r>
            <w:r>
              <w:rPr>
                <w:rFonts w:hint="eastAsia" w:ascii="宋体"/>
                <w:color w:val="auto"/>
                <w:sz w:val="20"/>
                <w:szCs w:val="20"/>
              </w:rPr>
              <w:t>物体打击</w:t>
            </w:r>
            <w:r>
              <w:rPr>
                <w:rFonts w:hint="eastAsia" w:ascii="宋体"/>
                <w:color w:val="auto"/>
                <w:sz w:val="20"/>
                <w:szCs w:val="20"/>
                <w:lang w:eastAsia="zh-CN"/>
              </w:rPr>
              <w:t>；</w:t>
            </w:r>
            <w:r>
              <w:rPr>
                <w:rFonts w:hint="eastAsia" w:ascii="宋体"/>
                <w:color w:val="auto"/>
                <w:sz w:val="20"/>
                <w:szCs w:val="20"/>
              </w:rPr>
              <w:t>车辆伤害</w:t>
            </w:r>
            <w:r>
              <w:rPr>
                <w:rFonts w:hint="eastAsia" w:ascii="宋体"/>
                <w:color w:val="auto"/>
                <w:sz w:val="20"/>
                <w:szCs w:val="20"/>
                <w:lang w:eastAsia="zh-CN"/>
              </w:rPr>
              <w:t>；</w:t>
            </w:r>
            <w:r>
              <w:rPr>
                <w:rFonts w:hint="eastAsia" w:ascii="宋体"/>
                <w:color w:val="auto"/>
                <w:sz w:val="20"/>
                <w:szCs w:val="20"/>
              </w:rPr>
              <w:t>起吊伤害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auto"/>
                <w:sz w:val="20"/>
                <w:szCs w:val="20"/>
                <w:highlight w:val="none"/>
                <w:lang w:eastAsia="zh-CN"/>
              </w:rPr>
            </w:pPr>
            <w:r>
              <w:rPr>
                <w:rFonts w:hint="eastAsia" w:ascii="宋体"/>
                <w:color w:val="auto"/>
                <w:sz w:val="20"/>
                <w:szCs w:val="20"/>
                <w:highlight w:val="none"/>
              </w:rPr>
              <w:t>针对不可接受风险建立了运行控制程序：</w:t>
            </w:r>
            <w:r>
              <w:rPr>
                <w:rFonts w:hint="eastAsia" w:ascii="宋体"/>
                <w:color w:val="auto"/>
                <w:sz w:val="20"/>
                <w:szCs w:val="20"/>
                <w:highlight w:val="none"/>
                <w:lang w:val="en-US" w:eastAsia="zh-CN"/>
              </w:rPr>
              <w:t>安全</w:t>
            </w:r>
            <w:r>
              <w:rPr>
                <w:rFonts w:hint="eastAsia" w:ascii="宋体"/>
                <w:color w:val="auto"/>
                <w:sz w:val="20"/>
                <w:szCs w:val="20"/>
                <w:highlight w:val="none"/>
              </w:rPr>
              <w:t>运行控制程序</w:t>
            </w:r>
            <w:r>
              <w:rPr>
                <w:rFonts w:hint="eastAsia" w:ascii="宋体"/>
                <w:color w:val="auto"/>
                <w:sz w:val="20"/>
                <w:szCs w:val="20"/>
                <w:highlight w:val="none"/>
                <w:lang w:eastAsia="zh-CN"/>
              </w:rPr>
              <w:t>、</w:t>
            </w:r>
            <w:r>
              <w:rPr>
                <w:rFonts w:hint="eastAsia" w:ascii="宋体"/>
                <w:color w:val="auto"/>
                <w:sz w:val="20"/>
                <w:szCs w:val="20"/>
                <w:highlight w:val="none"/>
              </w:rPr>
              <w:t>应急准备和响应控制程序</w:t>
            </w:r>
            <w:r>
              <w:rPr>
                <w:rFonts w:hint="eastAsia" w:ascii="宋体"/>
                <w:color w:val="auto"/>
                <w:sz w:val="20"/>
                <w:szCs w:val="20"/>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auto"/>
                <w:sz w:val="20"/>
                <w:szCs w:val="20"/>
                <w:highlight w:val="none"/>
              </w:rPr>
            </w:pPr>
            <w:r>
              <w:rPr>
                <w:rFonts w:hint="eastAsia" w:ascii="宋体"/>
                <w:color w:val="auto"/>
                <w:sz w:val="20"/>
                <w:szCs w:val="20"/>
                <w:highlight w:val="none"/>
              </w:rPr>
              <w:t>针对不可接受风险是否明确了监视和测量的要求：控制风险的发生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hAnsi="宋体"/>
                <w:color w:val="000000"/>
                <w:sz w:val="20"/>
                <w:szCs w:val="20"/>
              </w:rPr>
              <w:t>■</w:t>
            </w:r>
            <w:r>
              <w:rPr>
                <w:rFonts w:hint="eastAsia" w:ascii="宋体"/>
                <w:color w:val="000000"/>
                <w:sz w:val="20"/>
                <w:szCs w:val="20"/>
              </w:rPr>
              <w:t>是□否，识别是否充分</w:t>
            </w:r>
            <w:r>
              <w:rPr>
                <w:rFonts w:hint="eastAsia" w:ascii="宋体" w:hAnsi="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hAnsi="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81</w:t>
            </w:r>
            <w:r>
              <w:rPr>
                <w:rFonts w:hint="eastAsia" w:ascii="宋体"/>
                <w:color w:val="000000"/>
                <w:sz w:val="20"/>
                <w:szCs w:val="20"/>
              </w:rPr>
              <w:t>人，其中管理人员：</w:t>
            </w:r>
            <w:r>
              <w:rPr>
                <w:rFonts w:hint="eastAsia" w:ascii="宋体"/>
                <w:color w:val="000000"/>
                <w:sz w:val="20"/>
                <w:szCs w:val="20"/>
                <w:lang w:val="en-US" w:eastAsia="zh-CN"/>
              </w:rPr>
              <w:t>12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行政部、工程部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办公过程、</w:t>
            </w:r>
            <w:r>
              <w:rPr>
                <w:rFonts w:hint="eastAsia" w:ascii="宋体"/>
                <w:b/>
                <w:color w:val="000000"/>
                <w:sz w:val="20"/>
                <w:szCs w:val="20"/>
              </w:rPr>
              <w:t>装饰装修</w:t>
            </w:r>
            <w:r>
              <w:rPr>
                <w:rFonts w:hint="eastAsia" w:ascii="宋体"/>
                <w:b/>
                <w:color w:val="000000"/>
                <w:sz w:val="20"/>
                <w:szCs w:val="20"/>
                <w:lang w:val="en-US" w:eastAsia="zh-CN"/>
              </w:rPr>
              <w:t>施工</w:t>
            </w:r>
            <w:r>
              <w:rPr>
                <w:rFonts w:hint="eastAsia" w:ascii="宋体"/>
                <w:b/>
                <w:color w:val="000000"/>
                <w:sz w:val="20"/>
                <w:szCs w:val="20"/>
                <w:lang w:eastAsia="zh-CN"/>
              </w:rPr>
              <w:t>、</w:t>
            </w:r>
            <w:r>
              <w:rPr>
                <w:rFonts w:hint="eastAsia" w:ascii="宋体"/>
                <w:b/>
                <w:color w:val="000000"/>
                <w:sz w:val="20"/>
                <w:szCs w:val="20"/>
              </w:rPr>
              <w:t>建筑幕墙施工</w:t>
            </w:r>
            <w:r>
              <w:rPr>
                <w:rFonts w:hint="eastAsia" w:ascii="宋体"/>
                <w:b/>
                <w:color w:val="000000"/>
                <w:sz w:val="20"/>
                <w:szCs w:val="20"/>
                <w:lang w:val="en-US" w:eastAsia="zh-CN"/>
              </w:rPr>
              <w:t>及钢结构工程施工</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行政部、工程部/项目部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办公场所、施工现场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行政部、工程部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办公场所、施工现场</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了解内审的策划; 建立有《内部审核管理制度》，于20</w:t>
            </w:r>
            <w:r>
              <w:rPr>
                <w:rFonts w:hint="eastAsia" w:ascii="宋体" w:hAnsi="宋体"/>
                <w:b/>
                <w:color w:val="000000"/>
                <w:sz w:val="20"/>
                <w:szCs w:val="20"/>
                <w:lang w:val="en-US" w:eastAsia="zh-CN"/>
              </w:rPr>
              <w:t>20</w:t>
            </w:r>
            <w:r>
              <w:rPr>
                <w:rFonts w:hint="eastAsia" w:ascii="宋体" w:hAnsi="宋体"/>
                <w:b/>
                <w:color w:val="000000"/>
                <w:sz w:val="20"/>
                <w:szCs w:val="20"/>
              </w:rPr>
              <w:t>年6月</w:t>
            </w:r>
            <w:r>
              <w:rPr>
                <w:rFonts w:hint="eastAsia" w:ascii="宋体" w:hAnsi="宋体"/>
                <w:b/>
                <w:color w:val="000000"/>
                <w:sz w:val="20"/>
                <w:szCs w:val="20"/>
                <w:lang w:val="en-US" w:eastAsia="zh-CN"/>
              </w:rPr>
              <w:t>3日-4日</w:t>
            </w:r>
            <w:r>
              <w:rPr>
                <w:rFonts w:hint="eastAsia" w:ascii="宋体" w:hAnsi="宋体"/>
                <w:b/>
                <w:color w:val="000000"/>
                <w:sz w:val="20"/>
                <w:szCs w:val="20"/>
              </w:rPr>
              <w:t>进行了内部审核。</w:t>
            </w:r>
          </w:p>
          <w:p>
            <w:pPr>
              <w:spacing w:line="260" w:lineRule="exact"/>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内部审核组由：组长A：</w:t>
            </w:r>
            <w:r>
              <w:rPr>
                <w:rFonts w:hint="eastAsia" w:ascii="宋体" w:hAnsi="宋体"/>
                <w:b/>
                <w:color w:val="000000"/>
                <w:sz w:val="20"/>
                <w:szCs w:val="20"/>
                <w:lang w:val="en-US" w:eastAsia="zh-CN"/>
              </w:rPr>
              <w:t>王艺</w:t>
            </w:r>
            <w:r>
              <w:rPr>
                <w:rFonts w:hint="eastAsia" w:ascii="宋体" w:hAnsi="宋体"/>
                <w:b/>
                <w:color w:val="000000"/>
                <w:sz w:val="20"/>
                <w:szCs w:val="20"/>
              </w:rPr>
              <w:t> 组员B：</w:t>
            </w:r>
            <w:r>
              <w:rPr>
                <w:rFonts w:hint="eastAsia" w:ascii="宋体" w:hAnsi="宋体"/>
                <w:b/>
                <w:color w:val="000000"/>
                <w:sz w:val="20"/>
                <w:szCs w:val="20"/>
                <w:lang w:val="en-US" w:eastAsia="zh-CN"/>
              </w:rPr>
              <w:t>赵小平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（1）审核范围:管理体系涉及的公司所有部门、服务场所及活动场所。</w:t>
            </w:r>
          </w:p>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（2）审核准则：a.GB/T 19001:2016、GB/T50430-2017、GB/T 24001-2016、</w:t>
            </w:r>
            <w:r>
              <w:rPr>
                <w:rFonts w:ascii="宋体" w:hAnsi="宋体"/>
                <w:b/>
                <w:color w:val="000000"/>
                <w:sz w:val="20"/>
                <w:szCs w:val="20"/>
              </w:rPr>
              <w:t>GB/T</w:t>
            </w:r>
            <w:r>
              <w:rPr>
                <w:rFonts w:hint="eastAsia" w:ascii="宋体" w:hAnsi="宋体"/>
                <w:b/>
                <w:color w:val="000000"/>
                <w:sz w:val="20"/>
                <w:szCs w:val="20"/>
                <w:lang w:val="en-US" w:eastAsia="zh-CN"/>
              </w:rPr>
              <w:t>45001-2020</w:t>
            </w:r>
            <w:r>
              <w:rPr>
                <w:rFonts w:hint="eastAsia" w:ascii="宋体" w:hAnsi="宋体"/>
                <w:b/>
                <w:color w:val="000000"/>
                <w:sz w:val="20"/>
                <w:szCs w:val="20"/>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了解内审结论是什么？本次内审对体系文件管理手册、体系文件进行了全面检查，通过审核可以看出管理体系已基本进入了正常状态，但仍存在一些问题，需要完善现场作业及加强各类人员的培训。</w:t>
            </w:r>
          </w:p>
          <w:p>
            <w:pPr>
              <w:spacing w:line="260" w:lineRule="exact"/>
              <w:rPr>
                <w:rFonts w:ascii="宋体" w:hAnsi="宋体"/>
                <w:b/>
                <w:color w:val="000000"/>
                <w:sz w:val="20"/>
                <w:szCs w:val="20"/>
              </w:rPr>
            </w:pPr>
            <w:r>
              <w:rPr>
                <w:rFonts w:hint="eastAsia" w:ascii="宋体" w:hAnsi="宋体"/>
                <w:b/>
                <w:color w:val="000000"/>
                <w:sz w:val="20"/>
                <w:szCs w:val="20"/>
              </w:rPr>
              <w:t>各部门需要对内审开出的</w:t>
            </w:r>
            <w:r>
              <w:rPr>
                <w:rFonts w:hint="eastAsia" w:ascii="宋体" w:hAnsi="宋体"/>
                <w:b/>
                <w:color w:val="000000"/>
                <w:sz w:val="20"/>
                <w:szCs w:val="20"/>
                <w:lang w:val="en-US" w:eastAsia="zh-CN"/>
              </w:rPr>
              <w:t>1</w:t>
            </w:r>
            <w:r>
              <w:rPr>
                <w:rFonts w:hint="eastAsia" w:ascii="宋体" w:hAnsi="宋体"/>
                <w:b/>
                <w:color w:val="000000"/>
                <w:sz w:val="20"/>
                <w:szCs w:val="20"/>
              </w:rPr>
              <w:t>项不符合项报告认真整改，并做到举一反三，以点带面，通过纠正预防措施的执行，使管理体系正常而有效运行。</w:t>
            </w:r>
          </w:p>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了解管理评审的策划</w:t>
            </w:r>
            <w:r>
              <w:rPr>
                <w:rFonts w:ascii="宋体" w:hAnsi="宋体"/>
                <w:b/>
                <w:bCs w:val="0"/>
                <w:color w:val="000000"/>
                <w:sz w:val="20"/>
                <w:szCs w:val="20"/>
              </w:rPr>
              <w:t xml:space="preserve">; </w:t>
            </w:r>
            <w:r>
              <w:rPr>
                <w:rFonts w:hint="eastAsia"/>
                <w:b/>
                <w:bCs w:val="0"/>
                <w:szCs w:val="21"/>
              </w:rPr>
              <w:t>建立有《管理评审控制程序》，于2019年6月2</w:t>
            </w:r>
            <w:r>
              <w:rPr>
                <w:rFonts w:hint="eastAsia"/>
                <w:b/>
                <w:bCs w:val="0"/>
                <w:szCs w:val="21"/>
                <w:lang w:val="en-US" w:eastAsia="zh-CN"/>
              </w:rPr>
              <w:t>7</w:t>
            </w:r>
            <w:r>
              <w:rPr>
                <w:rFonts w:hint="eastAsia"/>
                <w:b/>
                <w:bCs w:val="0"/>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了解管理评审输入是否充分</w:t>
            </w:r>
            <w:r>
              <w:rPr>
                <w:rFonts w:ascii="宋体" w:hAnsi="宋体"/>
                <w:b/>
                <w:bCs w:val="0"/>
                <w:color w:val="000000"/>
                <w:sz w:val="20"/>
                <w:szCs w:val="20"/>
              </w:rPr>
              <w:t xml:space="preserve">; </w:t>
            </w:r>
            <w:r>
              <w:rPr>
                <w:rFonts w:hint="eastAsia" w:ascii="宋体" w:hAnsi="宋体"/>
                <w:b/>
                <w:bCs w:val="0"/>
                <w:kern w:val="0"/>
                <w:szCs w:val="21"/>
              </w:rPr>
              <w:t>提供主要输入材料有：各部门总结，</w:t>
            </w:r>
            <w:r>
              <w:rPr>
                <w:rFonts w:hint="eastAsia" w:ascii="宋体"/>
                <w:b/>
                <w:bCs w:val="0"/>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了解管理评审结论</w:t>
            </w:r>
            <w:r>
              <w:rPr>
                <w:rFonts w:ascii="宋体" w:hAnsi="宋体"/>
                <w:b/>
                <w:bCs w:val="0"/>
                <w:color w:val="000000"/>
                <w:sz w:val="20"/>
                <w:szCs w:val="20"/>
              </w:rPr>
              <w:t xml:space="preserve">; </w:t>
            </w:r>
            <w:r>
              <w:rPr>
                <w:rFonts w:hint="eastAsia"/>
                <w:b/>
                <w:bCs w:val="0"/>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已做好准备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bCs/>
                <w:color w:val="000000"/>
                <w:sz w:val="20"/>
                <w:szCs w:val="20"/>
              </w:rPr>
            </w:pPr>
            <w:r>
              <w:rPr>
                <w:rFonts w:hint="eastAsia" w:ascii="宋体" w:hAnsi="宋体"/>
                <w:b/>
                <w:bCs/>
                <w:color w:val="000000"/>
                <w:sz w:val="20"/>
                <w:szCs w:val="20"/>
              </w:rPr>
              <w:t>（</w:t>
            </w:r>
            <w:r>
              <w:rPr>
                <w:rFonts w:ascii="宋体" w:hAnsi="宋体"/>
                <w:b/>
                <w:bCs/>
                <w:color w:val="000000"/>
                <w:sz w:val="20"/>
                <w:szCs w:val="20"/>
              </w:rPr>
              <w:t>1</w:t>
            </w:r>
            <w:r>
              <w:rPr>
                <w:rFonts w:hint="eastAsia" w:ascii="宋体" w:hAnsi="宋体"/>
                <w:b/>
                <w:bCs/>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b/>
                <w:bCs/>
                <w:color w:val="000000"/>
                <w:sz w:val="20"/>
                <w:szCs w:val="20"/>
              </w:rPr>
            </w:pPr>
            <w:r>
              <w:rPr>
                <w:rFonts w:hint="eastAsia" w:ascii="宋体" w:hAnsi="宋体"/>
                <w:b/>
                <w:bCs/>
                <w:color w:val="000000"/>
                <w:sz w:val="20"/>
                <w:szCs w:val="20"/>
              </w:rPr>
              <w:t>（</w:t>
            </w:r>
            <w:r>
              <w:rPr>
                <w:rFonts w:ascii="宋体" w:hAnsi="宋体"/>
                <w:b/>
                <w:bCs/>
                <w:color w:val="000000"/>
                <w:sz w:val="20"/>
                <w:szCs w:val="20"/>
              </w:rPr>
              <w:t>2</w:t>
            </w:r>
            <w:r>
              <w:rPr>
                <w:rFonts w:hint="eastAsia" w:ascii="宋体" w:hAnsi="宋体"/>
                <w:b/>
                <w:bCs/>
                <w:color w:val="000000"/>
                <w:sz w:val="20"/>
                <w:szCs w:val="20"/>
              </w:rPr>
              <w:t>）是否考虑总体经营战略和计划的管理评审；</w:t>
            </w:r>
          </w:p>
        </w:tc>
        <w:tc>
          <w:tcPr>
            <w:tcW w:w="709" w:type="dxa"/>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b/>
                <w:bCs/>
                <w:color w:val="000000"/>
                <w:sz w:val="20"/>
                <w:szCs w:val="20"/>
              </w:rPr>
            </w:pPr>
            <w:r>
              <w:rPr>
                <w:rFonts w:hint="eastAsia" w:ascii="宋体" w:hAnsi="宋体"/>
                <w:b/>
                <w:bCs/>
                <w:color w:val="000000"/>
                <w:sz w:val="20"/>
                <w:szCs w:val="20"/>
              </w:rPr>
              <w:t>（</w:t>
            </w:r>
            <w:r>
              <w:rPr>
                <w:rFonts w:ascii="宋体" w:hAnsi="宋体"/>
                <w:b/>
                <w:bCs/>
                <w:color w:val="000000"/>
                <w:sz w:val="20"/>
                <w:szCs w:val="20"/>
              </w:rPr>
              <w:t>3</w:t>
            </w:r>
            <w:r>
              <w:rPr>
                <w:rFonts w:hint="eastAsia" w:ascii="宋体" w:hAnsi="宋体"/>
                <w:b/>
                <w:bCs/>
                <w:color w:val="000000"/>
                <w:sz w:val="20"/>
                <w:szCs w:val="20"/>
              </w:rPr>
              <w:t>）是否对内部审核采用的一体化方法；</w:t>
            </w:r>
          </w:p>
        </w:tc>
        <w:tc>
          <w:tcPr>
            <w:tcW w:w="709" w:type="dxa"/>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b/>
                <w:bCs/>
                <w:color w:val="000000"/>
                <w:sz w:val="20"/>
                <w:szCs w:val="20"/>
              </w:rPr>
            </w:pPr>
            <w:r>
              <w:rPr>
                <w:rFonts w:hint="eastAsia" w:ascii="宋体" w:hAnsi="宋体"/>
                <w:b/>
                <w:bCs/>
                <w:color w:val="000000"/>
                <w:sz w:val="20"/>
                <w:szCs w:val="20"/>
              </w:rPr>
              <w:t>（</w:t>
            </w:r>
            <w:r>
              <w:rPr>
                <w:rFonts w:ascii="宋体" w:hAnsi="宋体"/>
                <w:b/>
                <w:bCs/>
                <w:color w:val="000000"/>
                <w:sz w:val="20"/>
                <w:szCs w:val="20"/>
              </w:rPr>
              <w:t>4</w:t>
            </w:r>
            <w:r>
              <w:rPr>
                <w:rFonts w:hint="eastAsia" w:ascii="宋体" w:hAnsi="宋体"/>
                <w:b/>
                <w:bCs/>
                <w:color w:val="000000"/>
                <w:sz w:val="20"/>
                <w:szCs w:val="20"/>
              </w:rPr>
              <w:t>）是否对方针和目标采用的一体化方法；</w:t>
            </w:r>
          </w:p>
        </w:tc>
        <w:tc>
          <w:tcPr>
            <w:tcW w:w="709" w:type="dxa"/>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b/>
                <w:bCs/>
                <w:color w:val="000000"/>
                <w:sz w:val="20"/>
                <w:szCs w:val="20"/>
              </w:rPr>
            </w:pPr>
            <w:r>
              <w:rPr>
                <w:rFonts w:hint="eastAsia" w:ascii="宋体" w:hAnsi="宋体"/>
                <w:b/>
                <w:bCs/>
                <w:color w:val="000000"/>
                <w:sz w:val="20"/>
                <w:szCs w:val="20"/>
              </w:rPr>
              <w:t>（</w:t>
            </w:r>
            <w:r>
              <w:rPr>
                <w:rFonts w:ascii="宋体" w:hAnsi="宋体"/>
                <w:b/>
                <w:bCs/>
                <w:color w:val="000000"/>
                <w:sz w:val="20"/>
                <w:szCs w:val="20"/>
              </w:rPr>
              <w:t>5</w:t>
            </w:r>
            <w:r>
              <w:rPr>
                <w:rFonts w:hint="eastAsia" w:ascii="宋体" w:hAnsi="宋体"/>
                <w:b/>
                <w:bCs/>
                <w:color w:val="000000"/>
                <w:sz w:val="20"/>
                <w:szCs w:val="20"/>
              </w:rPr>
              <w:t>）是否对体系过程采用的一体化方法；</w:t>
            </w:r>
          </w:p>
        </w:tc>
        <w:tc>
          <w:tcPr>
            <w:tcW w:w="709" w:type="dxa"/>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b/>
                <w:bCs/>
                <w:color w:val="000000"/>
                <w:sz w:val="20"/>
                <w:szCs w:val="20"/>
              </w:rPr>
            </w:pPr>
            <w:r>
              <w:rPr>
                <w:rFonts w:hint="eastAsia" w:ascii="宋体" w:hAnsi="宋体"/>
                <w:b/>
                <w:bCs/>
                <w:color w:val="000000"/>
                <w:sz w:val="20"/>
                <w:szCs w:val="20"/>
              </w:rPr>
              <w:t>（</w:t>
            </w:r>
            <w:r>
              <w:rPr>
                <w:rFonts w:ascii="宋体" w:hAnsi="宋体"/>
                <w:b/>
                <w:bCs/>
                <w:color w:val="000000"/>
                <w:sz w:val="20"/>
                <w:szCs w:val="20"/>
              </w:rPr>
              <w:t>6</w:t>
            </w:r>
            <w:r>
              <w:rPr>
                <w:rFonts w:hint="eastAsia" w:ascii="宋体" w:hAnsi="宋体"/>
                <w:b/>
                <w:bCs/>
                <w:color w:val="000000"/>
                <w:sz w:val="20"/>
                <w:szCs w:val="20"/>
              </w:rPr>
              <w:t>）是否对改进机制（纠正和预防措施、测量和持续改进）采用的一体化方法；</w:t>
            </w:r>
          </w:p>
        </w:tc>
        <w:tc>
          <w:tcPr>
            <w:tcW w:w="709" w:type="dxa"/>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b/>
                <w:bCs/>
                <w:color w:val="000000"/>
                <w:sz w:val="20"/>
                <w:szCs w:val="20"/>
              </w:rPr>
            </w:pPr>
            <w:r>
              <w:rPr>
                <w:rFonts w:hint="eastAsia" w:ascii="宋体" w:hAnsi="宋体"/>
                <w:b/>
                <w:bCs/>
                <w:color w:val="000000"/>
                <w:sz w:val="20"/>
                <w:szCs w:val="20"/>
              </w:rPr>
              <w:t>（</w:t>
            </w:r>
            <w:r>
              <w:rPr>
                <w:rFonts w:ascii="宋体" w:hAnsi="宋体"/>
                <w:b/>
                <w:bCs/>
                <w:color w:val="000000"/>
                <w:sz w:val="20"/>
                <w:szCs w:val="20"/>
              </w:rPr>
              <w:t>7</w:t>
            </w:r>
            <w:r>
              <w:rPr>
                <w:rFonts w:hint="eastAsia" w:ascii="宋体" w:hAnsi="宋体"/>
                <w:b/>
                <w:bCs/>
                <w:color w:val="000000"/>
                <w:sz w:val="20"/>
                <w:szCs w:val="20"/>
              </w:rPr>
              <w:t>）是否有一体化的管理支持和管理职责。</w:t>
            </w:r>
          </w:p>
        </w:tc>
        <w:tc>
          <w:tcPr>
            <w:tcW w:w="709" w:type="dxa"/>
            <w:vAlign w:val="top"/>
          </w:tcPr>
          <w:p>
            <w:pPr>
              <w:rPr>
                <w:rFonts w:ascii="Times New Roman" w:hAnsi="Times New Roman" w:eastAsia="宋体" w:cs="Times New Roman"/>
                <w:kern w:val="2"/>
                <w:sz w:val="21"/>
                <w:szCs w:val="24"/>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color w:val="000000"/>
                <w:sz w:val="20"/>
                <w:szCs w:val="20"/>
              </w:rPr>
              <w:t>■</w:t>
            </w:r>
            <w:r>
              <w:rPr>
                <w:rFonts w:ascii="宋体" w:hAnsi="宋体"/>
                <w:b/>
                <w:color w:val="000000"/>
                <w:sz w:val="20"/>
                <w:szCs w:val="20"/>
              </w:rPr>
              <w:t>QMS /</w:t>
            </w:r>
            <w:r>
              <w:rPr>
                <w:rFonts w:hint="eastAsia" w:ascii="宋体" w:hAnsi="宋体"/>
                <w:color w:val="000000"/>
                <w:sz w:val="20"/>
                <w:szCs w:val="20"/>
              </w:rPr>
              <w:t>■</w:t>
            </w:r>
            <w:r>
              <w:rPr>
                <w:rFonts w:ascii="宋体" w:hAnsi="宋体"/>
                <w:b/>
                <w:color w:val="000000"/>
                <w:sz w:val="20"/>
                <w:szCs w:val="20"/>
              </w:rPr>
              <w:t>EMS/</w:t>
            </w:r>
            <w:r>
              <w:rPr>
                <w:rFonts w:hint="eastAsia" w:ascii="宋体" w:hAnsi="宋体"/>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A3"/>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r>
        <w:rPr>
          <w:rFonts w:hint="eastAsia" w:ascii="宋体" w:hAnsi="宋体"/>
          <w:b/>
          <w:color w:val="000000"/>
          <w:sz w:val="20"/>
          <w:szCs w:val="20"/>
          <w:u w:val="single"/>
        </w:rPr>
        <w:t>资质范围内建筑装饰装修工程专业承包、建筑幕墙工程专业承包、钢结构工程专业承包</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b/>
          <w:color w:val="000000"/>
          <w:sz w:val="20"/>
          <w:szCs w:val="20"/>
          <w:u w:val="single"/>
        </w:rPr>
        <w:t>资质范围内建筑装饰装修工程专业承包、建筑幕墙工程专业承包、钢结构工程专业承包所涉及的相关环境管理活动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b/>
          <w:color w:val="000000"/>
          <w:sz w:val="20"/>
          <w:szCs w:val="20"/>
          <w:u w:val="single"/>
          <w:lang w:val="en-GB"/>
        </w:rPr>
        <w:t>资质范围内建筑装饰装修工程专业承包、建筑幕墙工程专业承包、钢结构工程专业承包所涉及的相关职业健康安全管理活动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2020.10.23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 w:val="32"/>
          <w:szCs w:val="32"/>
        </w:rPr>
      </w:pPr>
      <w:r>
        <w:rPr>
          <w:rFonts w:eastAsia="隶书"/>
          <w:color w:val="000000"/>
          <w:szCs w:val="21"/>
        </w:rPr>
        <w:br w:type="page"/>
      </w: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测量设备校准未提供相关证实，二阶段审核重点核查</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ascii="宋体" w:hAnsi="宋体"/>
                <w:b/>
                <w:color w:val="000000"/>
                <w:spacing w:val="-10"/>
                <w:szCs w:val="21"/>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23</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23</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ascii="宋体" w:hAnsi="宋体"/>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bookmarkStart w:id="19" w:name="_GoBack"/>
            <w:bookmarkEnd w:id="19"/>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23</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E124DD"/>
    <w:rsid w:val="1373528E"/>
    <w:rsid w:val="20FE7E23"/>
    <w:rsid w:val="538D38F5"/>
    <w:rsid w:val="6E1F1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2020-10-27T07:16:36Z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