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both"/>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0535-2020-Q</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成都万炜秋烨商贸有限公司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成都万炜秋烨商贸有限公司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成都市金牛区金府路593号8栋1单元12层4号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成都市金牛区金府路593号8栋1单元12层4号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马学洋</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18231875050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王玉珍</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王玉珍</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佘黎</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建材、电子产品、通信设备（不含无线电发射设备）销售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sz w:val="20"/>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2020-06-01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购销部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spacing w:line="0" w:lineRule="atLeast"/>
              <w:jc w:val="left"/>
              <w:rPr>
                <w:b/>
                <w:color w:val="FF0000"/>
                <w:sz w:val="20"/>
                <w:szCs w:val="20"/>
              </w:rPr>
            </w:pPr>
            <w:r>
              <w:rPr>
                <w:rFonts w:hint="eastAsia" w:ascii="宋体" w:hAnsi="宋体"/>
                <w:szCs w:val="21"/>
              </w:rPr>
              <w:t xml:space="preserve">建材、电子产品、通信设备（不含无线电发射设备）销售 </w:t>
            </w:r>
          </w:p>
        </w:tc>
        <w:tc>
          <w:tcPr>
            <w:tcW w:w="1120" w:type="dxa"/>
          </w:tcPr>
          <w:p>
            <w:pPr>
              <w:rPr>
                <w:rFonts w:hint="eastAsia" w:eastAsia="宋体"/>
                <w:b/>
                <w:sz w:val="20"/>
                <w:szCs w:val="20"/>
                <w:lang w:val="en-US" w:eastAsia="zh-CN"/>
              </w:rPr>
            </w:pPr>
            <w:r>
              <w:rPr>
                <w:rFonts w:hint="eastAsia"/>
                <w:b/>
                <w:sz w:val="20"/>
                <w:szCs w:val="20"/>
                <w:lang w:val="en-US" w:eastAsia="zh-CN"/>
              </w:rPr>
              <w:t>服务</w:t>
            </w:r>
          </w:p>
        </w:tc>
        <w:tc>
          <w:tcPr>
            <w:tcW w:w="626" w:type="dxa"/>
          </w:tcPr>
          <w:p>
            <w:pPr>
              <w:rPr>
                <w:b/>
                <w:color w:val="000000" w:themeColor="text1"/>
                <w:sz w:val="20"/>
                <w:szCs w:val="20"/>
              </w:rPr>
            </w:pPr>
          </w:p>
        </w:tc>
        <w:tc>
          <w:tcPr>
            <w:tcW w:w="6313" w:type="dxa"/>
          </w:tcPr>
          <w:p>
            <w:pPr>
              <w:spacing w:line="400" w:lineRule="exact"/>
              <w:rPr>
                <w:b/>
                <w:color w:val="000000" w:themeColor="text1"/>
                <w:sz w:val="20"/>
                <w:szCs w:val="20"/>
              </w:rPr>
            </w:pPr>
            <w:r>
              <w:rPr>
                <w:rFonts w:hint="eastAsia" w:ascii="宋体" w:hAnsi="宋体" w:cs="Times New Roman"/>
                <w:b/>
                <w:color w:val="000000" w:themeColor="text1"/>
                <w:sz w:val="20"/>
                <w:szCs w:val="20"/>
                <w:lang w:val="en-US" w:eastAsia="zh-CN"/>
              </w:rPr>
              <w:t>《</w:t>
            </w:r>
            <w:r>
              <w:rPr>
                <w:rFonts w:hint="eastAsia" w:ascii="宋体" w:hAnsi="宋体" w:cs="Times New Roman"/>
                <w:b/>
                <w:color w:val="000000" w:themeColor="text1"/>
                <w:sz w:val="20"/>
                <w:szCs w:val="20"/>
                <w:lang w:val="en-US" w:eastAsia="zh-CN"/>
              </w:rPr>
              <w:t>给水用聚乙烯（PE）管道系统第2部份：管材》GB/T 13663.2-2018;《数字通信用聚烯烃绝缘水平对绞电缆》TD/T1019-2013;&lt;通用硅酸盐水泥&gt; GB 175-2007等、</w:t>
            </w:r>
            <w:r>
              <w:rPr>
                <w:rFonts w:hint="eastAsia" w:ascii="宋体" w:hAnsi="宋体" w:cs="Times New Roman"/>
                <w:b/>
                <w:color w:val="000000" w:themeColor="text1"/>
                <w:sz w:val="20"/>
                <w:szCs w:val="20"/>
              </w:rPr>
              <w:t>中华人民共和国合同法、中华人民共和国产品质量法、中华人民共和国消费者权益法等</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66" w:leftChars="-337" w:hanging="542" w:hangingChars="271"/>
        <w:rPr>
          <w:b/>
          <w:color w:val="000000" w:themeColor="text1"/>
          <w:spacing w:val="-10"/>
          <w:szCs w:val="21"/>
        </w:rPr>
      </w:pPr>
      <w:r>
        <w:rPr>
          <w:rFonts w:hint="eastAsia"/>
          <w:sz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w:t>
      </w:r>
      <w:r>
        <w:rPr>
          <w:rFonts w:hint="eastAsia"/>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6" w:leftChars="-337" w:hanging="542" w:hangingChars="271"/>
        <w:rPr>
          <w:b/>
          <w:color w:val="000000" w:themeColor="text1"/>
          <w:spacing w:val="-10"/>
          <w:szCs w:val="21"/>
        </w:rPr>
      </w:pPr>
      <w:r>
        <w:rPr>
          <w:rFonts w:hint="eastAsia"/>
          <w:sz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adjustRightInd w:val="0"/>
              <w:snapToGrid w:val="0"/>
              <w:spacing w:line="360" w:lineRule="auto"/>
              <w:ind w:firstLine="402" w:firstLineChars="200"/>
              <w:jc w:val="both"/>
              <w:rPr>
                <w:b/>
                <w:color w:val="000000" w:themeColor="text1"/>
              </w:rPr>
            </w:pPr>
            <w:r>
              <w:rPr>
                <w:b/>
                <w:color w:val="000000" w:themeColor="text1"/>
                <w:sz w:val="20"/>
                <w:szCs w:val="20"/>
              </w:rPr>
              <w:t>3.</w:t>
            </w:r>
            <w:r>
              <w:rPr>
                <w:rFonts w:hint="eastAsia"/>
                <w:sz w:val="20"/>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lang w:eastAsia="zh-CN"/>
              </w:rPr>
              <w:t>“</w:t>
            </w:r>
            <w:r>
              <w:rPr>
                <w:rFonts w:hint="eastAsia"/>
                <w:szCs w:val="21"/>
              </w:rPr>
              <w:t>以专业的渠道，优质的产品赢得客户的青睐；以诚信的态度，科学的管理赢得进步的空间</w:t>
            </w:r>
            <w:r>
              <w:rPr>
                <w:rFonts w:hint="eastAsia"/>
                <w:szCs w:val="21"/>
                <w:lang w:eastAsia="zh-CN"/>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合同评审、销售管理过程。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其中关键过程有：销售过程。</w:t>
            </w:r>
          </w:p>
          <w:p>
            <w:pPr>
              <w:tabs>
                <w:tab w:val="left" w:pos="540"/>
              </w:tabs>
              <w:spacing w:line="300" w:lineRule="exact"/>
              <w:ind w:left="211" w:hanging="211" w:hangingChars="100"/>
              <w:rPr>
                <w:rFonts w:hint="eastAsia" w:ascii="宋体" w:hAnsi="宋体" w:eastAsia="宋体"/>
                <w:b/>
                <w:szCs w:val="21"/>
                <w:lang w:eastAsia="zh-CN"/>
              </w:rPr>
            </w:pPr>
            <w:r>
              <w:rPr>
                <w:rFonts w:hint="eastAsia" w:ascii="宋体" w:hAnsi="宋体"/>
                <w:b/>
                <w:szCs w:val="21"/>
              </w:rPr>
              <w:t>需要确认过程：销售</w:t>
            </w:r>
            <w:r>
              <w:rPr>
                <w:rFonts w:hint="eastAsia" w:ascii="宋体" w:hAnsi="宋体"/>
                <w:b/>
                <w:color w:val="000000" w:themeColor="text1"/>
                <w:sz w:val="20"/>
                <w:szCs w:val="20"/>
              </w:rPr>
              <w:t>过程</w:t>
            </w:r>
            <w:r>
              <w:rPr>
                <w:rFonts w:hint="eastAsia" w:ascii="宋体" w:hAnsi="宋体"/>
                <w:b/>
                <w:color w:val="000000" w:themeColor="text1"/>
                <w:sz w:val="20"/>
                <w:szCs w:val="20"/>
                <w:lang w:eastAsia="zh-CN"/>
              </w:rPr>
              <w:t>。</w:t>
            </w:r>
          </w:p>
          <w:p>
            <w:pPr>
              <w:spacing w:line="400" w:lineRule="exact"/>
              <w:rPr>
                <w:rFonts w:ascii="宋体" w:hAnsi="宋体"/>
                <w:b/>
                <w:color w:val="000000" w:themeColor="text1"/>
                <w:szCs w:val="21"/>
              </w:rPr>
            </w:pPr>
            <w:r>
              <w:rPr>
                <w:rFonts w:hint="eastAsia" w:ascii="宋体" w:hAnsi="宋体"/>
                <w:b/>
                <w:szCs w:val="21"/>
              </w:rPr>
              <w:t>删减条款是，</w:t>
            </w:r>
            <w:r>
              <w:rPr>
                <w:rFonts w:hint="eastAsia" w:ascii="宋体" w:hAnsi="宋体"/>
                <w:b/>
                <w:szCs w:val="21"/>
                <w:u w:val="single"/>
              </w:rPr>
              <w:t xml:space="preserve">8.3 </w:t>
            </w:r>
            <w:r>
              <w:rPr>
                <w:rFonts w:hint="eastAsia" w:ascii="宋体" w:hAnsi="宋体"/>
                <w:b/>
                <w:szCs w:val="21"/>
              </w:rPr>
              <w:t xml:space="preserve">  删减理由</w:t>
            </w:r>
            <w:r>
              <w:rPr>
                <w:rFonts w:hint="eastAsia" w:ascii="宋体" w:hAnsi="宋体"/>
                <w:b/>
                <w:color w:val="000000" w:themeColor="text1"/>
                <w:sz w:val="20"/>
                <w:szCs w:val="20"/>
              </w:rPr>
              <w:t>：</w:t>
            </w:r>
            <w:r>
              <w:rPr>
                <w:rFonts w:hint="eastAsia" w:ascii="宋体" w:hAnsi="宋体" w:cs="宋体"/>
                <w:szCs w:val="21"/>
              </w:rPr>
              <w:t>根据公司销售服务特点,公司不提供设计新销售服务的要求。本公司所销售的产品按客户要求进行，整个经营过程不涉及设计开发的内容。8.3条款的不适用不影响提供满足客户需求的产品质量及法律法规要求。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sz w:val="20"/>
              </w:rPr>
              <w:t>■</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sz w:val="20"/>
              </w:rPr>
              <w:t>■</w:t>
            </w:r>
            <w:r>
              <w:rPr>
                <w:rFonts w:hint="eastAsia" w:ascii="宋体" w:hAnsi="宋体"/>
                <w:b/>
                <w:color w:val="000000" w:themeColor="text1"/>
                <w:szCs w:val="21"/>
              </w:rPr>
              <w:t>产品/服务□环境因素□危险源，</w:t>
            </w:r>
            <w:r>
              <w:rPr>
                <w:rFonts w:hint="eastAsia"/>
                <w:sz w:val="20"/>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1、客户满意度＞90分</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2、产品交付合格率100%</w:t>
            </w:r>
          </w:p>
          <w:p>
            <w:pPr>
              <w:spacing w:line="300" w:lineRule="exact"/>
              <w:rPr>
                <w:rFonts w:ascii="宋体" w:hAnsi="宋体"/>
                <w:b/>
                <w:color w:val="000000" w:themeColor="text1"/>
              </w:rPr>
            </w:pPr>
            <w:r>
              <w:rPr>
                <w:rFonts w:hint="eastAsia" w:ascii="宋体" w:hAnsi="宋体"/>
                <w:kern w:val="2"/>
                <w:sz w:val="21"/>
                <w:szCs w:val="21"/>
                <w:lang w:val="en-US" w:eastAsia="zh-CN" w:bidi="ar-SA"/>
              </w:rPr>
              <w:t>3、合同按时间交付率100%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06</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w:t>
            </w:r>
            <w:r>
              <w:rPr>
                <w:rFonts w:hint="eastAsia" w:ascii="宋体" w:hAnsi="宋体"/>
                <w:szCs w:val="21"/>
                <w:lang w:eastAsia="zh-CN"/>
              </w:rPr>
              <w:t>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olor w:val="000000" w:themeColor="text1"/>
                <w:sz w:val="21"/>
                <w:szCs w:val="21"/>
                <w:lang w:val="en-US" w:eastAsia="zh-CN"/>
              </w:rPr>
              <w:t>组织有</w:t>
            </w:r>
            <w:r>
              <w:rPr>
                <w:rFonts w:hint="eastAsia" w:ascii="宋体" w:hAnsi="宋体"/>
                <w:color w:val="000000" w:themeColor="text1"/>
                <w:sz w:val="21"/>
                <w:szCs w:val="21"/>
                <w:highlight w:val="none"/>
                <w:lang w:val="en-US" w:eastAsia="zh-CN"/>
              </w:rPr>
              <w:t>销售办公场地约60平方左右.主要经营设备包括：电脑及办公设备等，可以满足产品销售需要。对设备按月方式进行点检维护保养，并实施。特种设备：无。公司未建立信息管理系统用于生产和服务。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hint="eastAsia" w:ascii="宋体" w:hAnsi="宋体" w:eastAsia="宋体"/>
                <w:b/>
                <w:color w:val="000000" w:themeColor="text1"/>
                <w:sz w:val="20"/>
                <w:szCs w:val="20"/>
                <w:lang w:eastAsia="zh-CN"/>
              </w:rPr>
            </w:pPr>
            <w:r>
              <w:rPr>
                <w:rFonts w:hint="eastAsia" w:ascii="宋体" w:hAnsi="宋体" w:eastAsia="宋体" w:cs="宋体"/>
                <w:color w:val="000000"/>
                <w:sz w:val="21"/>
                <w:szCs w:val="21"/>
              </w:rPr>
              <w:t>公司只对名称、规格型号、外观、质量证明</w:t>
            </w:r>
            <w:r>
              <w:rPr>
                <w:rFonts w:hint="eastAsia" w:ascii="宋体" w:hAnsi="宋体" w:cs="宋体"/>
                <w:color w:val="000000"/>
                <w:sz w:val="21"/>
                <w:szCs w:val="21"/>
                <w:lang w:eastAsia="zh-CN"/>
              </w:rPr>
              <w:t>性文件</w:t>
            </w:r>
            <w:r>
              <w:rPr>
                <w:rFonts w:hint="eastAsia" w:ascii="宋体" w:hAnsi="宋体" w:eastAsia="宋体" w:cs="宋体"/>
                <w:color w:val="000000"/>
                <w:sz w:val="21"/>
                <w:szCs w:val="21"/>
              </w:rPr>
              <w:t>等进行验证</w:t>
            </w:r>
            <w:r>
              <w:rPr>
                <w:rFonts w:hint="eastAsia" w:ascii="宋体" w:hAnsi="宋体" w:eastAsia="宋体" w:cs="宋体"/>
                <w:color w:val="000000"/>
                <w:sz w:val="21"/>
                <w:szCs w:val="21"/>
                <w:lang w:eastAsia="zh-CN"/>
              </w:rPr>
              <w:t>；质量技术特性由供方提供，故公司无</w:t>
            </w:r>
            <w:r>
              <w:rPr>
                <w:rFonts w:hint="eastAsia" w:ascii="宋体" w:hAnsi="宋体" w:eastAsia="宋体" w:cs="宋体"/>
                <w:color w:val="000000"/>
                <w:sz w:val="21"/>
                <w:szCs w:val="21"/>
              </w:rPr>
              <w:t>监视和测量设备</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w:t>
            </w:r>
            <w:r>
              <w:rPr>
                <w:rFonts w:hint="eastAsia" w:ascii="宋体" w:hAnsi="宋体" w:cs="宋体"/>
                <w:color w:val="000000"/>
                <w:szCs w:val="21"/>
                <w:lang w:eastAsia="zh-CN"/>
              </w:rPr>
              <w:t>销售</w:t>
            </w:r>
            <w:r>
              <w:rPr>
                <w:rFonts w:hint="eastAsia" w:ascii="宋体" w:hAnsi="宋体" w:cs="宋体"/>
                <w:color w:val="000000"/>
                <w:szCs w:val="21"/>
              </w:rPr>
              <w:t>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Pr>
                <w:rFonts w:hint="eastAsia" w:ascii="宋体" w:hAnsi="宋体" w:cs="宋体"/>
                <w:color w:val="000000"/>
                <w:szCs w:val="21"/>
                <w:lang w:eastAsia="zh-CN"/>
              </w:rPr>
              <w:t>销售</w:t>
            </w:r>
            <w:r>
              <w:rPr>
                <w:rFonts w:hint="eastAsia" w:ascii="宋体" w:hAnsi="宋体" w:cs="宋体"/>
                <w:color w:val="000000"/>
                <w:szCs w:val="21"/>
              </w:rPr>
              <w:t>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：销售过程</w:t>
            </w:r>
            <w:r>
              <w:rPr>
                <w:rFonts w:hint="eastAsia" w:ascii="宋体" w:hAnsi="宋体" w:cs="宋体"/>
                <w:color w:val="000000"/>
                <w:szCs w:val="21"/>
              </w:rPr>
              <w:t>、特殊过程</w:t>
            </w:r>
            <w:r>
              <w:rPr>
                <w:rFonts w:hint="eastAsia" w:ascii="宋体" w:hAnsi="宋体" w:cs="宋体"/>
                <w:color w:val="000000"/>
                <w:szCs w:val="21"/>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现场审核</w:t>
            </w:r>
            <w:r>
              <w:rPr>
                <w:rFonts w:hint="eastAsia" w:ascii="宋体" w:hAnsi="宋体" w:cs="宋体"/>
                <w:color w:val="000000"/>
                <w:szCs w:val="21"/>
              </w:rPr>
              <w:t>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eastAsia" w:eastAsia="宋体"/>
                <w:b/>
                <w:color w:val="000000" w:themeColor="text1"/>
                <w:sz w:val="20"/>
                <w:szCs w:val="20"/>
                <w:lang w:eastAsia="zh-CN"/>
              </w:rPr>
            </w:pPr>
            <w:r>
              <w:rPr>
                <w:rFonts w:hint="eastAsia"/>
                <w:b/>
                <w:color w:val="000000" w:themeColor="text1"/>
                <w:sz w:val="20"/>
                <w:szCs w:val="20"/>
              </w:rPr>
              <w:t>特种设备：</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eastAsia="宋体" w:cs="宋体"/>
                <w:color w:val="000000"/>
                <w:szCs w:val="21"/>
              </w:rPr>
              <w:t>通</w:t>
            </w:r>
            <w:r>
              <w:rPr>
                <w:rFonts w:hint="eastAsia" w:ascii="宋体" w:hAnsi="宋体" w:eastAsia="宋体" w:cs="宋体"/>
                <w:color w:val="000000"/>
                <w:szCs w:val="21"/>
                <w:highlight w:val="none"/>
              </w:rPr>
              <w:t>过</w:t>
            </w:r>
            <w:r>
              <w:rPr>
                <w:rFonts w:hint="eastAsia" w:ascii="宋体" w:hAnsi="宋体" w:eastAsia="宋体" w:cs="宋体"/>
                <w:color w:val="000000"/>
                <w:szCs w:val="21"/>
                <w:highlight w:val="none"/>
                <w:lang w:val="en-US" w:eastAsia="zh-CN"/>
              </w:rPr>
              <w:t>2020年6月-2020年9月</w:t>
            </w:r>
            <w:r>
              <w:rPr>
                <w:rFonts w:hint="eastAsia" w:ascii="宋体" w:hAnsi="宋体" w:eastAsia="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w:t>
            </w:r>
            <w:r>
              <w:rPr>
                <w:rFonts w:hint="eastAsia" w:ascii="宋体" w:hAnsi="宋体" w:cs="宋体"/>
                <w:color w:val="000000"/>
                <w:szCs w:val="21"/>
                <w:highlight w:val="none"/>
              </w:rPr>
              <w:t>控制程序，对顾客投诉处理及顾客满意度评价做了明确的规定，并按规定对顾客反馈及时处理，但在顾客反馈信息的利</w:t>
            </w:r>
            <w:r>
              <w:rPr>
                <w:rFonts w:hint="eastAsia" w:ascii="宋体" w:hAnsi="宋体" w:eastAsia="宋体" w:cs="宋体"/>
                <w:color w:val="000000"/>
                <w:szCs w:val="21"/>
                <w:highlight w:val="none"/>
              </w:rPr>
              <w:t>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eastAsia="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rPr>
              <w:t>月实施，满意度评价9</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eastAsia="宋体"/>
                <w:sz w:val="21"/>
                <w:szCs w:val="21"/>
                <w:lang w:eastAsia="zh-CN"/>
              </w:rPr>
              <w:t>建立有《内部审核控制程序》，规定了内审频次一年一次，内审时间：20</w:t>
            </w:r>
            <w:r>
              <w:rPr>
                <w:rFonts w:hint="eastAsia" w:eastAsia="宋体"/>
                <w:sz w:val="21"/>
                <w:szCs w:val="21"/>
                <w:lang w:val="en-US" w:eastAsia="zh-CN"/>
              </w:rPr>
              <w:t>20</w:t>
            </w:r>
            <w:r>
              <w:rPr>
                <w:rFonts w:hint="eastAsia" w:eastAsia="宋体"/>
                <w:sz w:val="21"/>
                <w:szCs w:val="21"/>
                <w:lang w:eastAsia="zh-CN"/>
              </w:rPr>
              <w:t xml:space="preserve">年 </w:t>
            </w:r>
            <w:r>
              <w:rPr>
                <w:rFonts w:hint="eastAsia" w:eastAsia="宋体"/>
                <w:sz w:val="21"/>
                <w:szCs w:val="21"/>
                <w:lang w:val="en-US" w:eastAsia="zh-CN"/>
              </w:rPr>
              <w:t>9</w:t>
            </w:r>
            <w:r>
              <w:rPr>
                <w:rFonts w:hint="eastAsia" w:eastAsia="宋体"/>
                <w:sz w:val="21"/>
                <w:szCs w:val="21"/>
                <w:lang w:eastAsia="zh-CN"/>
              </w:rPr>
              <w:t xml:space="preserve">月 </w:t>
            </w:r>
            <w:r>
              <w:rPr>
                <w:rFonts w:hint="eastAsia" w:eastAsia="宋体"/>
                <w:sz w:val="21"/>
                <w:szCs w:val="21"/>
                <w:lang w:val="en-US" w:eastAsia="zh-CN"/>
              </w:rPr>
              <w:t>1</w:t>
            </w:r>
            <w:r>
              <w:rPr>
                <w:rFonts w:hint="eastAsia" w:eastAsia="宋体"/>
                <w:sz w:val="21"/>
                <w:szCs w:val="21"/>
                <w:lang w:eastAsia="zh-CN"/>
              </w:rPr>
              <w:t>日，拟定了审核实施表，明确了内审范围，内审人员经培训合格上岗，能力满足要求，未出现审核本部门情况，内审不符合项</w:t>
            </w:r>
            <w:r>
              <w:rPr>
                <w:rFonts w:hint="eastAsia" w:eastAsia="宋体"/>
                <w:sz w:val="21"/>
                <w:szCs w:val="21"/>
                <w:lang w:val="en-US" w:eastAsia="zh-CN"/>
              </w:rPr>
              <w:t>1</w:t>
            </w:r>
            <w:r>
              <w:rPr>
                <w:rFonts w:hint="eastAsia" w:eastAsia="宋体"/>
                <w:sz w:val="21"/>
                <w:szCs w:val="21"/>
                <w:lang w:eastAsia="zh-CN"/>
              </w:rPr>
              <w:t>项，</w:t>
            </w:r>
            <w:r>
              <w:rPr>
                <w:rFonts w:hint="eastAsia" w:ascii="宋体" w:hAnsi="宋体"/>
                <w:szCs w:val="21"/>
              </w:rPr>
              <w:t xml:space="preserve"> 涉及</w:t>
            </w:r>
            <w:r>
              <w:rPr>
                <w:rFonts w:hint="eastAsia" w:ascii="宋体" w:hAnsi="宋体"/>
                <w:szCs w:val="21"/>
                <w:lang w:val="en-US" w:eastAsia="zh-CN"/>
              </w:rPr>
              <w:t>行政部Q7</w:t>
            </w:r>
            <w:r>
              <w:rPr>
                <w:rFonts w:hint="eastAsia" w:ascii="宋体" w:hAnsi="宋体"/>
                <w:szCs w:val="21"/>
              </w:rPr>
              <w:t>.</w:t>
            </w:r>
            <w:r>
              <w:rPr>
                <w:rFonts w:hint="eastAsia" w:ascii="宋体" w:hAnsi="宋体"/>
                <w:szCs w:val="21"/>
                <w:lang w:val="en-US" w:eastAsia="zh-CN"/>
              </w:rPr>
              <w:t>1.</w:t>
            </w:r>
            <w:r>
              <w:rPr>
                <w:rFonts w:hint="eastAsia" w:ascii="宋体" w:hAnsi="宋体"/>
                <w:szCs w:val="21"/>
              </w:rPr>
              <w:t>3</w:t>
            </w:r>
            <w:r>
              <w:rPr>
                <w:rFonts w:hint="eastAsia" w:ascii="宋体" w:hAnsi="宋体"/>
                <w:szCs w:val="21"/>
                <w:lang w:val="en-US" w:eastAsia="zh-CN"/>
              </w:rPr>
              <w:t>条款</w:t>
            </w:r>
            <w:r>
              <w:rPr>
                <w:rFonts w:hint="eastAsia" w:ascii="宋体" w:hAnsi="宋体"/>
                <w:szCs w:val="21"/>
              </w:rPr>
              <w:t>未发现公司7月份设备保养记录，</w:t>
            </w:r>
            <w:r>
              <w:rPr>
                <w:rFonts w:hint="eastAsia" w:eastAsia="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 xml:space="preserve">1. 本次审核共开具Q不符合项报告 </w:t>
      </w:r>
      <w:r>
        <w:rPr>
          <w:rFonts w:hint="eastAsia"/>
          <w:b/>
          <w:color w:val="000000" w:themeColor="text1"/>
          <w:highlight w:val="none"/>
          <w:lang w:val="en-US" w:eastAsia="zh-CN"/>
        </w:rPr>
        <w:t>1</w:t>
      </w:r>
      <w:r>
        <w:rPr>
          <w:rFonts w:hint="eastAsia"/>
          <w:b/>
          <w:color w:val="000000" w:themeColor="text1"/>
          <w:highlight w:val="none"/>
        </w:rPr>
        <w:t xml:space="preserve"> 项；其中</w:t>
      </w:r>
      <w:r>
        <w:rPr>
          <w:b/>
          <w:color w:val="000000" w:themeColor="text1"/>
          <w:highlight w:val="none"/>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highlight w:val="none"/>
        </w:rPr>
        <w:t xml:space="preserve">严重不符合 0 项，一般不符合 </w:t>
      </w:r>
      <w:r>
        <w:rPr>
          <w:rFonts w:hint="eastAsia"/>
          <w:b/>
          <w:color w:val="000000" w:themeColor="text1"/>
          <w:highlight w:val="none"/>
          <w:lang w:val="en-US" w:eastAsia="zh-CN"/>
        </w:rPr>
        <w:t>1</w:t>
      </w:r>
      <w:r>
        <w:rPr>
          <w:rFonts w:hint="eastAsia"/>
          <w:b/>
          <w:color w:val="000000" w:themeColor="text1"/>
          <w:highlight w:val="none"/>
        </w:rPr>
        <w:t xml:space="preserve">项，观察项 </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eastAsia="zh-CN"/>
        </w:rPr>
        <w:t>购销部</w:t>
      </w:r>
      <w:r>
        <w:rPr>
          <w:rFonts w:hint="eastAsia"/>
          <w:b/>
          <w:color w:val="000000" w:themeColor="text1"/>
          <w:highlight w:val="none"/>
        </w:rPr>
        <w:t>部门条款</w:t>
      </w:r>
      <w:r>
        <w:rPr>
          <w:rFonts w:hint="eastAsia"/>
          <w:b/>
          <w:color w:val="000000" w:themeColor="text1"/>
          <w:highlight w:val="none"/>
          <w:lang w:val="en-US" w:eastAsia="zh-CN"/>
        </w:rPr>
        <w:t>8.5.1</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sz w:val="20"/>
        </w:rPr>
        <w:t>■</w:t>
      </w:r>
      <w:r>
        <w:rPr>
          <w:rFonts w:hint="eastAsia"/>
          <w:b/>
          <w:color w:val="000000" w:themeColor="text1"/>
        </w:rPr>
        <w:t>不大</w:t>
      </w:r>
      <w:bookmarkStart w:id="23" w:name="_GoBack"/>
      <w:bookmarkEnd w:id="23"/>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pPr w:leftFromText="180" w:rightFromText="180" w:vertAnchor="text" w:horzAnchor="page" w:tblpX="985" w:tblpY="84"/>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rFonts w:hint="eastAsia" w:eastAsia="宋体"/>
                <w:b/>
                <w:color w:val="000000" w:themeColor="text1"/>
                <w:lang w:eastAsia="zh-CN"/>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u w:val="single"/>
              </w:rPr>
              <w:t>建材、电子产品、通信设备（不含无线电发射设备）销售</w:t>
            </w:r>
            <w:r>
              <w:rPr>
                <w:rFonts w:hint="eastAsia" w:ascii="宋体" w:hAnsi="宋体"/>
                <w:szCs w:val="21"/>
              </w:rPr>
              <w:t xml:space="preserve"> </w:t>
            </w:r>
            <w:r>
              <w:rPr>
                <w:rFonts w:hint="eastAsia" w:ascii="宋体" w:hAnsi="宋体"/>
                <w:szCs w:val="21"/>
                <w:lang w:eastAsia="zh-CN"/>
              </w:rPr>
              <w:t>。</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3080" w:firstLineChars="1461"/>
        <w:rPr>
          <w:rFonts w:hint="eastAsia" w:eastAsiaTheme="minorEastAsia"/>
          <w:b/>
          <w:color w:val="000000" w:themeColor="text1"/>
          <w:sz w:val="16"/>
          <w:szCs w:val="16"/>
          <w:lang w:val="en-US" w:eastAsia="zh-CN"/>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highlight w:val="green"/>
        </w:rPr>
      </w:pPr>
      <w:r>
        <w:rPr>
          <w:rFonts w:hint="eastAsia"/>
          <w:b/>
          <w:color w:val="000000" w:themeColor="text1"/>
          <w:sz w:val="26"/>
          <w:szCs w:val="26"/>
        </w:rPr>
        <w:t>十五、</w:t>
      </w:r>
      <w:r>
        <w:rPr>
          <w:rFonts w:hint="eastAsia"/>
          <w:b/>
          <w:color w:val="000000" w:themeColor="text1"/>
          <w:sz w:val="26"/>
          <w:szCs w:val="26"/>
          <w:highlight w:val="none"/>
        </w:rPr>
        <w:t>纠正措施验证结论：</w:t>
      </w:r>
    </w:p>
    <w:p>
      <w:pPr>
        <w:snapToGrid w:val="0"/>
        <w:spacing w:before="156" w:beforeLines="50" w:after="156" w:afterLines="50" w:line="360" w:lineRule="auto"/>
        <w:ind w:leftChars="-202" w:hanging="424" w:hangingChars="201"/>
        <w:rPr>
          <w:rFonts w:hint="eastAsia"/>
          <w:b/>
          <w:bCs/>
          <w:color w:val="000000" w:themeColor="text1"/>
          <w:szCs w:val="21"/>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bCs/>
          <w:color w:val="000000" w:themeColor="text1"/>
          <w:szCs w:val="21"/>
          <w:highlight w:val="none"/>
        </w:rPr>
        <w:t xml:space="preserve">QMS( </w:t>
      </w:r>
      <w:r>
        <w:rPr>
          <w:rFonts w:hint="eastAsia"/>
          <w:b/>
          <w:bCs/>
          <w:color w:val="000000" w:themeColor="text1"/>
          <w:szCs w:val="21"/>
          <w:highlight w:val="none"/>
          <w:lang w:val="en-US" w:eastAsia="zh-CN"/>
        </w:rPr>
        <w:t>1</w:t>
      </w:r>
      <w:r>
        <w:rPr>
          <w:rFonts w:hint="eastAsia"/>
          <w:b/>
          <w:bCs/>
          <w:color w:val="000000" w:themeColor="text1"/>
          <w:szCs w:val="21"/>
          <w:highlight w:val="none"/>
        </w:rPr>
        <w:t>)个一般不符合，( 0 )个严重不符合，</w:t>
      </w:r>
      <w:r>
        <w:rPr>
          <w:rFonts w:hint="eastAsia"/>
          <w:b/>
          <w:color w:val="000000" w:themeColor="text1"/>
          <w:spacing w:val="-10"/>
          <w:szCs w:val="21"/>
          <w:highlight w:val="none"/>
        </w:rPr>
        <w:t>■</w:t>
      </w:r>
      <w:r>
        <w:rPr>
          <w:rFonts w:hint="eastAsia"/>
          <w:b/>
          <w:bCs/>
          <w:color w:val="000000" w:themeColor="text1"/>
          <w:szCs w:val="21"/>
          <w:highlight w:val="none"/>
        </w:rPr>
        <w:t>验证合格□仍有问题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642FE5"/>
    <w:rsid w:val="072F2332"/>
    <w:rsid w:val="40207CBE"/>
    <w:rsid w:val="58BD3664"/>
    <w:rsid w:val="7E477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7</TotalTime>
  <ScaleCrop>false</ScaleCrop>
  <LinksUpToDate>false</LinksUpToDate>
  <CharactersWithSpaces>5143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2020-10-17T02:45:39Z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