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松阳县众森农业有限公司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O：GB/T45001-2020 / ISO45001：2018,Q：GB/T19001-2016/ISO9001:2015,E：GB/T 24001-2016/ISO14001:2015,F：GB/T22000-2006/ISO22000:2005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0551-2020-QEOH</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O:一阶段现场,Q:一阶段现场,E:一阶段现场,F:一阶段现场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2019-N1OHSMS-2059501</w:t>
            </w:r>
          </w:p>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2020-N1EMS-3059501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ISC-232380</w:t>
            </w:r>
          </w:p>
          <w:p w:rsidR="009F508A">
            <w:pPr>
              <w:snapToGrid w:val="0"/>
              <w:spacing w:line="320" w:lineRule="exact"/>
              <w:ind w:left="1309"/>
              <w:rPr>
                <w:sz w:val="22"/>
                <w:szCs w:val="22"/>
                <w:highlight w:val="yellow"/>
              </w:rPr>
            </w:pPr>
            <w:r>
              <w:rPr>
                <w:sz w:val="22"/>
                <w:szCs w:val="22"/>
                <w:highlight w:val="yellow"/>
              </w:rPr>
              <w:t>2020-N1QMS-1232380</w:t>
            </w:r>
          </w:p>
          <w:p w:rsidR="009F508A">
            <w:pPr>
              <w:snapToGrid w:val="0"/>
              <w:spacing w:line="320" w:lineRule="exact"/>
              <w:ind w:left="1309"/>
              <w:rPr>
                <w:sz w:val="22"/>
                <w:szCs w:val="22"/>
                <w:highlight w:val="yellow"/>
              </w:rPr>
            </w:pPr>
            <w:r>
              <w:rPr>
                <w:sz w:val="22"/>
                <w:szCs w:val="22"/>
                <w:highlight w:val="yellow"/>
              </w:rPr>
              <w:t>2020-N0EMS-1232380</w:t>
            </w:r>
          </w:p>
          <w:p w:rsidR="009F508A">
            <w:pPr>
              <w:snapToGrid w:val="0"/>
              <w:spacing w:line="320" w:lineRule="exact"/>
              <w:ind w:left="1309"/>
              <w:rPr>
                <w:sz w:val="22"/>
                <w:szCs w:val="22"/>
                <w:highlight w:val="yellow"/>
              </w:rPr>
            </w:pPr>
            <w:r>
              <w:rPr>
                <w:sz w:val="22"/>
                <w:szCs w:val="22"/>
                <w:highlight w:val="yellow"/>
              </w:rPr>
              <w:t>2020-N1FSMS-1232380</w:t>
            </w:r>
          </w:p>
          <w:p w:rsidR="009F508A">
            <w:pPr>
              <w:snapToGrid w:val="0"/>
              <w:spacing w:line="320" w:lineRule="exact"/>
              <w:ind w:left="1309"/>
              <w:rPr>
                <w:sz w:val="22"/>
                <w:szCs w:val="22"/>
                <w:highlight w:val="yellow"/>
              </w:rPr>
            </w:pPr>
            <w:r>
              <w:rPr>
                <w:sz w:val="22"/>
                <w:szCs w:val="22"/>
                <w:highlight w:val="yellow"/>
              </w:rPr>
              <w:t>北京国标联合认证有限公司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p w:rsidR="009F508A">
            <w:pPr>
              <w:snapToGrid w:val="0"/>
              <w:spacing w:line="320" w:lineRule="exact"/>
              <w:ind w:left="1309"/>
              <w:rPr>
                <w:sz w:val="22"/>
                <w:szCs w:val="22"/>
                <w:highlight w:val="yellow"/>
              </w:rPr>
            </w:pPr>
            <w:r>
              <w:rPr>
                <w:sz w:val="22"/>
                <w:szCs w:val="22"/>
                <w:highlight w:val="yellow"/>
              </w:rPr>
              <w:t>2018-N1EMS-2059498</w:t>
            </w:r>
          </w:p>
          <w:p w:rsidR="009F508A">
            <w:pPr>
              <w:snapToGrid w:val="0"/>
              <w:spacing w:line="320" w:lineRule="exact"/>
              <w:ind w:left="1309"/>
              <w:rPr>
                <w:sz w:val="22"/>
                <w:szCs w:val="22"/>
                <w:highlight w:val="yellow"/>
              </w:rPr>
            </w:pPr>
            <w:r>
              <w:rPr>
                <w:sz w:val="22"/>
                <w:szCs w:val="22"/>
                <w:highlight w:val="yellow"/>
              </w:rPr>
              <w:t>2019-N1FSMS-2059498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邝柏臣</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2020-N1QMS-1222839</w:t>
            </w:r>
          </w:p>
          <w:p w:rsidR="009F508A">
            <w:pPr>
              <w:snapToGrid w:val="0"/>
              <w:spacing w:line="320" w:lineRule="exact"/>
              <w:ind w:left="1309"/>
              <w:rPr>
                <w:sz w:val="22"/>
                <w:szCs w:val="22"/>
                <w:highlight w:val="yellow"/>
              </w:rPr>
            </w:pPr>
            <w:r>
              <w:rPr>
                <w:sz w:val="22"/>
                <w:szCs w:val="22"/>
                <w:highlight w:val="yellow"/>
              </w:rPr>
              <w:t>2020-N1FSMS-1222839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吴思彦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2020-N0QMS-1241678</w:t>
            </w:r>
          </w:p>
          <w:p w:rsidR="009F508A">
            <w:pPr>
              <w:snapToGrid w:val="0"/>
              <w:spacing w:line="320" w:lineRule="exact"/>
              <w:ind w:left="1309"/>
              <w:rPr>
                <w:sz w:val="22"/>
                <w:szCs w:val="22"/>
                <w:highlight w:val="yellow"/>
              </w:rPr>
            </w:pPr>
            <w:r>
              <w:rPr>
                <w:sz w:val="22"/>
                <w:szCs w:val="22"/>
                <w:highlight w:val="yellow"/>
              </w:rPr>
              <w:t>2020-N0FSMS-1241678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