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5A2884" w:rsidRPr="005A2884">
        <w:rPr>
          <w:rFonts w:ascii="MS PGothic" w:hAnsi="MS PGothic" w:hint="eastAsia"/>
          <w:sz w:val="32"/>
          <w:u w:val="single"/>
        </w:rPr>
        <w:t>江苏恒义汽配制造有限公司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  <w:r w:rsidR="004C2C90">
        <w:rPr>
          <w:rFonts w:ascii="MS PGothic" w:hAnsi="MS PGothic" w:hint="eastAsia"/>
          <w:sz w:val="32"/>
          <w:u w:val="single"/>
        </w:rPr>
        <w:t xml:space="preserve">   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</w:t>
      </w:r>
      <w:r w:rsidR="005A2884">
        <w:rPr>
          <w:rFonts w:ascii="宋体" w:hAnsi="宋体" w:hint="eastAsia"/>
          <w:sz w:val="32"/>
          <w:u w:val="single"/>
        </w:rPr>
        <w:t>101</w:t>
      </w:r>
      <w:r>
        <w:rPr>
          <w:rFonts w:ascii="宋体" w:hAnsi="宋体" w:hint="eastAsia"/>
          <w:sz w:val="32"/>
          <w:u w:val="single"/>
        </w:rPr>
        <w:t>-201</w:t>
      </w:r>
      <w:r w:rsidR="005A2884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</w:t>
      </w:r>
      <w:r w:rsidR="004C2C90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5A288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01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5A288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5A2884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江苏恒义汽配制造有限公司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5A2884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刘伟</w:t>
            </w:r>
          </w:p>
        </w:tc>
      </w:tr>
      <w:tr w:rsidR="00EB3FD0" w:rsidTr="00B02FED">
        <w:trPr>
          <w:trHeight w:val="478"/>
        </w:trPr>
        <w:tc>
          <w:tcPr>
            <w:tcW w:w="1707" w:type="dxa"/>
            <w:vAlign w:val="center"/>
          </w:tcPr>
          <w:p w:rsidR="00EB3FD0" w:rsidRDefault="00EB3FD0" w:rsidP="00B02FED">
            <w:pPr>
              <w:tabs>
                <w:tab w:val="left" w:pos="880"/>
              </w:tabs>
              <w:autoSpaceDE w:val="0"/>
              <w:autoSpaceDN w:val="0"/>
              <w:adjustRightInd w:val="0"/>
              <w:snapToGri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EB3FD0" w:rsidRPr="00B02FED" w:rsidRDefault="00EB3FD0" w:rsidP="00B02FED">
            <w:pPr>
              <w:tabs>
                <w:tab w:val="left" w:pos="880"/>
              </w:tabs>
              <w:autoSpaceDE w:val="0"/>
              <w:autoSpaceDN w:val="0"/>
              <w:adjustRightInd w:val="0"/>
              <w:snapToGrid w:val="0"/>
              <w:spacing w:before="35" w:line="276" w:lineRule="auto"/>
              <w:ind w:right="159"/>
              <w:rPr>
                <w:rFonts w:asciiTheme="minorEastAsia" w:hAnsiTheme="minorEastAsia" w:cs="宋体"/>
                <w:kern w:val="0"/>
                <w:szCs w:val="21"/>
              </w:rPr>
            </w:pPr>
            <w:r w:rsidRPr="00B02FED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B02FED" w:rsidRPr="00B02FE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B02FED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B02FED" w:rsidRPr="00B02FED">
              <w:rPr>
                <w:rFonts w:asciiTheme="minorEastAsia" w:hAnsiTheme="minorEastAsia" w:cs="宋体" w:hint="eastAsia"/>
                <w:kern w:val="0"/>
                <w:szCs w:val="21"/>
              </w:rPr>
              <w:t>314</w:t>
            </w:r>
          </w:p>
        </w:tc>
        <w:tc>
          <w:tcPr>
            <w:tcW w:w="1701" w:type="dxa"/>
            <w:vAlign w:val="center"/>
          </w:tcPr>
          <w:p w:rsidR="00EB3FD0" w:rsidRPr="00B02FED" w:rsidRDefault="00EB3FD0" w:rsidP="00B02FED">
            <w:pPr>
              <w:tabs>
                <w:tab w:val="left" w:pos="880"/>
              </w:tabs>
              <w:autoSpaceDE w:val="0"/>
              <w:autoSpaceDN w:val="0"/>
              <w:adjustRightInd w:val="0"/>
              <w:snapToGrid w:val="0"/>
              <w:spacing w:before="35" w:line="276" w:lineRule="auto"/>
              <w:ind w:right="159"/>
              <w:rPr>
                <w:rFonts w:asciiTheme="minorEastAsia" w:hAnsiTheme="minorEastAsia" w:cs="宋体"/>
                <w:kern w:val="0"/>
                <w:szCs w:val="21"/>
              </w:rPr>
            </w:pPr>
            <w:r w:rsidRPr="00B02FED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EB3FD0" w:rsidRPr="00B02FED" w:rsidRDefault="00EB3FD0" w:rsidP="00B02FED">
            <w:pPr>
              <w:tabs>
                <w:tab w:val="left" w:pos="880"/>
              </w:tabs>
              <w:autoSpaceDE w:val="0"/>
              <w:autoSpaceDN w:val="0"/>
              <w:adjustRightInd w:val="0"/>
              <w:snapToGrid w:val="0"/>
              <w:spacing w:before="35" w:line="276" w:lineRule="auto"/>
              <w:ind w:right="159"/>
              <w:rPr>
                <w:rFonts w:asciiTheme="minorEastAsia" w:hAnsiTheme="minorEastAsia" w:cs="宋体"/>
                <w:kern w:val="0"/>
                <w:szCs w:val="21"/>
              </w:rPr>
            </w:pPr>
            <w:r w:rsidRPr="00B02FED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B02FED" w:rsidRPr="00B02FE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B02FE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33372D" w:rsidRPr="00B02FE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B02FED" w:rsidRPr="00B02FED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B02FE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B02FED" w:rsidRPr="00B02FED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EB3FD0" w:rsidTr="00A04E16">
        <w:tc>
          <w:tcPr>
            <w:tcW w:w="1707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EB3FD0" w:rsidRDefault="00EB3FD0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5A2884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EB3FD0" w:rsidRPr="00AB0600" w:rsidRDefault="00EB3FD0" w:rsidP="005A28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77292B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4C2C90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5A2884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</w:tr>
      <w:tr w:rsidR="00EB3FD0" w:rsidTr="00A04E16">
        <w:tc>
          <w:tcPr>
            <w:tcW w:w="1707" w:type="dxa"/>
            <w:vMerge w:val="restart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EB3FD0" w:rsidTr="00A04E16">
        <w:tc>
          <w:tcPr>
            <w:tcW w:w="1707" w:type="dxa"/>
            <w:vMerge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EB3FD0" w:rsidRDefault="004C2C9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尹彩侠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EB3FD0" w:rsidRDefault="00EB3FD0" w:rsidP="004C2C9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 w:rsidR="004C2C90">
              <w:rPr>
                <w:rFonts w:ascii="宋体" w:eastAsia="宋体" w:hAnsi="宋体" w:cs="Times New Roman" w:hint="eastAsia"/>
                <w:szCs w:val="21"/>
              </w:rPr>
              <w:t>23</w:t>
            </w:r>
          </w:p>
        </w:tc>
      </w:tr>
      <w:tr w:rsidR="00B02FED" w:rsidTr="00A04E16">
        <w:trPr>
          <w:trHeight w:val="856"/>
        </w:trPr>
        <w:tc>
          <w:tcPr>
            <w:tcW w:w="1707" w:type="dxa"/>
          </w:tcPr>
          <w:p w:rsidR="00B02FED" w:rsidRDefault="00B02FE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B02FED" w:rsidRPr="00873F8B" w:rsidRDefault="00B02FED" w:rsidP="001205F9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873F8B">
              <w:rPr>
                <w:rFonts w:ascii="Calibri" w:eastAsia="宋体" w:hAnsi="宋体" w:cs="Times New Roman" w:hint="eastAsia"/>
                <w:bCs/>
              </w:rPr>
              <w:t>管理层、质量管理</w:t>
            </w:r>
            <w:r>
              <w:rPr>
                <w:rFonts w:ascii="Calibri" w:eastAsia="宋体" w:hAnsi="宋体" w:cs="Times New Roman" w:hint="eastAsia"/>
                <w:bCs/>
              </w:rPr>
              <w:t>部、营销中心、管理中心、财务结算中心、技术管理部、采购管理部、生产管理部、产品开发部、设备设施部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8D1C57">
        <w:rPr>
          <w:rFonts w:asciiTheme="minorEastAsia" w:hAnsiTheme="minorEastAsia" w:cs="宋体" w:hint="eastAsia"/>
          <w:bCs/>
          <w:kern w:val="0"/>
          <w:szCs w:val="21"/>
        </w:rPr>
        <w:t>企业</w:t>
      </w:r>
      <w:r>
        <w:rPr>
          <w:rFonts w:asciiTheme="minorEastAsia" w:hAnsiTheme="minorEastAsia" w:cs="宋体" w:hint="eastAsia"/>
          <w:bCs/>
          <w:kern w:val="0"/>
          <w:szCs w:val="21"/>
        </w:rPr>
        <w:t>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</w:t>
      </w:r>
      <w:r w:rsidR="008D1C57">
        <w:rPr>
          <w:rFonts w:asciiTheme="minorEastAsia" w:hAnsiTheme="minorEastAsia" w:cs="宋体" w:hint="eastAsia"/>
          <w:bCs/>
          <w:kern w:val="0"/>
          <w:szCs w:val="21"/>
        </w:rPr>
        <w:t>企业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</w:t>
      </w:r>
      <w:r w:rsidR="004C2C90">
        <w:rPr>
          <w:rFonts w:asciiTheme="minorEastAsia" w:hAnsiTheme="minorEastAsia" w:cs="宋体" w:hint="eastAsia"/>
          <w:bCs/>
          <w:kern w:val="0"/>
          <w:szCs w:val="21"/>
        </w:rPr>
        <w:t>一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5A2884">
        <w:rPr>
          <w:rFonts w:ascii="宋体" w:hAnsi="宋体" w:hint="eastAsia"/>
          <w:szCs w:val="21"/>
        </w:rPr>
        <w:t>江苏恒义汽配制造有限公司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</w:t>
      </w:r>
      <w:r w:rsidR="008D1C57">
        <w:rPr>
          <w:rFonts w:asciiTheme="minorEastAsia" w:hAnsiTheme="minorEastAsia" w:cs="宋体" w:hint="eastAsia"/>
          <w:bCs/>
          <w:kern w:val="0"/>
          <w:szCs w:val="21"/>
        </w:rPr>
        <w:t>企业</w:t>
      </w:r>
      <w:r>
        <w:rPr>
          <w:rFonts w:asciiTheme="minorEastAsia" w:hAnsiTheme="minorEastAsia" w:cs="宋体" w:hint="eastAsia"/>
          <w:bCs/>
          <w:kern w:val="0"/>
          <w:szCs w:val="21"/>
        </w:rPr>
        <w:t>测量体系内的</w:t>
      </w:r>
      <w:r w:rsidR="00B02FED" w:rsidRPr="00873F8B">
        <w:rPr>
          <w:rFonts w:ascii="Calibri" w:eastAsia="宋体" w:hAnsi="宋体" w:cs="Times New Roman" w:hint="eastAsia"/>
          <w:bCs/>
        </w:rPr>
        <w:t>管理层、质量管理</w:t>
      </w:r>
      <w:r w:rsidR="00B02FED">
        <w:rPr>
          <w:rFonts w:ascii="Calibri" w:eastAsia="宋体" w:hAnsi="宋体" w:cs="Times New Roman" w:hint="eastAsia"/>
          <w:bCs/>
        </w:rPr>
        <w:t>部、营销中心、管理中心、财务结算中心、技术管理部、采购管理部、生产管理部、产品开发部、设备设施部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 w:rsidR="005A2884"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</w:t>
      </w:r>
      <w:r w:rsidR="004C2C90">
        <w:rPr>
          <w:rFonts w:asciiTheme="minorEastAsia" w:hAnsiTheme="minorEastAsia" w:cs="宋体" w:hint="eastAsia"/>
          <w:bCs/>
          <w:kern w:val="0"/>
          <w:szCs w:val="21"/>
        </w:rPr>
        <w:t>一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</w:t>
      </w:r>
      <w:r w:rsidR="008D1C57">
        <w:rPr>
          <w:rFonts w:hint="eastAsia"/>
          <w:bCs/>
          <w:szCs w:val="21"/>
        </w:rPr>
        <w:t>企业</w:t>
      </w:r>
      <w:r>
        <w:rPr>
          <w:rFonts w:hint="eastAsia"/>
          <w:bCs/>
          <w:szCs w:val="21"/>
        </w:rPr>
        <w:t>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="00EB3FD0">
        <w:rPr>
          <w:rFonts w:ascii="宋体" w:hAnsi="宋体" w:hint="eastAsia"/>
          <w:szCs w:val="21"/>
        </w:rPr>
        <w:t>企业组织机构</w:t>
      </w:r>
      <w:r w:rsidR="0077292B">
        <w:rPr>
          <w:rFonts w:ascii="宋体" w:hAnsi="宋体" w:hint="eastAsia"/>
          <w:szCs w:val="21"/>
        </w:rPr>
        <w:t>没有变化</w:t>
      </w:r>
      <w:r w:rsidR="00EB3FD0">
        <w:rPr>
          <w:rFonts w:ascii="宋体" w:hAnsi="宋体" w:hint="eastAsia"/>
          <w:szCs w:val="21"/>
        </w:rPr>
        <w:t>，产品类型没有增加，新增</w:t>
      </w:r>
      <w:r w:rsidR="008D1C57">
        <w:rPr>
          <w:rFonts w:ascii="宋体" w:hAnsi="宋体" w:hint="eastAsia"/>
          <w:szCs w:val="21"/>
        </w:rPr>
        <w:t>14个</w:t>
      </w:r>
      <w:r w:rsidR="00EB3FD0">
        <w:rPr>
          <w:rFonts w:ascii="宋体" w:hAnsi="宋体" w:hint="eastAsia"/>
          <w:szCs w:val="21"/>
        </w:rPr>
        <w:t>关键测量过程。</w:t>
      </w:r>
      <w:r w:rsidR="00FA5277">
        <w:rPr>
          <w:rFonts w:asciiTheme="minorEastAsia" w:hAnsiTheme="minorEastAsia" w:cs="宋体" w:hint="eastAsia"/>
          <w:bCs/>
          <w:kern w:val="0"/>
          <w:szCs w:val="21"/>
        </w:rPr>
        <w:t>企业</w:t>
      </w:r>
      <w:r>
        <w:rPr>
          <w:rFonts w:asciiTheme="minorEastAsia" w:hAnsiTheme="minorEastAsia" w:cs="宋体" w:hint="eastAsia"/>
          <w:bCs/>
          <w:kern w:val="0"/>
          <w:szCs w:val="21"/>
        </w:rPr>
        <w:t>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</w:t>
      </w:r>
      <w:r w:rsidR="00FA5277">
        <w:rPr>
          <w:rFonts w:asciiTheme="minorEastAsia" w:hAnsiTheme="minorEastAsia" w:cs="宋体" w:hint="eastAsia"/>
          <w:bCs/>
          <w:kern w:val="0"/>
          <w:szCs w:val="21"/>
        </w:rPr>
        <w:t>企业</w:t>
      </w:r>
      <w:r>
        <w:rPr>
          <w:rFonts w:asciiTheme="minorEastAsia" w:hAnsiTheme="minorEastAsia" w:cs="宋体" w:hint="eastAsia"/>
          <w:bCs/>
          <w:kern w:val="0"/>
          <w:szCs w:val="21"/>
        </w:rPr>
        <w:t>不断提高自身能力，定期对员工进行体系培训，以确保体系的正常运行。</w:t>
      </w:r>
      <w:r w:rsidR="00190751" w:rsidRPr="00B02FED">
        <w:rPr>
          <w:rFonts w:ascii="宋体" w:hAnsi="宋体" w:hint="eastAsia"/>
          <w:szCs w:val="21"/>
        </w:rPr>
        <w:t>企业能源消耗以</w:t>
      </w:r>
      <w:r w:rsidR="003955CE" w:rsidRPr="00B02FED">
        <w:rPr>
          <w:rFonts w:ascii="宋体" w:hAnsi="宋体" w:hint="eastAsia"/>
          <w:szCs w:val="21"/>
        </w:rPr>
        <w:t>水、</w:t>
      </w:r>
      <w:r w:rsidR="00190751" w:rsidRPr="00B02FED">
        <w:rPr>
          <w:rFonts w:ascii="宋体" w:hAnsi="宋体" w:hint="eastAsia"/>
          <w:szCs w:val="21"/>
        </w:rPr>
        <w:t>电</w:t>
      </w:r>
      <w:r w:rsidR="00B02FED" w:rsidRPr="00B02FED">
        <w:rPr>
          <w:rFonts w:ascii="宋体" w:hAnsi="宋体" w:hint="eastAsia"/>
          <w:szCs w:val="21"/>
        </w:rPr>
        <w:t>、天然气</w:t>
      </w:r>
      <w:r w:rsidR="00190751" w:rsidRPr="00B02FED">
        <w:rPr>
          <w:rFonts w:ascii="宋体" w:hAnsi="宋体" w:hint="eastAsia"/>
          <w:szCs w:val="21"/>
        </w:rPr>
        <w:t>为主，2019年全年累计耗能约</w:t>
      </w:r>
      <w:r w:rsidR="003955CE" w:rsidRPr="00B02FED">
        <w:rPr>
          <w:rFonts w:ascii="宋体" w:hAnsi="宋体" w:hint="eastAsia"/>
          <w:szCs w:val="21"/>
        </w:rPr>
        <w:t>0.</w:t>
      </w:r>
      <w:r w:rsidR="00B02FED" w:rsidRPr="00B02FED">
        <w:rPr>
          <w:rFonts w:ascii="宋体" w:hAnsi="宋体" w:hint="eastAsia"/>
          <w:szCs w:val="21"/>
        </w:rPr>
        <w:t>10</w:t>
      </w:r>
      <w:r w:rsidR="003955CE" w:rsidRPr="00B02FED">
        <w:rPr>
          <w:rFonts w:ascii="宋体" w:hAnsi="宋体" w:hint="eastAsia"/>
          <w:szCs w:val="21"/>
        </w:rPr>
        <w:t>万</w:t>
      </w:r>
      <w:r w:rsidR="00190751" w:rsidRPr="00B02FED">
        <w:rPr>
          <w:rFonts w:ascii="宋体" w:hAnsi="宋体" w:hint="eastAsia"/>
          <w:szCs w:val="21"/>
        </w:rPr>
        <w:t>吨标煤，不属于重点耗能企业。</w:t>
      </w:r>
      <w:r w:rsidR="00190751" w:rsidRPr="003955CE">
        <w:rPr>
          <w:rFonts w:ascii="宋体" w:hAnsi="宋体" w:hint="eastAsia"/>
          <w:szCs w:val="21"/>
        </w:rPr>
        <w:t>企业配备</w:t>
      </w:r>
      <w:r w:rsidR="00437AB0" w:rsidRPr="003955CE">
        <w:rPr>
          <w:rFonts w:ascii="宋体" w:hAnsi="宋体" w:hint="eastAsia"/>
          <w:szCs w:val="21"/>
        </w:rPr>
        <w:t>的能源计量器具</w:t>
      </w:r>
      <w:r w:rsidR="00190751" w:rsidRPr="003955CE">
        <w:rPr>
          <w:rFonts w:ascii="宋体" w:hAnsi="宋体" w:hint="eastAsia"/>
          <w:szCs w:val="21"/>
        </w:rPr>
        <w:t>准确度等级符合要求</w:t>
      </w:r>
      <w:r w:rsidR="00207F77" w:rsidRPr="003955CE">
        <w:rPr>
          <w:rFonts w:ascii="宋体" w:hAnsi="宋体" w:hint="eastAsia"/>
          <w:szCs w:val="21"/>
        </w:rPr>
        <w:t>，</w:t>
      </w:r>
      <w:r w:rsidR="009D38E5" w:rsidRPr="003955CE">
        <w:rPr>
          <w:rFonts w:ascii="宋体" w:hAnsi="宋体" w:hint="eastAsia"/>
          <w:szCs w:val="21"/>
        </w:rPr>
        <w:t>能源设备的配备符合GB 17167</w:t>
      </w:r>
      <w:r w:rsidR="009D38E5" w:rsidRPr="003955CE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3955CE">
        <w:rPr>
          <w:rFonts w:ascii="宋体" w:hAnsi="宋体" w:hint="eastAsia"/>
          <w:szCs w:val="21"/>
        </w:rPr>
        <w:t>2006标准要求。</w:t>
      </w:r>
      <w:r w:rsidR="008D1C57">
        <w:rPr>
          <w:rFonts w:ascii="宋体" w:hAnsi="宋体" w:hint="eastAsia"/>
          <w:szCs w:val="21"/>
        </w:rPr>
        <w:t>江苏恒义汽配制造有限公司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</w:t>
      </w:r>
      <w:r w:rsidR="00FA5277">
        <w:rPr>
          <w:rFonts w:asciiTheme="minorEastAsia" w:hAnsiTheme="minorEastAsia" w:cs="宋体" w:hint="eastAsia"/>
          <w:bCs/>
          <w:kern w:val="0"/>
          <w:szCs w:val="21"/>
        </w:rPr>
        <w:t>企业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测量管理体系正常有序运行，较好地满足了</w:t>
      </w:r>
      <w:r w:rsidR="00FA5277">
        <w:rPr>
          <w:rFonts w:asciiTheme="minorEastAsia" w:hAnsiTheme="minorEastAsia" w:cs="宋体" w:hint="eastAsia"/>
          <w:bCs/>
          <w:kern w:val="0"/>
          <w:szCs w:val="21"/>
        </w:rPr>
        <w:t>企业</w:t>
      </w:r>
      <w:r>
        <w:rPr>
          <w:rFonts w:asciiTheme="minorEastAsia" w:hAnsiTheme="minorEastAsia" w:cs="宋体" w:hint="eastAsia"/>
          <w:bCs/>
          <w:kern w:val="0"/>
          <w:szCs w:val="21"/>
        </w:rPr>
        <w:t>生产、销售和持续发展的需要。</w:t>
      </w:r>
    </w:p>
    <w:p w:rsidR="00437AB0" w:rsidRDefault="00437AB0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</w:t>
      </w:r>
      <w:r w:rsidR="008D1C57">
        <w:rPr>
          <w:rFonts w:asciiTheme="minorEastAsia" w:hAnsiTheme="minorEastAsia" w:hint="eastAsia"/>
          <w:bCs/>
          <w:szCs w:val="21"/>
        </w:rPr>
        <w:t>企业</w:t>
      </w:r>
      <w:r>
        <w:rPr>
          <w:rFonts w:asciiTheme="minorEastAsia" w:hAnsiTheme="minorEastAsia" w:hint="eastAsia"/>
          <w:bCs/>
          <w:szCs w:val="21"/>
        </w:rPr>
        <w:t>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</w:t>
      </w:r>
      <w:r w:rsidR="008D1C57">
        <w:rPr>
          <w:rFonts w:asciiTheme="minorEastAsia" w:hAnsiTheme="minorEastAsia" w:hint="eastAsia"/>
          <w:bCs/>
          <w:szCs w:val="21"/>
        </w:rPr>
        <w:t>企业</w:t>
      </w:r>
      <w:r w:rsidRPr="00101EDF">
        <w:rPr>
          <w:rFonts w:asciiTheme="minorEastAsia" w:hAnsiTheme="minorEastAsia" w:hint="eastAsia"/>
          <w:bCs/>
          <w:szCs w:val="21"/>
        </w:rPr>
        <w:t>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</w:t>
      </w:r>
      <w:r w:rsidR="008D1C57">
        <w:rPr>
          <w:rFonts w:asciiTheme="minorEastAsia" w:hAnsiTheme="minorEastAsia" w:hint="eastAsia"/>
          <w:bCs/>
          <w:szCs w:val="21"/>
        </w:rPr>
        <w:t>企业</w:t>
      </w:r>
      <w:r w:rsidR="00101EDF" w:rsidRPr="00101EDF">
        <w:rPr>
          <w:rFonts w:asciiTheme="minorEastAsia" w:hAnsiTheme="minorEastAsia" w:hint="eastAsia"/>
          <w:bCs/>
          <w:szCs w:val="21"/>
        </w:rPr>
        <w:t>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190751">
        <w:rPr>
          <w:rFonts w:ascii="宋体" w:hAnsi="宋体" w:hint="eastAsia"/>
          <w:bCs/>
          <w:szCs w:val="21"/>
        </w:rPr>
        <w:t>20</w:t>
      </w:r>
      <w:r w:rsidR="007875A1" w:rsidRPr="00190751">
        <w:rPr>
          <w:rFonts w:ascii="宋体" w:hAnsi="宋体" w:hint="eastAsia"/>
          <w:bCs/>
          <w:szCs w:val="21"/>
        </w:rPr>
        <w:t>20</w:t>
      </w:r>
      <w:r w:rsidRPr="00190751">
        <w:rPr>
          <w:rFonts w:ascii="宋体" w:hAnsi="宋体" w:hint="eastAsia"/>
          <w:bCs/>
          <w:szCs w:val="21"/>
        </w:rPr>
        <w:t>年</w:t>
      </w:r>
      <w:r w:rsidR="007875A1" w:rsidRPr="00190751">
        <w:rPr>
          <w:rFonts w:ascii="宋体" w:hAnsi="宋体" w:hint="eastAsia"/>
          <w:bCs/>
          <w:szCs w:val="21"/>
        </w:rPr>
        <w:t>0</w:t>
      </w:r>
      <w:r w:rsidR="00B02FED">
        <w:rPr>
          <w:rFonts w:ascii="宋体" w:hAnsi="宋体" w:hint="eastAsia"/>
          <w:bCs/>
          <w:szCs w:val="21"/>
        </w:rPr>
        <w:t>8</w:t>
      </w:r>
      <w:r w:rsidRPr="00190751">
        <w:rPr>
          <w:rFonts w:ascii="宋体" w:hAnsi="宋体" w:hint="eastAsia"/>
          <w:bCs/>
          <w:szCs w:val="21"/>
        </w:rPr>
        <w:t>月</w:t>
      </w:r>
      <w:r w:rsidR="003B2C23">
        <w:rPr>
          <w:rFonts w:ascii="宋体" w:hAnsi="宋体" w:hint="eastAsia"/>
          <w:bCs/>
          <w:szCs w:val="21"/>
        </w:rPr>
        <w:t>1</w:t>
      </w:r>
      <w:r w:rsidR="00B02FED">
        <w:rPr>
          <w:rFonts w:ascii="宋体" w:hAnsi="宋体" w:hint="eastAsia"/>
          <w:bCs/>
          <w:szCs w:val="21"/>
        </w:rPr>
        <w:t>1</w:t>
      </w:r>
      <w:r w:rsidRPr="00190751">
        <w:rPr>
          <w:rFonts w:ascii="宋体" w:hAnsi="宋体" w:hint="eastAsia"/>
          <w:bCs/>
          <w:szCs w:val="21"/>
        </w:rPr>
        <w:t>日</w:t>
      </w:r>
      <w:r w:rsidR="009D38E5" w:rsidRPr="00190751">
        <w:rPr>
          <w:rFonts w:asciiTheme="minorEastAsia" w:hAnsiTheme="minorEastAsia" w:hint="eastAsia"/>
          <w:bCs/>
          <w:szCs w:val="21"/>
        </w:rPr>
        <w:t>～</w:t>
      </w:r>
      <w:r w:rsidR="007875A1" w:rsidRPr="00190751">
        <w:rPr>
          <w:rFonts w:ascii="宋体" w:hAnsi="宋体" w:hint="eastAsia"/>
          <w:bCs/>
          <w:szCs w:val="21"/>
        </w:rPr>
        <w:t>0</w:t>
      </w:r>
      <w:r w:rsidR="00B02FED">
        <w:rPr>
          <w:rFonts w:ascii="宋体" w:hAnsi="宋体" w:hint="eastAsia"/>
          <w:bCs/>
          <w:szCs w:val="21"/>
        </w:rPr>
        <w:t>8</w:t>
      </w:r>
      <w:r w:rsidR="009D38E5" w:rsidRPr="00190751">
        <w:rPr>
          <w:rFonts w:ascii="宋体" w:hAnsi="宋体" w:hint="eastAsia"/>
          <w:bCs/>
          <w:szCs w:val="21"/>
        </w:rPr>
        <w:t>月</w:t>
      </w:r>
      <w:r w:rsidR="00207F77" w:rsidRPr="00190751">
        <w:rPr>
          <w:rFonts w:ascii="宋体" w:hAnsi="宋体" w:hint="eastAsia"/>
          <w:bCs/>
          <w:szCs w:val="21"/>
        </w:rPr>
        <w:t>1</w:t>
      </w:r>
      <w:r w:rsidR="00B02FED">
        <w:rPr>
          <w:rFonts w:ascii="宋体" w:hAnsi="宋体" w:hint="eastAsia"/>
          <w:bCs/>
          <w:szCs w:val="21"/>
        </w:rPr>
        <w:t>2</w:t>
      </w:r>
      <w:r w:rsidR="009D38E5" w:rsidRPr="00190751">
        <w:rPr>
          <w:rFonts w:ascii="宋体" w:hAnsi="宋体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101EDF">
        <w:rPr>
          <w:rFonts w:asciiTheme="minorEastAsia" w:hAnsiTheme="minorEastAsia" w:hint="eastAsia"/>
          <w:bCs/>
          <w:szCs w:val="21"/>
        </w:rPr>
        <w:t>，</w:t>
      </w:r>
      <w:r w:rsidR="00190751" w:rsidRPr="00101EDF">
        <w:rPr>
          <w:rFonts w:ascii="宋体" w:hAnsi="宋体" w:hint="eastAsia"/>
          <w:bCs/>
          <w:szCs w:val="21"/>
        </w:rPr>
        <w:t>按GB/T 19022-2003标准的要素要求，</w:t>
      </w:r>
      <w:r w:rsidR="00190751" w:rsidRPr="00FE0B8A">
        <w:rPr>
          <w:rFonts w:ascii="宋体" w:hAnsi="宋体" w:hint="eastAsia"/>
          <w:bCs/>
          <w:szCs w:val="21"/>
        </w:rPr>
        <w:t>对</w:t>
      </w:r>
      <w:r w:rsidR="00B02FED">
        <w:rPr>
          <w:rFonts w:ascii="宋体" w:hAnsi="宋体" w:hint="eastAsia"/>
          <w:bCs/>
          <w:szCs w:val="21"/>
        </w:rPr>
        <w:t>九</w:t>
      </w:r>
      <w:r w:rsidR="00190751" w:rsidRPr="00FE0B8A">
        <w:rPr>
          <w:rFonts w:ascii="宋体" w:hAnsi="宋体" w:hint="eastAsia"/>
          <w:bCs/>
          <w:szCs w:val="21"/>
        </w:rPr>
        <w:t>个部门及</w:t>
      </w:r>
      <w:r w:rsidR="00190751">
        <w:rPr>
          <w:rFonts w:ascii="宋体" w:hAnsi="宋体" w:hint="eastAsia"/>
          <w:bCs/>
          <w:szCs w:val="21"/>
        </w:rPr>
        <w:t>生产车间</w:t>
      </w:r>
      <w:r w:rsidR="00190751" w:rsidRPr="00FE0B8A">
        <w:rPr>
          <w:rFonts w:ascii="宋体" w:hAnsi="宋体" w:hint="eastAsia"/>
          <w:bCs/>
          <w:szCs w:val="21"/>
        </w:rPr>
        <w:t>进行了全要素的审核。</w:t>
      </w:r>
      <w:r w:rsidR="00190751">
        <w:rPr>
          <w:rFonts w:ascii="宋体" w:hAnsi="宋体" w:hint="eastAsia"/>
          <w:bCs/>
          <w:szCs w:val="21"/>
        </w:rPr>
        <w:t>内审是</w:t>
      </w:r>
      <w:r w:rsidR="00190751" w:rsidRPr="00D80EC2">
        <w:rPr>
          <w:rFonts w:ascii="宋体" w:hAnsi="宋体" w:hint="eastAsia"/>
          <w:bCs/>
          <w:szCs w:val="21"/>
        </w:rPr>
        <w:t>单独进</w:t>
      </w:r>
      <w:r w:rsidR="00190751" w:rsidRPr="00FE0B8A">
        <w:rPr>
          <w:rFonts w:ascii="宋体" w:hAnsi="宋体" w:hint="eastAsia"/>
          <w:bCs/>
          <w:szCs w:val="21"/>
        </w:rPr>
        <w:t>行</w:t>
      </w:r>
      <w:r w:rsidR="00190751">
        <w:rPr>
          <w:rFonts w:ascii="宋体" w:hAnsi="宋体" w:hint="eastAsia"/>
          <w:bCs/>
          <w:szCs w:val="21"/>
        </w:rPr>
        <w:t>审核，内审共发现</w:t>
      </w:r>
      <w:r w:rsidR="00B02FED">
        <w:rPr>
          <w:rFonts w:ascii="宋体" w:hAnsi="宋体" w:hint="eastAsia"/>
          <w:bCs/>
          <w:szCs w:val="21"/>
        </w:rPr>
        <w:t>4</w:t>
      </w:r>
      <w:r w:rsidR="00190751">
        <w:rPr>
          <w:rFonts w:ascii="宋体" w:hAnsi="宋体" w:hint="eastAsia"/>
          <w:bCs/>
          <w:szCs w:val="21"/>
        </w:rPr>
        <w:t>个一般不符合项。</w:t>
      </w:r>
      <w:r w:rsidR="00190751" w:rsidRPr="00FE0B8A">
        <w:rPr>
          <w:rFonts w:ascii="宋体" w:hAnsi="宋体" w:hint="eastAsia"/>
          <w:bCs/>
          <w:szCs w:val="21"/>
        </w:rPr>
        <w:t>通过内审确定了测量管理系统运转正常，人员、组织机构和体系文件健全，以满足公司内外部顾客要求为目标，所有关键测量设备均经过确认，测量过程均进行控制，人员定期接受培训，并形成了内审报告。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B02FED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</w:t>
      </w:r>
      <w:r w:rsidR="008D1C57">
        <w:rPr>
          <w:rFonts w:asciiTheme="minorEastAsia" w:hAnsiTheme="minorEastAsia" w:hint="eastAsia"/>
          <w:bCs/>
          <w:szCs w:val="21"/>
        </w:rPr>
        <w:t>企业</w:t>
      </w:r>
      <w:r>
        <w:rPr>
          <w:rFonts w:asciiTheme="minorEastAsia" w:hAnsiTheme="minorEastAsia" w:hint="eastAsia"/>
          <w:bCs/>
          <w:szCs w:val="21"/>
        </w:rPr>
        <w:t>的测量体系管理评审：</w:t>
      </w:r>
    </w:p>
    <w:p w:rsidR="00AC7F94" w:rsidRPr="007875A1" w:rsidRDefault="004A6FC8" w:rsidP="007875A1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7875A1">
        <w:rPr>
          <w:rFonts w:asciiTheme="minorEastAsia" w:hAnsiTheme="minorEastAsia" w:hint="eastAsia"/>
          <w:bCs/>
          <w:szCs w:val="21"/>
        </w:rPr>
        <w:t>企业于</w:t>
      </w:r>
      <w:r w:rsidRPr="00190751">
        <w:rPr>
          <w:rFonts w:asciiTheme="minorEastAsia" w:hAnsiTheme="minorEastAsia" w:hint="eastAsia"/>
          <w:bCs/>
          <w:szCs w:val="21"/>
        </w:rPr>
        <w:t>20</w:t>
      </w:r>
      <w:r w:rsidR="00E03FEE" w:rsidRPr="00190751">
        <w:rPr>
          <w:rFonts w:asciiTheme="minorEastAsia" w:hAnsiTheme="minorEastAsia" w:hint="eastAsia"/>
          <w:bCs/>
          <w:szCs w:val="21"/>
        </w:rPr>
        <w:t>20</w:t>
      </w:r>
      <w:r w:rsidRPr="00190751">
        <w:rPr>
          <w:rFonts w:asciiTheme="minorEastAsia" w:hAnsiTheme="minorEastAsia" w:hint="eastAsia"/>
          <w:bCs/>
          <w:szCs w:val="21"/>
        </w:rPr>
        <w:t>年</w:t>
      </w:r>
      <w:r w:rsidR="00C371B7" w:rsidRPr="00190751">
        <w:rPr>
          <w:rFonts w:asciiTheme="minorEastAsia" w:hAnsiTheme="minorEastAsia" w:hint="eastAsia"/>
          <w:bCs/>
          <w:szCs w:val="21"/>
        </w:rPr>
        <w:t>0</w:t>
      </w:r>
      <w:r w:rsidR="00437AB0">
        <w:rPr>
          <w:rFonts w:asciiTheme="minorEastAsia" w:hAnsiTheme="minorEastAsia" w:hint="eastAsia"/>
          <w:bCs/>
          <w:szCs w:val="21"/>
        </w:rPr>
        <w:t>9</w:t>
      </w:r>
      <w:r w:rsidRPr="00190751">
        <w:rPr>
          <w:rFonts w:asciiTheme="minorEastAsia" w:hAnsiTheme="minorEastAsia" w:hint="eastAsia"/>
          <w:bCs/>
          <w:szCs w:val="21"/>
        </w:rPr>
        <w:t>月</w:t>
      </w:r>
      <w:r w:rsidR="00B02FED">
        <w:rPr>
          <w:rFonts w:asciiTheme="minorEastAsia" w:hAnsiTheme="minorEastAsia" w:hint="eastAsia"/>
          <w:bCs/>
          <w:szCs w:val="21"/>
        </w:rPr>
        <w:t>19</w:t>
      </w:r>
      <w:r w:rsidRPr="00190751">
        <w:rPr>
          <w:rFonts w:asciiTheme="minorEastAsia" w:hAnsiTheme="minorEastAsia" w:hint="eastAsia"/>
          <w:bCs/>
          <w:szCs w:val="21"/>
        </w:rPr>
        <w:t>日进</w:t>
      </w:r>
      <w:r w:rsidRPr="007875A1">
        <w:rPr>
          <w:rFonts w:asciiTheme="minorEastAsia" w:hAnsiTheme="minorEastAsia" w:hint="eastAsia"/>
          <w:bCs/>
          <w:szCs w:val="21"/>
        </w:rPr>
        <w:t>行了管理评</w:t>
      </w:r>
      <w:r w:rsidR="00CE2187" w:rsidRPr="007875A1">
        <w:rPr>
          <w:rFonts w:asciiTheme="minorEastAsia" w:hAnsiTheme="minorEastAsia" w:hint="eastAsia"/>
          <w:bCs/>
          <w:szCs w:val="21"/>
        </w:rPr>
        <w:t>审。</w:t>
      </w:r>
      <w:r w:rsidR="007875A1" w:rsidRPr="007875A1">
        <w:rPr>
          <w:rFonts w:asciiTheme="minorEastAsia" w:hAnsiTheme="minorEastAsia" w:hint="eastAsia"/>
          <w:bCs/>
          <w:szCs w:val="21"/>
        </w:rPr>
        <w:t>是单独进行了评审。</w:t>
      </w:r>
      <w:r w:rsidR="00190751" w:rsidRPr="00193868">
        <w:rPr>
          <w:rFonts w:ascii="宋体" w:hAnsi="宋体" w:hint="eastAsia"/>
          <w:bCs/>
          <w:szCs w:val="21"/>
        </w:rPr>
        <w:t>会议由</w:t>
      </w:r>
      <w:r w:rsidR="00B02FED">
        <w:rPr>
          <w:rFonts w:ascii="宋体" w:hAnsi="宋体" w:hint="eastAsia"/>
          <w:bCs/>
          <w:szCs w:val="21"/>
        </w:rPr>
        <w:t>副总万小民</w:t>
      </w:r>
      <w:r w:rsidR="00190751" w:rsidRPr="00193868">
        <w:rPr>
          <w:rFonts w:ascii="宋体" w:hAnsi="宋体" w:hint="eastAsia"/>
          <w:bCs/>
          <w:szCs w:val="21"/>
        </w:rPr>
        <w:t>主持，</w:t>
      </w:r>
      <w:r w:rsidR="00B02FED" w:rsidRPr="00193868">
        <w:rPr>
          <w:rFonts w:ascii="宋体" w:hAnsi="宋体" w:hint="eastAsia"/>
          <w:bCs/>
          <w:szCs w:val="21"/>
        </w:rPr>
        <w:t>各</w:t>
      </w:r>
      <w:r w:rsidR="00B02FED">
        <w:rPr>
          <w:rFonts w:ascii="宋体" w:hAnsi="宋体" w:hint="eastAsia"/>
          <w:bCs/>
          <w:szCs w:val="21"/>
        </w:rPr>
        <w:t>中心、各部门</w:t>
      </w:r>
      <w:r w:rsidR="00B02FED" w:rsidRPr="00193868">
        <w:rPr>
          <w:rFonts w:ascii="宋体" w:hAnsi="宋体" w:hint="eastAsia"/>
          <w:bCs/>
          <w:szCs w:val="21"/>
        </w:rPr>
        <w:t>负责人</w:t>
      </w:r>
      <w:r w:rsidR="00B02FED">
        <w:rPr>
          <w:rFonts w:ascii="宋体" w:hAnsi="宋体" w:hint="eastAsia"/>
          <w:bCs/>
          <w:szCs w:val="21"/>
        </w:rPr>
        <w:t>参加，</w:t>
      </w:r>
      <w:r w:rsidR="00437AB0">
        <w:rPr>
          <w:rFonts w:ascii="宋体" w:hAnsi="宋体" w:hint="eastAsia"/>
          <w:bCs/>
          <w:szCs w:val="21"/>
        </w:rPr>
        <w:t>各部门汇报体系运行情况。</w:t>
      </w:r>
      <w:r w:rsidR="00B02FED">
        <w:rPr>
          <w:rFonts w:ascii="宋体" w:hAnsi="宋体" w:hint="eastAsia"/>
          <w:bCs/>
          <w:szCs w:val="21"/>
        </w:rPr>
        <w:t>会议</w:t>
      </w:r>
      <w:r w:rsidR="00B02FED" w:rsidRPr="00193868">
        <w:rPr>
          <w:rFonts w:ascii="宋体" w:hAnsi="宋体" w:hint="eastAsia"/>
          <w:bCs/>
          <w:szCs w:val="21"/>
        </w:rPr>
        <w:t>对</w:t>
      </w:r>
      <w:r w:rsidR="00B02FED">
        <w:rPr>
          <w:rFonts w:ascii="宋体" w:hAnsi="宋体" w:hint="eastAsia"/>
          <w:bCs/>
          <w:szCs w:val="21"/>
        </w:rPr>
        <w:t>质量目标的完成情况、不符合项的整改跟踪、内审情况、改进建议等</w:t>
      </w:r>
      <w:r w:rsidR="003B2C23" w:rsidRPr="00193868">
        <w:rPr>
          <w:rFonts w:ascii="宋体" w:hAnsi="宋体" w:hint="eastAsia"/>
          <w:bCs/>
          <w:szCs w:val="21"/>
        </w:rPr>
        <w:t>进行了评审</w:t>
      </w:r>
      <w:r w:rsidR="007875A1" w:rsidRPr="007875A1">
        <w:rPr>
          <w:rFonts w:ascii="宋体" w:hAnsi="宋体" w:hint="eastAsia"/>
          <w:bCs/>
          <w:szCs w:val="21"/>
        </w:rPr>
        <w:t>。管理评审每年进行一次。会议肯定</w:t>
      </w:r>
      <w:r w:rsidR="007875A1" w:rsidRPr="007875A1">
        <w:rPr>
          <w:rFonts w:ascii="宋体" w:hAnsi="宋体"/>
          <w:bCs/>
          <w:szCs w:val="21"/>
        </w:rPr>
        <w:t>了公司测量管理体系</w:t>
      </w:r>
      <w:r w:rsidR="007875A1" w:rsidRPr="007875A1">
        <w:rPr>
          <w:rFonts w:ascii="宋体" w:hAnsi="宋体" w:hint="eastAsia"/>
          <w:bCs/>
          <w:szCs w:val="21"/>
        </w:rPr>
        <w:t>基本充分、适宜，体系运行对实现目标指标、方针是有效的，并形成</w:t>
      </w:r>
      <w:r w:rsidR="007875A1" w:rsidRPr="007875A1">
        <w:rPr>
          <w:rFonts w:ascii="宋体" w:hAnsi="宋体"/>
          <w:bCs/>
          <w:szCs w:val="21"/>
        </w:rPr>
        <w:t>了管理评审报告</w:t>
      </w:r>
      <w:r w:rsidRPr="007875A1">
        <w:rPr>
          <w:rFonts w:ascii="宋体" w:hAnsi="宋体" w:hint="eastAsia"/>
          <w:bCs/>
          <w:szCs w:val="21"/>
        </w:rPr>
        <w:t>。</w:t>
      </w:r>
    </w:p>
    <w:p w:rsidR="00AC7F94" w:rsidRDefault="004A6FC8" w:rsidP="00B02FED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8D1C57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>
        <w:rPr>
          <w:rFonts w:ascii="宋体" w:hAnsi="宋体" w:hint="eastAsia"/>
          <w:szCs w:val="21"/>
        </w:rPr>
        <w:t>新增14个关键测量过程，审核组</w:t>
      </w:r>
      <w:r w:rsidR="004A6FC8">
        <w:rPr>
          <w:rFonts w:asciiTheme="minorEastAsia" w:hAnsiTheme="minorEastAsia" w:hint="eastAsia"/>
          <w:bCs/>
          <w:szCs w:val="21"/>
        </w:rPr>
        <w:t>对</w:t>
      </w:r>
      <w:r>
        <w:rPr>
          <w:rFonts w:asciiTheme="minorEastAsia" w:hAnsiTheme="minorEastAsia" w:hint="eastAsia"/>
          <w:bCs/>
          <w:szCs w:val="21"/>
        </w:rPr>
        <w:t>新</w:t>
      </w:r>
      <w:r w:rsidR="004A6FC8">
        <w:rPr>
          <w:rFonts w:asciiTheme="minorEastAsia" w:hAnsiTheme="minorEastAsia" w:hint="eastAsia"/>
          <w:bCs/>
          <w:szCs w:val="21"/>
        </w:rPr>
        <w:t>识别的</w:t>
      </w:r>
      <w:bookmarkStart w:id="0" w:name="_GoBack"/>
      <w:bookmarkEnd w:id="0"/>
      <w:r>
        <w:rPr>
          <w:rFonts w:hint="eastAsia"/>
        </w:rPr>
        <w:t>201080100</w:t>
      </w:r>
      <w:r>
        <w:rPr>
          <w:rFonts w:hint="eastAsia"/>
        </w:rPr>
        <w:t>机壳</w:t>
      </w:r>
      <w:r>
        <w:rPr>
          <w:rFonts w:asciiTheme="minorEastAsia" w:hAnsiTheme="minorEastAsia" w:hint="eastAsia"/>
        </w:rPr>
        <w:t>￠</w:t>
      </w:r>
      <w:r>
        <w:rPr>
          <w:rFonts w:hint="eastAsia"/>
        </w:rPr>
        <w:t>10mm</w:t>
      </w:r>
      <w:r>
        <w:rPr>
          <w:rFonts w:hint="eastAsia"/>
        </w:rPr>
        <w:t>孔径测量过程进行了查验，企业</w:t>
      </w:r>
      <w:r w:rsidR="004A6FC8"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</w:t>
      </w:r>
    </w:p>
    <w:p w:rsidR="00AC7F94" w:rsidRDefault="004A6FC8" w:rsidP="00B02FED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Pr="005B2F42" w:rsidRDefault="003B2C23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3955CE">
        <w:rPr>
          <w:rFonts w:asciiTheme="majorEastAsia" w:eastAsiaTheme="majorEastAsia" w:hAnsiTheme="majorEastAsia" w:hint="eastAsia"/>
          <w:bCs/>
          <w:szCs w:val="21"/>
        </w:rPr>
        <w:t>企业</w:t>
      </w:r>
      <w:r w:rsidR="008D1C57">
        <w:rPr>
          <w:rFonts w:asciiTheme="majorEastAsia" w:eastAsiaTheme="majorEastAsia" w:hAnsiTheme="majorEastAsia" w:hint="eastAsia"/>
          <w:bCs/>
          <w:szCs w:val="21"/>
        </w:rPr>
        <w:t>上年度未开具不符合项</w:t>
      </w:r>
      <w:r w:rsidR="005B2F42" w:rsidRPr="005B2F42">
        <w:rPr>
          <w:rFonts w:asciiTheme="minorEastAsia" w:hAnsiTheme="minorEastAsia" w:hint="eastAsia"/>
          <w:bCs/>
          <w:szCs w:val="21"/>
        </w:rPr>
        <w:t>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B02FED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8D1C57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4A6FC8">
        <w:rPr>
          <w:rFonts w:asciiTheme="minorEastAsia" w:hAnsiTheme="minorEastAsia" w:hint="eastAsia"/>
          <w:bCs/>
          <w:szCs w:val="21"/>
        </w:rPr>
        <w:t>目前尚未接到客户在产品质量、物料交接、能源、安全、现场管理等方面的投诉和纠纷。</w:t>
      </w:r>
    </w:p>
    <w:p w:rsidR="00AC7F94" w:rsidRDefault="004A6FC8" w:rsidP="00B02FED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8D1C57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4A6FC8" w:rsidRPr="00C371B7">
        <w:rPr>
          <w:rFonts w:asciiTheme="minorEastAsia" w:hAnsiTheme="minorEastAsia" w:hint="eastAsia"/>
          <w:bCs/>
          <w:szCs w:val="21"/>
        </w:rPr>
        <w:t>规定了</w:t>
      </w:r>
      <w:r w:rsidR="00B02FED">
        <w:rPr>
          <w:rFonts w:asciiTheme="minorEastAsia" w:hAnsiTheme="minorEastAsia" w:hint="eastAsia"/>
          <w:bCs/>
          <w:szCs w:val="21"/>
        </w:rPr>
        <w:t>质</w:t>
      </w:r>
      <w:r w:rsidR="00E55B1B" w:rsidRPr="00C371B7">
        <w:rPr>
          <w:rFonts w:asciiTheme="minorEastAsia" w:hAnsiTheme="minorEastAsia" w:hint="eastAsia"/>
          <w:bCs/>
          <w:szCs w:val="21"/>
        </w:rPr>
        <w:t>量</w:t>
      </w:r>
      <w:r w:rsidR="004A6FC8"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="004A6FC8" w:rsidRPr="00C371B7">
        <w:rPr>
          <w:rFonts w:asciiTheme="minorEastAsia" w:hAnsiTheme="minorEastAsia" w:hint="eastAsia"/>
          <w:bCs/>
          <w:szCs w:val="21"/>
        </w:rPr>
        <w:t>年度，</w:t>
      </w:r>
      <w:r w:rsidR="004A6FC8" w:rsidRPr="00C371B7">
        <w:rPr>
          <w:rFonts w:ascii="宋体" w:hAnsi="宋体" w:hint="eastAsia"/>
          <w:bCs/>
          <w:szCs w:val="21"/>
        </w:rPr>
        <w:t>规定了</w:t>
      </w:r>
      <w:r>
        <w:rPr>
          <w:rFonts w:ascii="宋体" w:hAnsi="宋体" w:hint="eastAsia"/>
          <w:bCs/>
          <w:szCs w:val="21"/>
        </w:rPr>
        <w:t>企业</w:t>
      </w:r>
      <w:r w:rsidR="004A6FC8" w:rsidRPr="00C371B7">
        <w:rPr>
          <w:rFonts w:ascii="宋体" w:hAnsi="宋体" w:hint="eastAsia"/>
          <w:bCs/>
          <w:szCs w:val="21"/>
        </w:rPr>
        <w:t>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="004A6FC8" w:rsidRPr="00C371B7">
        <w:rPr>
          <w:rFonts w:ascii="宋体" w:hAnsi="宋体" w:hint="eastAsia"/>
          <w:bCs/>
          <w:szCs w:val="21"/>
        </w:rPr>
        <w:t>方针及</w:t>
      </w:r>
      <w:r w:rsidR="00B02FED" w:rsidRPr="00B02FED">
        <w:rPr>
          <w:rFonts w:ascii="宋体" w:hAnsi="宋体" w:hint="eastAsia"/>
          <w:bCs/>
          <w:szCs w:val="21"/>
        </w:rPr>
        <w:t>12</w:t>
      </w:r>
      <w:r w:rsidR="004A6FC8" w:rsidRPr="00C371B7">
        <w:rPr>
          <w:rFonts w:ascii="宋体" w:hAnsi="宋体" w:hint="eastAsia"/>
          <w:bCs/>
          <w:szCs w:val="21"/>
        </w:rPr>
        <w:t>项</w:t>
      </w:r>
      <w:r w:rsidR="00B02FED">
        <w:rPr>
          <w:rFonts w:ascii="宋体" w:hAnsi="宋体" w:hint="eastAsia"/>
          <w:bCs/>
          <w:szCs w:val="21"/>
        </w:rPr>
        <w:t>质量</w:t>
      </w:r>
      <w:r w:rsidR="004A6FC8" w:rsidRPr="00C371B7">
        <w:rPr>
          <w:rFonts w:ascii="宋体" w:hAnsi="宋体" w:hint="eastAsia"/>
          <w:bCs/>
          <w:szCs w:val="21"/>
        </w:rPr>
        <w:t>目标并进行了分解</w:t>
      </w:r>
      <w:r w:rsidR="004A6FC8" w:rsidRPr="00C371B7">
        <w:rPr>
          <w:rFonts w:asciiTheme="minorEastAsia" w:hAnsiTheme="minorEastAsia" w:hint="eastAsia"/>
          <w:bCs/>
          <w:szCs w:val="21"/>
        </w:rPr>
        <w:t>。</w:t>
      </w:r>
      <w:r w:rsidR="004A6FC8"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B02FED">
        <w:rPr>
          <w:rFonts w:ascii="宋体" w:hAnsi="宋体" w:hint="eastAsia"/>
          <w:bCs/>
          <w:szCs w:val="21"/>
        </w:rPr>
        <w:t>质量</w:t>
      </w:r>
      <w:r w:rsidR="004A6FC8"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="004A6FC8"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="004A6FC8" w:rsidRPr="00C371B7">
        <w:rPr>
          <w:rFonts w:ascii="宋体" w:hAnsi="宋体" w:hint="eastAsia"/>
          <w:bCs/>
          <w:szCs w:val="21"/>
        </w:rPr>
        <w:t>，</w:t>
      </w:r>
      <w:r w:rsidR="004A6FC8"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B02FED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B02FED" w:rsidRDefault="00B02FED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B02FED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8D1C57" w:rsidP="00906A44">
      <w:pPr>
        <w:widowControl/>
        <w:spacing w:line="300" w:lineRule="auto"/>
        <w:ind w:rightChars="-230" w:right="-483"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企业</w:t>
      </w:r>
      <w:r w:rsidR="00190751">
        <w:rPr>
          <w:rFonts w:ascii="宋体" w:hAnsi="宋体" w:cs="宋体" w:hint="eastAsia"/>
          <w:bCs/>
          <w:kern w:val="0"/>
          <w:szCs w:val="21"/>
        </w:rPr>
        <w:t>对</w:t>
      </w:r>
      <w:r w:rsidR="00190751">
        <w:rPr>
          <w:rFonts w:ascii="宋体" w:hAnsi="宋体" w:hint="eastAsia"/>
          <w:bCs/>
          <w:szCs w:val="21"/>
        </w:rPr>
        <w:t>标志的使用，</w:t>
      </w:r>
      <w:r w:rsidR="00190751">
        <w:rPr>
          <w:rFonts w:hint="eastAsia"/>
          <w:bCs/>
          <w:szCs w:val="21"/>
        </w:rPr>
        <w:t>符合相关标准和规定。对取得的测量管理体系认证证书用于公司对外宣传、对内产品质量提升、与同行之间竞争都起到了重要作用。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77292B">
        <w:rPr>
          <w:rFonts w:asciiTheme="minorEastAsia" w:hAnsiTheme="minorEastAsia" w:hint="eastAsia"/>
          <w:bCs/>
          <w:szCs w:val="21"/>
        </w:rPr>
        <w:t>10</w:t>
      </w:r>
      <w:r>
        <w:rPr>
          <w:rFonts w:asciiTheme="minorEastAsia" w:hAnsiTheme="minorEastAsia"/>
          <w:bCs/>
          <w:szCs w:val="21"/>
        </w:rPr>
        <w:t>月</w:t>
      </w:r>
      <w:r w:rsidR="004C2C90">
        <w:rPr>
          <w:rFonts w:asciiTheme="minorEastAsia" w:hAnsiTheme="minorEastAsia" w:hint="eastAsia"/>
          <w:bCs/>
          <w:szCs w:val="21"/>
        </w:rPr>
        <w:t>1</w:t>
      </w:r>
      <w:r w:rsidR="008D1C57"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8D1C57">
        <w:rPr>
          <w:rFonts w:ascii="宋体" w:hAnsi="宋体" w:hint="eastAsia"/>
          <w:szCs w:val="21"/>
        </w:rPr>
        <w:t>江苏恒义汽配制造有限公司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</w:t>
      </w:r>
      <w:r w:rsidR="008D1C57">
        <w:rPr>
          <w:rFonts w:asciiTheme="minorEastAsia" w:hAnsiTheme="minorEastAsia" w:hint="eastAsia"/>
          <w:bCs/>
          <w:szCs w:val="21"/>
        </w:rPr>
        <w:t>企业</w:t>
      </w:r>
      <w:r>
        <w:rPr>
          <w:rFonts w:asciiTheme="minorEastAsia" w:hAnsiTheme="minorEastAsia" w:hint="eastAsia"/>
          <w:bCs/>
          <w:szCs w:val="21"/>
        </w:rPr>
        <w:t>在测量管理体系</w:t>
      </w:r>
      <w:r w:rsidR="008D1C57">
        <w:rPr>
          <w:rFonts w:asciiTheme="minorEastAsia" w:hAnsiTheme="minorEastAsia" w:hint="eastAsia"/>
          <w:bCs/>
          <w:szCs w:val="21"/>
        </w:rPr>
        <w:t>运行的</w:t>
      </w:r>
      <w:r w:rsidR="00A734AF">
        <w:rPr>
          <w:rFonts w:asciiTheme="minorEastAsia" w:hAnsiTheme="minorEastAsia" w:hint="eastAsia"/>
          <w:bCs/>
          <w:szCs w:val="21"/>
        </w:rPr>
        <w:t>一</w:t>
      </w:r>
      <w:r>
        <w:rPr>
          <w:rFonts w:asciiTheme="minorEastAsia" w:hAnsiTheme="minorEastAsia" w:hint="eastAsia"/>
          <w:bCs/>
          <w:szCs w:val="21"/>
        </w:rPr>
        <w:t>年内，</w:t>
      </w:r>
      <w:r w:rsidR="008D1C57">
        <w:rPr>
          <w:rFonts w:asciiTheme="minorEastAsia" w:hAnsiTheme="minorEastAsia" w:hint="eastAsia"/>
          <w:bCs/>
          <w:szCs w:val="21"/>
        </w:rPr>
        <w:t>企业</w:t>
      </w:r>
      <w:r>
        <w:rPr>
          <w:rFonts w:asciiTheme="minorEastAsia" w:hAnsiTheme="minorEastAsia" w:hint="eastAsia"/>
          <w:bCs/>
          <w:szCs w:val="21"/>
        </w:rPr>
        <w:t>领导重视体系运行和管理，体系文件得到有效实施，关键测量过程受控、监视方法正确有效，重要测量人员能力受控，测量设备、测量环境、测量软件、测量记录及外部供方管理等各项工作完善和规范，使</w:t>
      </w:r>
      <w:r w:rsidR="008D1C57">
        <w:rPr>
          <w:rFonts w:asciiTheme="minorEastAsia" w:hAnsiTheme="minorEastAsia" w:hint="eastAsia"/>
          <w:bCs/>
          <w:szCs w:val="21"/>
        </w:rPr>
        <w:t>企业</w:t>
      </w:r>
      <w:r>
        <w:rPr>
          <w:rFonts w:asciiTheme="minorEastAsia" w:hAnsiTheme="minorEastAsia" w:hint="eastAsia"/>
          <w:bCs/>
          <w:szCs w:val="21"/>
        </w:rPr>
        <w:t>测量体系持续满足顾客的测量要求。综上所述，审核组认为</w:t>
      </w:r>
      <w:r w:rsidR="008D1C57">
        <w:rPr>
          <w:rFonts w:ascii="宋体" w:hAnsi="宋体" w:hint="eastAsia"/>
          <w:szCs w:val="21"/>
        </w:rPr>
        <w:t>江苏恒义汽配制造有限公司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3B2C23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3B2C23">
        <w:rPr>
          <w:rFonts w:asciiTheme="minorEastAsia" w:hAnsiTheme="minorEastAsia" w:hint="eastAsia"/>
          <w:bCs/>
          <w:szCs w:val="21"/>
        </w:rPr>
        <w:t>另为了促进支持企业测量管理体系持续提高，</w:t>
      </w:r>
      <w:r w:rsidRPr="00B02FED">
        <w:rPr>
          <w:rFonts w:asciiTheme="minorEastAsia" w:hAnsiTheme="minorEastAsia" w:hint="eastAsia"/>
          <w:bCs/>
          <w:szCs w:val="21"/>
        </w:rPr>
        <w:t>建议企业继续加强对</w:t>
      </w:r>
      <w:r w:rsidR="00437AB0" w:rsidRPr="00B02FED">
        <w:rPr>
          <w:rFonts w:asciiTheme="minorEastAsia" w:hAnsiTheme="minorEastAsia" w:hint="eastAsia"/>
          <w:bCs/>
          <w:szCs w:val="21"/>
        </w:rPr>
        <w:t>测量设备</w:t>
      </w:r>
      <w:r w:rsidR="00B02FED" w:rsidRPr="00B02FED">
        <w:rPr>
          <w:rFonts w:asciiTheme="minorEastAsia" w:hAnsiTheme="minorEastAsia" w:hint="eastAsia"/>
          <w:bCs/>
          <w:szCs w:val="21"/>
        </w:rPr>
        <w:t>标识</w:t>
      </w:r>
      <w:r w:rsidR="00437AB0" w:rsidRPr="00B02FED">
        <w:rPr>
          <w:rFonts w:asciiTheme="minorEastAsia" w:hAnsiTheme="minorEastAsia" w:hint="eastAsia"/>
          <w:bCs/>
          <w:szCs w:val="21"/>
        </w:rPr>
        <w:t>的</w:t>
      </w:r>
      <w:r w:rsidR="003B2C23" w:rsidRPr="00B02FED">
        <w:rPr>
          <w:rFonts w:asciiTheme="minorEastAsia" w:hAnsiTheme="minorEastAsia" w:hint="eastAsia"/>
          <w:bCs/>
          <w:szCs w:val="21"/>
        </w:rPr>
        <w:t>持续</w:t>
      </w:r>
      <w:r w:rsidR="00B02FED" w:rsidRPr="00B02FED">
        <w:rPr>
          <w:rFonts w:asciiTheme="minorEastAsia" w:hAnsiTheme="minorEastAsia" w:hint="eastAsia"/>
          <w:bCs/>
          <w:szCs w:val="21"/>
        </w:rPr>
        <w:t>监督管理</w:t>
      </w:r>
      <w:r w:rsidRPr="00B02FED">
        <w:rPr>
          <w:rFonts w:asciiTheme="minorEastAsia" w:hAnsiTheme="minorEastAsia" w:hint="eastAsia"/>
          <w:bCs/>
          <w:szCs w:val="21"/>
        </w:rPr>
        <w:t>，</w:t>
      </w:r>
      <w:r w:rsidR="00F778CC" w:rsidRPr="00B02FED">
        <w:rPr>
          <w:rFonts w:asciiTheme="minorEastAsia" w:hAnsiTheme="minorEastAsia" w:hint="eastAsia"/>
          <w:bCs/>
          <w:szCs w:val="21"/>
        </w:rPr>
        <w:t>不断提高计量</w:t>
      </w:r>
      <w:r w:rsidR="003B2C23" w:rsidRPr="00B02FED">
        <w:rPr>
          <w:rFonts w:asciiTheme="minorEastAsia" w:hAnsiTheme="minorEastAsia" w:hint="eastAsia"/>
          <w:bCs/>
          <w:szCs w:val="21"/>
        </w:rPr>
        <w:t>管理</w:t>
      </w:r>
      <w:r w:rsidR="00F778CC" w:rsidRPr="00B02FED">
        <w:rPr>
          <w:rFonts w:asciiTheme="minorEastAsia" w:hAnsiTheme="minorEastAsia" w:hint="eastAsia"/>
          <w:bCs/>
          <w:szCs w:val="21"/>
        </w:rPr>
        <w:t>意识，</w:t>
      </w:r>
      <w:r w:rsidR="00E03FEE" w:rsidRPr="003B2C23">
        <w:rPr>
          <w:rFonts w:asciiTheme="minorEastAsia" w:hAnsiTheme="minorEastAsia" w:hint="eastAsia"/>
          <w:bCs/>
          <w:szCs w:val="21"/>
        </w:rPr>
        <w:t>以</w:t>
      </w:r>
      <w:r w:rsidRPr="003B2C23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437AB0">
      <w:headerReference w:type="default" r:id="rId8"/>
      <w:pgSz w:w="11906" w:h="16838"/>
      <w:pgMar w:top="1440" w:right="1274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50" w:rsidRDefault="00AC3950" w:rsidP="00AC7F94">
      <w:r>
        <w:separator/>
      </w:r>
    </w:p>
  </w:endnote>
  <w:endnote w:type="continuationSeparator" w:id="1">
    <w:p w:rsidR="00AC3950" w:rsidRDefault="00AC3950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50" w:rsidRDefault="00AC3950" w:rsidP="00AC7F94">
      <w:r>
        <w:separator/>
      </w:r>
    </w:p>
  </w:footnote>
  <w:footnote w:type="continuationSeparator" w:id="1">
    <w:p w:rsidR="00AC3950" w:rsidRDefault="00AC3950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D0" w:rsidRDefault="00EB3FD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B3FD0" w:rsidRDefault="00A277C1" w:rsidP="00C630CD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A277C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EB3FD0" w:rsidRDefault="00EB3FD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3F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3FD0" w:rsidRDefault="00EB3FD0" w:rsidP="00C630CD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EB3FD0" w:rsidRDefault="00A277C1">
    <w:pPr>
      <w:rPr>
        <w:sz w:val="18"/>
        <w:szCs w:val="18"/>
      </w:rPr>
    </w:pPr>
    <w:r w:rsidRPr="00A277C1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EB3FD0" w:rsidRDefault="00EB3F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46907"/>
    <w:rsid w:val="00063993"/>
    <w:rsid w:val="00065342"/>
    <w:rsid w:val="00067824"/>
    <w:rsid w:val="00093108"/>
    <w:rsid w:val="000A1CAA"/>
    <w:rsid w:val="000A48C5"/>
    <w:rsid w:val="000B2A67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74E60"/>
    <w:rsid w:val="00190751"/>
    <w:rsid w:val="001A0112"/>
    <w:rsid w:val="001B5E7E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701A1"/>
    <w:rsid w:val="00280604"/>
    <w:rsid w:val="00287108"/>
    <w:rsid w:val="002A60BD"/>
    <w:rsid w:val="002B4AD0"/>
    <w:rsid w:val="002C02A0"/>
    <w:rsid w:val="002C1486"/>
    <w:rsid w:val="002C7BEC"/>
    <w:rsid w:val="002E54F9"/>
    <w:rsid w:val="002E552E"/>
    <w:rsid w:val="0030082D"/>
    <w:rsid w:val="003011D5"/>
    <w:rsid w:val="0033372D"/>
    <w:rsid w:val="003806C6"/>
    <w:rsid w:val="003946FB"/>
    <w:rsid w:val="003955CE"/>
    <w:rsid w:val="003A6A75"/>
    <w:rsid w:val="003B2C23"/>
    <w:rsid w:val="003B7775"/>
    <w:rsid w:val="003C05DA"/>
    <w:rsid w:val="003C25DA"/>
    <w:rsid w:val="003D2F89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37AB0"/>
    <w:rsid w:val="004419A3"/>
    <w:rsid w:val="00444A5C"/>
    <w:rsid w:val="00450AB4"/>
    <w:rsid w:val="00474768"/>
    <w:rsid w:val="0049347E"/>
    <w:rsid w:val="004965DE"/>
    <w:rsid w:val="004A459E"/>
    <w:rsid w:val="004A5891"/>
    <w:rsid w:val="004A6FC8"/>
    <w:rsid w:val="004C14FA"/>
    <w:rsid w:val="004C2C90"/>
    <w:rsid w:val="004D7195"/>
    <w:rsid w:val="00501452"/>
    <w:rsid w:val="00504944"/>
    <w:rsid w:val="00504B2B"/>
    <w:rsid w:val="00524180"/>
    <w:rsid w:val="00525CBE"/>
    <w:rsid w:val="00526267"/>
    <w:rsid w:val="005321BF"/>
    <w:rsid w:val="005356B2"/>
    <w:rsid w:val="00540460"/>
    <w:rsid w:val="005473E8"/>
    <w:rsid w:val="00552993"/>
    <w:rsid w:val="00577B4C"/>
    <w:rsid w:val="005912DB"/>
    <w:rsid w:val="005941EE"/>
    <w:rsid w:val="005A2884"/>
    <w:rsid w:val="005A4D29"/>
    <w:rsid w:val="005B0D22"/>
    <w:rsid w:val="005B18D4"/>
    <w:rsid w:val="005B2F42"/>
    <w:rsid w:val="005C191B"/>
    <w:rsid w:val="005C3391"/>
    <w:rsid w:val="005D06D9"/>
    <w:rsid w:val="0060703B"/>
    <w:rsid w:val="00610304"/>
    <w:rsid w:val="00616750"/>
    <w:rsid w:val="00622FCA"/>
    <w:rsid w:val="00630041"/>
    <w:rsid w:val="00630D89"/>
    <w:rsid w:val="00631F9D"/>
    <w:rsid w:val="006332C6"/>
    <w:rsid w:val="006336B9"/>
    <w:rsid w:val="00645B62"/>
    <w:rsid w:val="00651707"/>
    <w:rsid w:val="006577E5"/>
    <w:rsid w:val="006631CF"/>
    <w:rsid w:val="00687E6C"/>
    <w:rsid w:val="00690C29"/>
    <w:rsid w:val="00694890"/>
    <w:rsid w:val="006953AE"/>
    <w:rsid w:val="006B2605"/>
    <w:rsid w:val="006B322C"/>
    <w:rsid w:val="006D3E92"/>
    <w:rsid w:val="006F366A"/>
    <w:rsid w:val="006F3750"/>
    <w:rsid w:val="00704832"/>
    <w:rsid w:val="00742DD4"/>
    <w:rsid w:val="007609C2"/>
    <w:rsid w:val="007675B6"/>
    <w:rsid w:val="007711FF"/>
    <w:rsid w:val="0077292B"/>
    <w:rsid w:val="00784788"/>
    <w:rsid w:val="007875A1"/>
    <w:rsid w:val="00795D58"/>
    <w:rsid w:val="007A1EC5"/>
    <w:rsid w:val="007A4FAA"/>
    <w:rsid w:val="007B16DA"/>
    <w:rsid w:val="007D0A59"/>
    <w:rsid w:val="007F1979"/>
    <w:rsid w:val="007F2B15"/>
    <w:rsid w:val="008039C6"/>
    <w:rsid w:val="00822A88"/>
    <w:rsid w:val="0082672E"/>
    <w:rsid w:val="00842859"/>
    <w:rsid w:val="00847DEA"/>
    <w:rsid w:val="00847E70"/>
    <w:rsid w:val="00851B07"/>
    <w:rsid w:val="00853D16"/>
    <w:rsid w:val="00863661"/>
    <w:rsid w:val="00876F84"/>
    <w:rsid w:val="00880CD0"/>
    <w:rsid w:val="00883C36"/>
    <w:rsid w:val="00896249"/>
    <w:rsid w:val="008A03D9"/>
    <w:rsid w:val="008A2AF5"/>
    <w:rsid w:val="008A360A"/>
    <w:rsid w:val="008B6669"/>
    <w:rsid w:val="008D1C57"/>
    <w:rsid w:val="008F0FC4"/>
    <w:rsid w:val="008F4D3A"/>
    <w:rsid w:val="00906A44"/>
    <w:rsid w:val="00925631"/>
    <w:rsid w:val="00934709"/>
    <w:rsid w:val="00942C67"/>
    <w:rsid w:val="0094582B"/>
    <w:rsid w:val="009474CC"/>
    <w:rsid w:val="00953D52"/>
    <w:rsid w:val="009558A5"/>
    <w:rsid w:val="00956C6A"/>
    <w:rsid w:val="009615B4"/>
    <w:rsid w:val="009743D7"/>
    <w:rsid w:val="00976745"/>
    <w:rsid w:val="00980A44"/>
    <w:rsid w:val="00981FA2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D702D"/>
    <w:rsid w:val="009E059D"/>
    <w:rsid w:val="009E3F61"/>
    <w:rsid w:val="009F4AC4"/>
    <w:rsid w:val="00A03794"/>
    <w:rsid w:val="00A04E16"/>
    <w:rsid w:val="00A2386E"/>
    <w:rsid w:val="00A277C1"/>
    <w:rsid w:val="00A44F1D"/>
    <w:rsid w:val="00A520FA"/>
    <w:rsid w:val="00A53509"/>
    <w:rsid w:val="00A54D9E"/>
    <w:rsid w:val="00A60855"/>
    <w:rsid w:val="00A67765"/>
    <w:rsid w:val="00A71D09"/>
    <w:rsid w:val="00A734AF"/>
    <w:rsid w:val="00A77DA0"/>
    <w:rsid w:val="00A80EA8"/>
    <w:rsid w:val="00A84B64"/>
    <w:rsid w:val="00A86CF4"/>
    <w:rsid w:val="00A931F8"/>
    <w:rsid w:val="00AA1834"/>
    <w:rsid w:val="00AA57FD"/>
    <w:rsid w:val="00AA601F"/>
    <w:rsid w:val="00AA7BAD"/>
    <w:rsid w:val="00AA7E4C"/>
    <w:rsid w:val="00AB29F4"/>
    <w:rsid w:val="00AC046D"/>
    <w:rsid w:val="00AC3950"/>
    <w:rsid w:val="00AC4A18"/>
    <w:rsid w:val="00AC7F94"/>
    <w:rsid w:val="00AC7FD4"/>
    <w:rsid w:val="00AF6E4E"/>
    <w:rsid w:val="00AF6EBD"/>
    <w:rsid w:val="00B02FED"/>
    <w:rsid w:val="00B0440D"/>
    <w:rsid w:val="00B04F5D"/>
    <w:rsid w:val="00B063C4"/>
    <w:rsid w:val="00B34360"/>
    <w:rsid w:val="00B35A6C"/>
    <w:rsid w:val="00B5450A"/>
    <w:rsid w:val="00B70A23"/>
    <w:rsid w:val="00B74152"/>
    <w:rsid w:val="00B7743B"/>
    <w:rsid w:val="00BA042D"/>
    <w:rsid w:val="00BA53FB"/>
    <w:rsid w:val="00BA6652"/>
    <w:rsid w:val="00BB557D"/>
    <w:rsid w:val="00BD3352"/>
    <w:rsid w:val="00BD4546"/>
    <w:rsid w:val="00BE1C92"/>
    <w:rsid w:val="00BE4B5F"/>
    <w:rsid w:val="00BF6CD2"/>
    <w:rsid w:val="00C00B63"/>
    <w:rsid w:val="00C27CF3"/>
    <w:rsid w:val="00C33C08"/>
    <w:rsid w:val="00C371B7"/>
    <w:rsid w:val="00C51545"/>
    <w:rsid w:val="00C524D7"/>
    <w:rsid w:val="00C536C5"/>
    <w:rsid w:val="00C630CD"/>
    <w:rsid w:val="00C63818"/>
    <w:rsid w:val="00C823CD"/>
    <w:rsid w:val="00C83F82"/>
    <w:rsid w:val="00CA6B5C"/>
    <w:rsid w:val="00CB24A1"/>
    <w:rsid w:val="00CB3AA9"/>
    <w:rsid w:val="00CB495D"/>
    <w:rsid w:val="00CC18AF"/>
    <w:rsid w:val="00CC1D06"/>
    <w:rsid w:val="00CC1E21"/>
    <w:rsid w:val="00CC2261"/>
    <w:rsid w:val="00CC59FB"/>
    <w:rsid w:val="00CD0EA8"/>
    <w:rsid w:val="00CD4ED3"/>
    <w:rsid w:val="00CD76ED"/>
    <w:rsid w:val="00CE2187"/>
    <w:rsid w:val="00CE6E1C"/>
    <w:rsid w:val="00CF692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1FA3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075F"/>
    <w:rsid w:val="00EA1DBB"/>
    <w:rsid w:val="00EA367F"/>
    <w:rsid w:val="00EB3FD0"/>
    <w:rsid w:val="00EB7031"/>
    <w:rsid w:val="00EC46DB"/>
    <w:rsid w:val="00EC5C29"/>
    <w:rsid w:val="00ED35C3"/>
    <w:rsid w:val="00ED63CB"/>
    <w:rsid w:val="00EE403F"/>
    <w:rsid w:val="00EE5428"/>
    <w:rsid w:val="00F04BD4"/>
    <w:rsid w:val="00F04F54"/>
    <w:rsid w:val="00F1489C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778CC"/>
    <w:rsid w:val="00F827E9"/>
    <w:rsid w:val="00F82A48"/>
    <w:rsid w:val="00F84917"/>
    <w:rsid w:val="00F91504"/>
    <w:rsid w:val="00F93FAD"/>
    <w:rsid w:val="00F95F93"/>
    <w:rsid w:val="00FA0ED2"/>
    <w:rsid w:val="00FA2B0D"/>
    <w:rsid w:val="00FA5277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695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3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86</cp:revision>
  <cp:lastPrinted>2017-09-01T06:24:00Z</cp:lastPrinted>
  <dcterms:created xsi:type="dcterms:W3CDTF">2018-07-21T04:49:00Z</dcterms:created>
  <dcterms:modified xsi:type="dcterms:W3CDTF">2020-10-18T06:16:00Z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