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北京金科龙石油技术开发有限公司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文平、郎彤华、刘华南</w:t>
      </w:r>
      <w:r w:rsidR="002B6029">
        <w:rPr>
          <w:rFonts w:ascii="宋体" w:hAnsi="宋体" w:hint="eastAsia"/>
          <w:bCs/>
          <w:szCs w:val="21"/>
        </w:rPr>
        <w:t xml:space="preserve">   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2025年02月19日上午至2025年02月19日下午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文平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46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