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歆钜高分子材料(重庆)有限公司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重庆市南岸区江溪路1号4幢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郭同飞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17823642389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郭同飞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0052-2019-Q-2020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pacing w:val="-2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21"/>
              </w:rPr>
              <w:t>监查1</w:t>
            </w:r>
            <w:r>
              <w:rPr>
                <w:rFonts w:hint="eastAsia" w:ascii="宋体" w:hAnsi="宋体"/>
                <w:b/>
                <w:bCs/>
                <w:sz w:val="20"/>
              </w:rPr>
              <w:t>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聚氨酯发泡原料的生产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12.01.06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2020年12月10日 下午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2020年12月10日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0.5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12.01.06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2020-N1QMS-1267598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13983696917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2020年12月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2020年12月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line="280" w:lineRule="exact"/>
        <w:jc w:val="center"/>
        <w:rPr>
          <w:rFonts w:hint="eastAsia" w:ascii="宋体" w:hAnsi="宋体"/>
          <w:b/>
          <w:bCs/>
          <w:sz w:val="21"/>
          <w:szCs w:val="21"/>
        </w:rPr>
      </w:pPr>
    </w:p>
    <w:p>
      <w:pPr>
        <w:snapToGrid w:val="0"/>
        <w:spacing w:line="280" w:lineRule="exact"/>
        <w:jc w:val="center"/>
        <w:rPr>
          <w:rFonts w:hint="eastAsia" w:ascii="宋体" w:hAnsi="宋体"/>
          <w:b/>
          <w:bCs/>
          <w:sz w:val="21"/>
          <w:szCs w:val="21"/>
        </w:rPr>
      </w:pPr>
    </w:p>
    <w:p>
      <w:pPr>
        <w:snapToGrid w:val="0"/>
        <w:spacing w:line="280" w:lineRule="exact"/>
        <w:jc w:val="center"/>
        <w:rPr>
          <w:rFonts w:hint="eastAsia" w:ascii="宋体" w:hAnsi="宋体"/>
          <w:b/>
          <w:bCs/>
          <w:sz w:val="21"/>
          <w:szCs w:val="21"/>
        </w:rPr>
      </w:pPr>
    </w:p>
    <w:p>
      <w:pPr>
        <w:snapToGrid w:val="0"/>
        <w:spacing w:line="280" w:lineRule="exact"/>
        <w:jc w:val="center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审核日程安排</w:t>
      </w:r>
    </w:p>
    <w:tbl>
      <w:tblPr>
        <w:tblStyle w:val="5"/>
        <w:tblW w:w="10321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/>
                <w:b/>
                <w:color w:val="auto"/>
                <w:sz w:val="20"/>
              </w:rPr>
              <w:t>12月10日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首次会议：文平、冉景洲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冉景洲</w:t>
            </w:r>
          </w:p>
          <w:p>
            <w:pPr>
              <w:pStyle w:val="9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总则；9.1.1监测、分析和评价总则；9.3管理评审；10.1改进 总则；10.2不合格和纠正措施10.3持续改进</w:t>
            </w:r>
          </w:p>
          <w:p>
            <w:pPr>
              <w:pStyle w:val="9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  <w:t>标准/规范/法规的执行情况、上次审核不符合项的验证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  <w:lang w:val="en-US" w:eastAsia="zh-CN"/>
              </w:rPr>
              <w:t>8.5.2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认证证书、标志的使用情况、投诉或事故、监督抽查情况、体系变动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综合办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5.3组织的角色、职责和权限；6.2质量目标及其实现的策划；9.1.3分析和评价；9.2内部审核；</w:t>
            </w:r>
            <w:r>
              <w:rPr>
                <w:rFonts w:ascii="宋体" w:hAnsi="宋体" w:cs="新宋体"/>
                <w:color w:val="auto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生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产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文平</w:t>
            </w:r>
          </w:p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 7.1.3基础设施；7.1.4过程运行环境；7.1.5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8.5.1生产和服务提供的控制；8.5.2标识和可追溯性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上次审核不符合项的验证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；8.5.4防护；8.5.6更改控制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8.7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不合格输出的控制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10.2不合格和纠正措施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营销部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文平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5.3组织的角色、职责和权限；6.2质量目标及其实现的策划；8.4外部提供过程、产品和服务的控制； 8.5.3顾客或外部供方的财产；8.5.5交付后的活动；9.1.2顾客满意；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末次会议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 xml:space="preserve">    (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文平、冉景洲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)</w:t>
            </w:r>
            <w:bookmarkStart w:id="19" w:name="_GoBack"/>
            <w:bookmarkEnd w:id="19"/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4A69C4"/>
    <w:rsid w:val="31353218"/>
    <w:rsid w:val="3E450748"/>
    <w:rsid w:val="5D7F75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2020-12-10T06:04:35Z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