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江苏德同环保科技有限公司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left"/>
              <w:rPr>
                <w:b/>
                <w:sz w:val="20"/>
              </w:rPr>
            </w:pPr>
            <w:r>
              <w:rPr>
                <w:rFonts w:hint="eastAsia"/>
                <w:b/>
                <w:sz w:val="20"/>
              </w:rPr>
              <w:t>申请管理体系认证标准</w:t>
            </w:r>
          </w:p>
          <w:p>
            <w:pPr>
              <w:spacing w:line="160" w:lineRule="exact"/>
              <w:jc w:val="left"/>
              <w:rPr>
                <w:sz w:val="16"/>
                <w:szCs w:val="16"/>
              </w:rPr>
            </w:pPr>
          </w:p>
        </w:tc>
        <w:tc>
          <w:tcPr>
            <w:tcW w:w="4517" w:type="dxa"/>
            <w:gridSpan w:val="3"/>
            <w:vAlign w:val="center"/>
          </w:tcPr>
          <w:p>
            <w:pPr>
              <w:ind w:left="70" w:leftChars="29"/>
              <w:jc w:val="left"/>
              <w:rPr>
                <w:rFonts w:hint="eastAsia"/>
                <w:sz w:val="22"/>
                <w:szCs w:val="22"/>
              </w:rPr>
            </w:pPr>
            <w:bookmarkStart w:id="1" w:name="审核依据"/>
            <w:r>
              <w:rPr>
                <w:rFonts w:hint="eastAsia"/>
                <w:sz w:val="22"/>
                <w:szCs w:val="22"/>
              </w:rPr>
              <w:t>Q：GB/T19001-2016/ISO9001:2015,</w:t>
            </w:r>
          </w:p>
          <w:p>
            <w:pPr>
              <w:ind w:left="70" w:leftChars="29"/>
              <w:jc w:val="left"/>
              <w:rPr>
                <w:rFonts w:hint="eastAsia"/>
                <w:sz w:val="22"/>
                <w:szCs w:val="22"/>
              </w:rPr>
            </w:pPr>
            <w:r>
              <w:rPr>
                <w:rFonts w:hint="eastAsia"/>
                <w:sz w:val="22"/>
                <w:szCs w:val="22"/>
              </w:rPr>
              <w:t>E：GB/T 24001-2016/ISO14001:2015,</w:t>
            </w:r>
          </w:p>
          <w:p>
            <w:pPr>
              <w:ind w:left="70" w:leftChars="29"/>
              <w:jc w:val="left"/>
              <w:rPr>
                <w:sz w:val="22"/>
                <w:szCs w:val="22"/>
              </w:rPr>
            </w:pPr>
            <w:r>
              <w:rPr>
                <w:rFonts w:hint="eastAsia"/>
                <w:sz w:val="22"/>
                <w:szCs w:val="22"/>
              </w:rPr>
              <w:t>O：</w:t>
            </w:r>
            <w:bookmarkStart w:id="4" w:name="_GoBack"/>
            <w:bookmarkEnd w:id="4"/>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岳树亮</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2020-N1QMS-1261927</w:t>
            </w:r>
          </w:p>
          <w:p>
            <w:pPr>
              <w:snapToGrid w:val="0"/>
              <w:spacing w:line="320" w:lineRule="exact"/>
              <w:ind w:left="1309"/>
              <w:rPr>
                <w:sz w:val="22"/>
                <w:szCs w:val="22"/>
                <w:highlight w:val="none"/>
              </w:rPr>
            </w:pPr>
            <w:r>
              <w:rPr>
                <w:sz w:val="22"/>
                <w:szCs w:val="22"/>
                <w:highlight w:val="none"/>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李青</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2020-N1QMS-1251569</w:t>
            </w:r>
          </w:p>
          <w:p>
            <w:pPr>
              <w:snapToGrid w:val="0"/>
              <w:spacing w:line="320" w:lineRule="exact"/>
              <w:ind w:left="1309"/>
              <w:rPr>
                <w:sz w:val="22"/>
                <w:szCs w:val="22"/>
                <w:highlight w:val="none"/>
              </w:rPr>
            </w:pPr>
            <w:r>
              <w:rPr>
                <w:sz w:val="22"/>
                <w:szCs w:val="22"/>
                <w:highlight w:val="none"/>
              </w:rPr>
              <w:t>2020-N1EMS-1251569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2020.10.13</w:t>
            </w:r>
          </w:p>
          <w:p>
            <w:pPr>
              <w:numPr>
                <w:numId w:val="0"/>
              </w:num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E7240"/>
    <w:multiLevelType w:val="singleLevel"/>
    <w:tmpl w:val="A30E72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995A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2020-10-11T12:57:48Z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