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r>
              <w:rPr>
                <w:rFonts w:hint="eastAsia" w:ascii="宋体" w:hAnsi="宋体"/>
                <w:sz w:val="24"/>
              </w:rPr>
              <w:t>江苏德同环保科技有限公司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0" w:name="审核依据"/>
            <w:r>
              <w:rPr>
                <w:rFonts w:hint="eastAsia"/>
                <w:sz w:val="22"/>
                <w:szCs w:val="22"/>
              </w:rPr>
              <w:t>Q：GB/T19001-2016/ISO9001:2015,E：GB/T 24001-2016/ISO14001:2015,O：GB/T45001-2020 / ISO45001：2018</w:t>
            </w:r>
            <w:bookmarkEnd w:id="0"/>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r>
              <w:rPr>
                <w:rFonts w:hint="eastAsia" w:ascii="宋体" w:hAnsi="宋体"/>
                <w:sz w:val="24"/>
              </w:rPr>
              <w:t>0562-2020-QEO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1"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1"/>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岳树亮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2020-N1QMS-1261927</w:t>
            </w:r>
          </w:p>
          <w:p>
            <w:pPr>
              <w:snapToGrid w:val="0"/>
              <w:spacing w:line="320" w:lineRule="exact"/>
              <w:ind w:left="1309"/>
              <w:rPr>
                <w:sz w:val="22"/>
                <w:szCs w:val="22"/>
                <w:highlight w:val="none"/>
              </w:rPr>
            </w:pPr>
            <w:r>
              <w:rPr>
                <w:sz w:val="22"/>
                <w:szCs w:val="22"/>
                <w:highlight w:val="none"/>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2020.10.12</w:t>
            </w:r>
            <w:bookmarkStart w:id="2" w:name="_GoBack"/>
            <w:bookmarkEnd w:id="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B8297C"/>
    <w:rsid w:val="5EBF5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2020-10-11T12:44:29Z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