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财务部 主管领导：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宋锦秀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陪同人员：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唐蔚林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姜小清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2020.10.22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10004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人员和岗位设置：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部门共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人、其中经理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名、其他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出纳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职责和权限：主要负责涉及财务部的职责和权限有以下方面：财务负责为管理体系提供资金支持，为管理方案、管理体系培训、消防器器材和应急演练、各种问题活动等提供资金保障。部门及岗位的职责权限能够协调有序，并能覆盖本部门所有管理活动。 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环境与职业健康安全目标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“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TW"/>
              </w:rPr>
              <w:t>保证用于环境和职业健康费用专款专用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及时统计环境绩效统计率100%、固体废弃物分类收集，固废分类集中处理率100%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TW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安全用电避免事故发生0次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”——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目标可测量。提供2020年上半年管理目标完成情况，各项目标已完成。考核管理部，审批陈辉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、日期2020.7.1.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环境因素/危险源辨识与评价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6.1.2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编制了《环境因素调查表》环境因素“9”项、具体“水电纸张消耗、废旧墨盒硒鼓废弃、潜在火灾等——有相应的控制措施、及涉及人员和相关方信息、未见明显遗漏；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确定的环境影响“3”项、具体为大气污染、土壤污染和原材料及能源消耗等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有三种时态和状态的说明；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对环境影响评价方法为（打分法、ABCDEF法）；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了《重要环境因素清单》“1”项、主要为“火灾”，有控制方法的相关内容，查环境因素识别基本符合实际情况，未见明显遗漏、评价基本准确；对应了风险和机遇中重要环境因素的相关信息、未见明显遗漏，符合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上述文件有编审批、更新日期2020.1.8；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近一年来现场环境基本没有发生变化；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编制了《</w:t>
            </w: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危险源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调查表》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识别的危险源“4”项、包括“取款、存款、电脑及网络设备”等——查基本没有遗漏；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对上述识别的危险源确定了相应的危害内容（暴力抢劫、触电等）；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采用LECD评价法、风险等级为中度以下、均为可以接受的风险；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评价出的重大危险源“1”项、具体为“火灾”、查评价基本准确；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控制措施包括“个人防护、培训教育、检查消除”等；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文件有编审批更新日期“2020.1.8”；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查近一年 场地环境没有变化；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办公现场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（1）办公室区域：污水：不涉及污水，没有污水排放；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（2）噪声：办公现场不产生明显噪声。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（3）固废：固体废物主要是办公产生废纸张等，配置了纸篓；办公用纸由行政部负责，复印、打印耗材都有行政统一负责，集中处置。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（4）现场查看办公区域，整洁、光线充足、室内空气良好、配置有空调，办公条件较好，办公设备安全状态良好，教育员工正确使用办公设备，现场用电基本规范，无乱拉线现象，防止火灾发生。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（5）办公过程注意节约用电，做到人走灯灭，电脑长时间不用时关机，下班前要关闭电源，防止触电。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（6）办公区域禁止吸烟，现场查看办公区域环境整洁、宽敞、办公设备状态良好、无安全隐患，办公区域配备有效的干粉灭火器。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（7）工作时间平均每天不超过8小时；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（8）现场查看办公区域配备符合要求的消防设施；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）驾驶员要求遵守道路交通安全法规，不违章驾车，驾驶证和车辆定期年审，确保行车安全。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查社保情况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提供《税收完税证明》434115201000011343#、434115201000009577#、434115201000011340#、内容包括“失业险、养老险、医疗险”等项目、金额：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11297.58、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10221.62、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10759.60——日期2020.10.22；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5B6B"/>
    <w:rsid w:val="0BE55D22"/>
    <w:rsid w:val="10A33F38"/>
    <w:rsid w:val="1C676F0C"/>
    <w:rsid w:val="27C9070A"/>
    <w:rsid w:val="3886658C"/>
    <w:rsid w:val="469318E0"/>
    <w:rsid w:val="4F310C65"/>
    <w:rsid w:val="50862AC2"/>
    <w:rsid w:val="50AA1FE6"/>
    <w:rsid w:val="57980D96"/>
    <w:rsid w:val="57B215D9"/>
    <w:rsid w:val="5C017C38"/>
    <w:rsid w:val="5D350BE5"/>
    <w:rsid w:val="5E312EB7"/>
    <w:rsid w:val="5E4F2B01"/>
    <w:rsid w:val="62E772C9"/>
    <w:rsid w:val="68660A2A"/>
    <w:rsid w:val="6FEF21AA"/>
    <w:rsid w:val="75F8011B"/>
    <w:rsid w:val="7B0516F7"/>
    <w:rsid w:val="7C616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3">
    <w:name w:val="Body Text Indent"/>
    <w:basedOn w:val="1"/>
    <w:qFormat/>
    <w:uiPriority w:val="0"/>
    <w:pPr>
      <w:ind w:firstLine="420"/>
    </w:pPr>
    <w:rPr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2</TotalTime>
  <ScaleCrop>false</ScaleCrop>
  <LinksUpToDate>false</LinksUpToDate>
  <CharactersWithSpaces>151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86138</cp:lastModifiedBy>
  <dcterms:modified xsi:type="dcterms:W3CDTF">2020-10-23T01:27:09Z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