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10877-2025-QEO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463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河北绿环环境科技有限公司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徐红英</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徐红英、鲍阳阳、路喜芬、于兰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342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河北绿环环境科技有限公司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徐红英</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2025-N1EMS-4034524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徐红英</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2024-N1QMS-4034524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徐红英</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2025-N1OHSMS-4034524</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2025-N0QMS-1506466</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2025-N0EMS-1506466</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2025-N0OHSMS-1506466</w:t>
            </w:r>
          </w:p>
        </w:tc>
        <w:tc>
          <w:tcPr>
            <w:tcW w:w="3145" w:type="dxa"/>
            <w:vAlign w:val="center"/>
          </w:tcPr>
          <w:p>
            <w:pPr>
              <w:jc w:val="center"/>
            </w:pPr>
            <w:r>
              <w:t>34.02.00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2025年07月22日上午至2025年07月23日上午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E:环境检测(计量认证范围内)所涉及场所的相关环境管理活动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Q:环境检测(计量认证范围内)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O:环境检测(计量认证范围内)所涉及场所的相关职业健康安全管理活动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河北省石家庄市鹿泉区上庄镇上庄村新园街32号科瀛智创谷中心28号楼A栋</w:t>
      </w:r>
    </w:p>
    <w:p w14:paraId="5FB2C4BD">
      <w:pPr>
        <w:spacing w:line="360" w:lineRule="auto"/>
        <w:ind w:firstLine="420" w:firstLineChars="200"/>
      </w:pPr>
      <w:r>
        <w:rPr>
          <w:rFonts w:hint="eastAsia"/>
        </w:rPr>
        <w:t>办公地址：</w:t>
      </w:r>
      <w:r>
        <w:rPr>
          <w:rFonts w:hint="eastAsia"/>
        </w:rPr>
        <w:t>河北省石家庄市鹿泉区上庄镇上庄村新园街32号科瀛智创谷中心28号楼A栋</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河北省石家庄市鹿泉区上庄镇上庄村新园街32号科瀛智创谷中心28号楼A栋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08:30至2025年07月21日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河北绿环环境科技有限公司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徐红英</w:t>
      </w:r>
      <w:r>
        <w:rPr>
          <w:rFonts w:hint="eastAsia"/>
          <w:b/>
          <w:color w:val="auto"/>
          <w:kern w:val="2"/>
          <w:sz w:val="21"/>
          <w:lang w:val="en-GB"/>
        </w:rPr>
        <w:t xml:space="preserve">  </w:t>
      </w:r>
      <w:r>
        <w:rPr>
          <w:rFonts w:hint="eastAsia"/>
          <w:b/>
          <w:color w:val="auto"/>
          <w:kern w:val="2"/>
          <w:sz w:val="21"/>
          <w:lang w:val="en-GB"/>
        </w:rPr>
        <w:t>徐红英、鲍阳阳、路喜芬、于兰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568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