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22180-2025-QE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93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广德宇扬科技有限公司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949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广德宇扬科技有限公司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17.12.05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2023-N1EMS-2210533</w:t>
            </w:r>
          </w:p>
        </w:tc>
        <w:tc>
          <w:tcPr>
            <w:tcW w:w="3145" w:type="dxa"/>
            <w:vAlign w:val="center"/>
          </w:tcPr>
          <w:p w:rsidR="00B416F3">
            <w:pPr>
              <w:spacing w:line="360" w:lineRule="exact"/>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周传林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2024-N1QMS-1459792</w:t>
            </w:r>
          </w:p>
        </w:tc>
        <w:tc>
          <w:tcPr>
            <w:tcW w:w="3145" w:type="dxa"/>
            <w:vAlign w:val="center"/>
          </w:tcPr>
          <w:p w:rsidR="00B416F3">
            <w:pPr>
              <w:spacing w:line="360" w:lineRule="exact"/>
              <w:jc w:val="center"/>
            </w:pPr>
            <w:r>
              <w:t>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17.12.05</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Q:五金产品（散热片、屏蔽罩）的生产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E:五金产品（散热片、屏蔽罩）的生产所涉及场所的相关环境管理活动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安徽省宣城市广德经济开发区国安路28-1</w:t>
      </w:r>
    </w:p>
    <w:p w:rsidR="00B416F3">
      <w:pPr>
        <w:spacing w:line="360" w:lineRule="auto"/>
        <w:ind w:firstLine="420" w:firstLineChars="200"/>
      </w:pPr>
      <w:r>
        <w:rPr>
          <w:rFonts w:hint="eastAsia"/>
        </w:rPr>
        <w:t>办公地址：</w:t>
      </w:r>
      <w:r>
        <w:rPr>
          <w:rFonts w:hint="eastAsia"/>
        </w:rPr>
        <w:t>安徽省宣城市广德经济开发区国安路28-1</w:t>
      </w:r>
    </w:p>
    <w:p w:rsidR="00B416F3">
      <w:pPr>
        <w:spacing w:line="360" w:lineRule="auto"/>
        <w:ind w:firstLine="420" w:firstLineChars="200"/>
      </w:pPr>
      <w:r>
        <w:rPr>
          <w:rFonts w:hint="eastAsia"/>
        </w:rPr>
        <w:t>经营地址：</w:t>
      </w:r>
      <w:bookmarkStart w:id="14" w:name="生产地址"/>
      <w:bookmarkEnd w:id="14"/>
      <w:r>
        <w:rPr>
          <w:rFonts w:hint="eastAsia"/>
        </w:rPr>
        <w:t>安徽省宣城市广德经济开发区国安路28-1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广德宇扬科技有限公司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95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