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BB175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890842">
        <w:trPr>
          <w:trHeight w:val="515"/>
        </w:trPr>
        <w:tc>
          <w:tcPr>
            <w:tcW w:w="1892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总经理：席哲  管理者代表：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冯娜娜  员工职业健康安全事务代表：李慧</w:t>
            </w:r>
          </w:p>
        </w:tc>
        <w:tc>
          <w:tcPr>
            <w:tcW w:w="646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审核员：李凤仪             审核时间：2020年10月20日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rPr>
                <w:rFonts w:ascii="楷体" w:eastAsia="楷体" w:hAnsi="楷体" w:cs="楷体"/>
                <w:color w:val="FF0000"/>
                <w:spacing w:val="-6"/>
                <w:szCs w:val="24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890842" w:rsidRDefault="00BB1759" w:rsidP="00BB1759">
            <w:pPr>
              <w:pStyle w:val="aa"/>
              <w:snapToGrid w:val="0"/>
              <w:spacing w:beforeLines="50" w:before="156" w:line="300" w:lineRule="exact"/>
              <w:ind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面谈人员：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最管理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者席哲、管代冯娜娜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公司成立于2014年，法人代表席哲，注册地址：</w:t>
            </w:r>
            <w:bookmarkStart w:id="0" w:name="注册地址"/>
            <w:r>
              <w:rPr>
                <w:rFonts w:ascii="楷体" w:eastAsia="楷体" w:hAnsi="楷体"/>
                <w:sz w:val="24"/>
                <w:szCs w:val="24"/>
              </w:rPr>
              <w:t>山东省菏泽市鄄城县李进士堂镇政府西80米路北</w:t>
            </w:r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/>
                <w:sz w:val="24"/>
                <w:szCs w:val="24"/>
              </w:rPr>
              <w:t>经营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址：鄄城县凤凰镇工业园，目前主要从事教学仪器设备、音体美卫劳器材、课桌椅、床、柜、书架、图书馆设备、幼儿玩具、床上用品、校服、实验室设备、水处理设备、办公用品、数字化多媒体设备、教学软件的销售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QEO：5.1，5.3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据负责人席哲介绍，公司管理体系运行已满三个月。对部门及其职责进行了规定，设有办公室、供销部、质检部，编制了岗位职责汇编，以文件上发的形式沟通各部门的职责及各部门之间工作的联系。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总经理席哲，主要负责公司全面工作，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日常主要侧重于公司财务工作，根据体系的要求，负责组织制定方针、目标，管理评审等工作；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管代冯娜娜，主要负责公司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市场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及体系工作。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1、确保本公司三体系所需的过程得到建立、实施和保持；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2、向总经理报告体系运行的业绩，包括改进的需求；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3、在全公司范围内促进满足顾客要求意识、环境保护意识、职业健康安全意识的形成和提高；就体系有关事宜对外联系。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890842" w:rsidRDefault="00BB1759" w:rsidP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组织从2019年4月开始运行三体系，组织了内审员培训，识别了销售服务的过程及其相互关系，企业提供编号：SDADE-SC-2019 《管理手册》，依据GB/T19001-2016/ISO9001:2015、GB/T24001-2016/IS014001:2015、ISO45001:2018标准。2019年4月10日发布，2019年4月10日实施；总经理席哲批准。任命管代：冯娜娜；职业健康安全事务代表：李慧。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QEO：4.1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提供《管理手册SDADE-SC-2019》，对公司地理位置、国内市场地位、法律法规要求、公司内部文化观价值观、内外部环境变化等均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描述。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内外重要环境因素分析表”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QEO：4.2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竞争对手、社会团体等。相关方期望和要求为价格、环保、安全性、合同协议、行业规范标准等。识别的方法为：主动调查、水平对比等。检测指标或项目：顾客满意度、客户投诉率、供方评价表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基本识别了与组织管理体系有关的相关方和要求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质量/环境/职业健康安全/职业健康安全管理体系的范围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QEO：4.3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经确认企业的管理体系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范围没有变化：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QMS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 教学仪器设备、音体美卫劳器材、课桌椅、床、柜、书架、图书馆设备、幼儿玩具、床上用品、校服、实验室设备、水处理设备、办公用品、数字化多媒体设备、教学软件的销售；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EMS: 教学仪器设备、音体美卫劳器材、课桌椅、床、柜、书架、图书馆设备、幼儿玩具、床上用品、校服、实验室设备、水处理设备、办公用品、数字化多媒体设备、教学软件的销售及所涉及场所的相关环境管理活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OHSMS: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学仪器设备、音体美卫劳器材、课桌椅、床、柜、书架、图书馆设备、幼儿玩具、床上用品、校服、实验室设备、水处理设备、办公用品、数字化多媒体设备、教学软件的销售及所涉及场所的相关职业健康安全管理活动；</w:t>
            </w:r>
          </w:p>
          <w:p w:rsidR="00890842" w:rsidRDefault="00BB1759" w:rsidP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公司按照常规销售模式销售无需再进行设计开发，因此Q8.3条款不适用。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质量/环境/职业健康安全管理体系及其过程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QEO：4.4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 GB/T19001-2016 和 GB/T24001-2016、ISO45001:2018 标准的要求识别了质量/环境/职业健康安全管理所需的过程及相互作用，识别了质量和环境、职业健康安全管理体系涉及的各个过程：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b) 确定这些过程的顺序和相互作用；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c) 建立了程序文件、管理制度、检验规范等明确了各个过程所需的准则和方法，并明确了目标。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d) 规定了每个过程所需的资源；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e) 规定与这些过程相关的责任和权限；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　  f) 针对这些过程识别和确定了质量管理活动的风险、机会以及所需的措施；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g) 对这些过程进行了评价，暂无所需的变更；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h) 公司通过绩效评价、内部审核、管理评审等以期对质量/环境/职业健康安全管理管理体系得到改进。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标准建立了文件化的质量/环境/职业健康安全管理体系，编制了质量／环境/职业健康安全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4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QEO：5.2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公司的质量、环境、职业健康安全方针是：</w:t>
            </w:r>
          </w:p>
          <w:p w:rsidR="00890842" w:rsidRDefault="00BB1759">
            <w:pPr>
              <w:spacing w:line="360" w:lineRule="auto"/>
              <w:ind w:firstLineChars="500" w:firstLine="120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做一流产品、创一流企业,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以优质的产品，不断满足顾客需求；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遵守环境法律法规，实现污染控制；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持续改进环境业绩，创建绿色企业；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以人为本、科学管理、控制风险、关爱健康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查领导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层参与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:席哲；管代：冯娜娜，按照标准要求制订的方针，对体系知识的学习还需加强。管理评审对质量、环境、职业健康安全方针的适宜性作了评审，判定适宜，适合公司的发展需求。质量、环境和职业健康安全方针符合标准要求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组织的角色、职责和权限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查每个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现场询问管代、陪同人员，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均了解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EO： 6.1.1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有《风险和机遇的应对控制程序SDADE.CX13-2019》，对组织内外的风险和机遇进行了策划。提供“风险和机遇评估分析表”，识别了风险和机遇来源、风险和机遇内容、管理措施、责任部门、实时时间、评价措施等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风险、机遇：从客户开发、合同评审、产品交付、领导作用、信息交流、采购管理、仓库管理等方面进行分析评估。从严重程度、发生概率、可探测性、RPN等确定风险和机遇。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应对措施：与风险、机遇相适应。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QEO：6.2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1、产品</w:t>
            </w:r>
            <w:r w:rsidR="00946C60">
              <w:rPr>
                <w:rFonts w:ascii="楷体" w:eastAsia="楷体" w:hAnsi="楷体" w:hint="eastAsia"/>
                <w:sz w:val="24"/>
                <w:szCs w:val="24"/>
                <w:u w:val="single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合格率100％；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2、顾客满意度大于95%。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1、固体废弃物有效处置率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2、火灾事故发生率为0。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1、触电事故为零；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2、火灾发生率为0；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3、无人身伤害。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组织对公司质量、环境、职业健康安全目标、指标予以分解，并在相关职能层次部门建立分目标，查见《目标指标分解及措施表》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890842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合格率100％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制定并实施检验规范、不合格品控制程序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09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85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7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培训计划完成率=实际培训次数÷计划培训次数×100%。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培训合格率=培训合格人数÷参加培训人数×100%。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受控率=受控个数÷所有个数×100%。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检验正确率=检验正确数 ÷检验总数×100%。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1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制定并实施《采购控制程序》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采购产品合格率=采购产品合格数÷采购产品总数×100%。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积极沟通，定期进行走访和满意度调查，实施《与顾客有关过程控制程序》。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9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5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26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管理体系的变更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QEO：9.3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查看《管理评审程序》，基本符合要求。2020.8.25日进行了管理评审。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 “管理评审计划”，由总经理席哲签发；内容包括；评审目的、评审时间、参加部门人员、评审输入内容等。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管理评审输入: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/环境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义务履行情况，事件调查、纠正和预防措施，改进的机会等。管理评审的输入基本充分。查到各部门汇报材料，有参加人员签到表。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管理评审输出：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查看了总经理席哲批准的“管理评审报告”，对公司体系文件的符合性，国家、地方及行业相关法规、标准的执行情况，风险和机遇的应对情况，产品质量情况，内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890842" w:rsidRDefault="00BB1759">
            <w:pPr>
              <w:spacing w:line="360" w:lineRule="auto"/>
              <w:ind w:rightChars="-159" w:right="-334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提出了改进措施: 办公室组织标准的培训，并进行滚动式培训；各部门负责人积极参与体系的运行，并对本部门体系运行及改进情况负责。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管理评审的策划及实施符合要求。查证上次管理评审提出的改进措施计划已实施，未见不符合。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QEO：10.1、10.3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目前没有相关行政主管部门的检查处罚，在审核现场也未发现抽查、相关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初审不符合阶段问题验证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初审审核时发现的不符合项，经现场验证已有效关闭，整改措施基本有效。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88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证书使用、体系变动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证书使用未发生违规现象，公司的管理体系未发生变动。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90842" w:rsidRDefault="00890842"/>
    <w:p w:rsidR="00890842" w:rsidRDefault="00BB175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7A3D30" w:rsidRDefault="007A3D30">
      <w:pPr>
        <w:pStyle w:val="a7"/>
      </w:pPr>
    </w:p>
    <w:p w:rsidR="007A3D30" w:rsidRDefault="007A3D30">
      <w:pPr>
        <w:pStyle w:val="a7"/>
      </w:pPr>
    </w:p>
    <w:p w:rsidR="007A3D30" w:rsidRDefault="007A3D30">
      <w:pPr>
        <w:pStyle w:val="a7"/>
      </w:pPr>
    </w:p>
    <w:p w:rsidR="007A3D30" w:rsidRDefault="007A3D30">
      <w:pPr>
        <w:pStyle w:val="a7"/>
      </w:pPr>
    </w:p>
    <w:p w:rsidR="007A3D30" w:rsidRDefault="007A3D30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BB1759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0842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陪同人员：张敏</w:t>
            </w:r>
          </w:p>
        </w:tc>
        <w:tc>
          <w:tcPr>
            <w:tcW w:w="1585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审核员：李凤仪        审核时间：2020.10.20-21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5.3组织的岗位、职责和权限、6.2质量目标、7.2能力、7.3意识、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890842" w:rsidRDefault="00BB175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890842" w:rsidRDefault="00BB175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890842" w:rsidRDefault="00BB1759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编制了《目标指标管理方案控制程序SDADE.CX10-2019》，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火灾发生率0；经考核目标已完成。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查到公司制定的《环境目标、指标与管理方案一览表》和《职业健康安全目标、指标与管理方案一览表》，2020年共有5个环境管理方案和职业健康安全管理方案，以上管理方案能有效针对目标。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管理方案：对本部门的固体废弃物进行登记，按照有关法律法规要求和相关制度要求进行处理；设专人管理，定期检查处置；新增固废垃圾箱1个。将可回收和不可回收利用分类放置，指定专人管理，费用500元。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、侯凤梅；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、审核：冯娜娜、批准：席哲，日期：2020.4.15日。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重大风险源：火灾事故的发生；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安全目标指标：人身伤害事故发生率为</w:t>
            </w:r>
            <w:r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主要的技术方案和措施：加强培训，加强车辆、机械的检查；费用：4000元；责任部门：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供销部；责任人：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、侯凤梅；启动日期：2020年4月15日；完成日期：2020.12月；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，审核：冯娜娜，批准：席哲，日期：2020年4月15日。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890842" w:rsidRDefault="00BB175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890842" w:rsidRDefault="00BB175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890842" w:rsidRDefault="00BB1759" w:rsidP="007A3D3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，批准席哲，日期2020.4.5日。培训内容涉及：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标准、手册程序体系文件、关键过程、作业指导书、相关法规、应急预案、安全环境意识、检验员培训等。</w:t>
            </w:r>
          </w:p>
          <w:p w:rsidR="00890842" w:rsidRDefault="00BB1759" w:rsidP="007A3D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查到：1、《培训记录表》，2020.4.12日质量、环境、职业健康安全管理体系标准的培训，全体人员参加，记录了培训内容摘要，通过现场提问答辩对培训效果予以考核评价，考核合格率100%。</w:t>
            </w:r>
          </w:p>
          <w:p w:rsidR="00890842" w:rsidRDefault="00BB1759" w:rsidP="007A3D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ab/>
              <w:t>2、2020.6.15日组织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Pr="007A3D30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7A3D30">
              <w:rPr>
                <w:rFonts w:ascii="楷体" w:eastAsia="楷体" w:hAnsi="楷体" w:hint="eastAsia"/>
                <w:sz w:val="24"/>
                <w:szCs w:val="24"/>
              </w:rPr>
              <w:t>知识培训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:rsidR="00890842" w:rsidRDefault="00BB1759" w:rsidP="007A3D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3、2020.7.5日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890842" w:rsidRDefault="00BB1759" w:rsidP="007A3D3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均达到了培训目的。 </w:t>
            </w:r>
          </w:p>
          <w:p w:rsidR="00890842" w:rsidRDefault="00BB1759" w:rsidP="007A3D3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公司无特种设备作业人员。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公司的过程和体系的监视和测量主要是通过内审、管理评审、目标考核以及日常工作监督、产品检验、顾客满意度测量等的方式完成。</w:t>
            </w:r>
          </w:p>
          <w:p w:rsidR="00890842" w:rsidRDefault="00BB175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查见2020.4.18日等《巡查表》，从整理整顿、工作态度、设备管理、工作进度、安全、操作规程遵守等予以评分，满分100分，此次检查得分96分。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公司日常对市场信息、目标完成情况及适宜性、营销人员过程工作监督、产品质量检验、顾客满意对测量及反馈等进行简单分析评价，公司已建立了信息收集的渠道，并实施，但利用深度须加强。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查有：《环境因素识别与评价控制程序SDADE.CX18-2019》、《危险源辩识风险评价控制程序SDADE.CX21-2019》。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涉及办公室的环境因素有办公活动中生活废水排放、生活垃圾排放、水电消耗、废旧电池等废品排放、火灾事故发生等。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经评价办公室的重要环境因素为：日常办公过程中固体废弃物排放、火灾事故的发生。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供应公司，垃圾由环卫部门拉走，包装物分类卖掉，加强日常培训，日常检查，配备消防器材等措施。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查“危险源辨识和风险评价一览表”，识别了办公活动、采购销售、检验过程中的危险源。涉及办公室的危险源有办公活动过程中电脑辐射、火灾、开水炉灼伤、触电等。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建立实施了《法律、法规和其他要求识别管理程序SDADE.CX02-2019》。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国家危险废物名录》、《污水排入城镇下水管道水质标准》、《中华人民共和国安全生产法》、《中华人民共和国职业病防治法》、《工伤保险条例》、《中华人民共和国固体废弃物污染环境防治法》、《山东省消防条例》、《用人单位劳动防护用品管理规范》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制定了《法律、法规和其他要求识别管理程序SDADE.CX02-2019》、《合规性评价程序SDADE.CX16-2019》，每年对公司适用的合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890842" w:rsidRPr="00775020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90842" w:rsidRPr="00775020" w:rsidRDefault="00BB1759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公司制定了：《合规性评价程序SDADE.CX16-2019》，</w:t>
            </w:r>
          </w:p>
          <w:p w:rsidR="00890842" w:rsidRPr="00775020" w:rsidRDefault="00BB1759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查“环境法律法规合</w:t>
            </w:r>
            <w:proofErr w:type="gramStart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890842" w:rsidRPr="00775020" w:rsidRDefault="00BB1759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890842" w:rsidRPr="00775020" w:rsidRDefault="00BB1759" w:rsidP="00775020">
            <w:pPr>
              <w:spacing w:line="24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评价人：席哲、刘持梅、冯娜娜             日期：2020年7月 10日</w:t>
            </w:r>
          </w:p>
          <w:p w:rsidR="00890842" w:rsidRPr="00775020" w:rsidRDefault="00890842">
            <w:pPr>
              <w:pStyle w:val="a0"/>
              <w:rPr>
                <w:rFonts w:ascii="楷体" w:eastAsia="楷体" w:hAnsi="楷体" w:cs="Arial"/>
                <w:szCs w:val="24"/>
              </w:rPr>
            </w:pP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Q9.1.3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公司编制《绩效测量和监视程序SDADE.CX15-2019》，办公室通过月度巡查考核对各部门进行监控。</w:t>
            </w:r>
          </w:p>
          <w:p w:rsidR="00890842" w:rsidRDefault="00BB175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查《质量、环境和职业健康安全目标指标考核表》，2020.9.30日办公室对质量、环境、职业健康安全目标完成情况进行了检测，公司及各部门目标能完成，检查人：冯娜娜、刘持梅。</w:t>
            </w:r>
          </w:p>
          <w:p w:rsidR="00890842" w:rsidRDefault="00CC2FA5" w:rsidP="00CC2FA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2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，开具了不符合报告</w:t>
            </w:r>
            <w:r w:rsidR="00BB17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0842" w:rsidRDefault="00BB175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890842" w:rsidRDefault="00BB175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抽查2020.5.17日检查得分97分，2020.6.13日对检查得分96分，检查人：刘持梅、冯娜娜。</w:t>
            </w:r>
          </w:p>
          <w:p w:rsidR="00890842" w:rsidRDefault="00BB1759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查到“内部检测记录”，2020.9.14日对各部门固体废弃物处理情况进行了检查，检查结果分可回收、不可回收分别摆放，标识清楚，检查人冯娜娜。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与企业办公室主任刘持梅交流了解到，日常工作关注员工身体状况，当员工身体不适请假时，及时跟踪了解其健康状况。有职业病前兆后，及时安排员工休息、调岗或改善工作环境，此外刘持梅表示今后将逐步建立、健全员工健康档案资料。</w:t>
            </w:r>
          </w:p>
          <w:p w:rsidR="00890842" w:rsidRDefault="00BB175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:rsidR="00890842" w:rsidRDefault="00BB1759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  <w:p w:rsidR="00890842" w:rsidRDefault="00BB1759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审核时发现公司未能提供对管理方案完成情况进行检查考核的证据，不符合文件和标准要求。</w:t>
            </w:r>
          </w:p>
          <w:p w:rsidR="00890842" w:rsidRDefault="00890842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890842">
        <w:trPr>
          <w:trHeight w:val="1734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消防安全管理程序》、《能源资源管理程序》、《固体废弃物控制程序》、《环境保护管理办法》、《劳保、消防用品管理办法》、《职工安全守则》、《节约能源资源管理办法》、《工厂卫生管理制度》、《火灾应急响应规范》等环境与职业健康安全控制程序和管理制度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企业位于鄄城县凤凰镇工业园，公司四周是其他企业或居民，无敏感区，根据体系运行的需要设置了办公室。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抽2020.9.22日的废弃物处理情况，废弃物种类：废墨盒1个、废办公用纸：3kg，废包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装物30kg。处置方法：回收或由环卫部门处理。统计人：刘持梅，审批人：冯娜娜。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为满足环境和职业健康安全体系的运行，公司投入了环保及安全资金，主要是购买垃圾桶、消防、垃圾处理费、劳保用品费、社保等，运行至今支出约40000元。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巡视办公区域配备了消防栓和灭火器，状况正常。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10"/>
        </w:trPr>
        <w:tc>
          <w:tcPr>
            <w:tcW w:w="1809" w:type="dxa"/>
            <w:vAlign w:val="center"/>
          </w:tcPr>
          <w:p w:rsidR="00890842" w:rsidRDefault="00BB175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编制了《应急准备和响应控制程序SDADE.CX14-2019》，确定的紧急情况有：火灾、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查看火灾《应急预案》，其中包括目的、适用范围、职责、应急处理细则、演习、必备资料等，相关内容基本充分。编制：刘持梅，批准：席哲，2019年4月19日。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2020.7.5日进行的“应急预案演练记录”，包括预案名称：消防应急预案；演练地点：仓库门口空地；组织部门：办公室；总指挥：冯娜娜；参加部门和单位：办公室、供销部、质检部人员；另外还记录了物资准备和人员培训情况、现场培训、演练过程描述等内容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评审人：冯娜娜、侯凤梅、刘持梅、张敏，2020.7.5日。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151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组长刘持梅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组织内部审核，查年度审核计划：提供《内部审核实施计划》，其内容已包括了审核目的、范围、准则、审核方法、计划编制日期（2020.8.5日），编制：刘持梅，审批：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冯娜娜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组长：刘持梅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组员：冯娜娜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侯凤梅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审核时间2020年8月14日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15日，共2天。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890842" w:rsidRDefault="00BB1759" w:rsidP="007A3D30">
            <w:pPr>
              <w:widowControl/>
              <w:spacing w:line="420" w:lineRule="atLeas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本次内审发现1个一般不符合项涉及EO8.2条款：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不合格事实描述：库房现场灭火器前有杂物，取用不方便，不符合规定要求。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针对这1个不合格，责任部门已分析了原因（对标准条款EO8.2学习的不好，对此项工作没有重视。）并采取了纠正措施（组织相关人员重新学习EO8.2条款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及相关内容，学习公司收集的法律法规知识，对相关人员进行批评教育。），按要求进行了整改，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890842" w:rsidRDefault="00BB1759" w:rsidP="007A3D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151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0842" w:rsidRDefault="00890842">
      <w:pPr>
        <w:pStyle w:val="a7"/>
      </w:pPr>
    </w:p>
    <w:sectPr w:rsidR="008908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6A" w:rsidRDefault="00E6556A">
      <w:r>
        <w:separator/>
      </w:r>
    </w:p>
  </w:endnote>
  <w:endnote w:type="continuationSeparator" w:id="0">
    <w:p w:rsidR="00E6556A" w:rsidRDefault="00E6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B175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FA5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FA5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6A" w:rsidRDefault="00E6556A">
      <w:r>
        <w:separator/>
      </w:r>
    </w:p>
  </w:footnote>
  <w:footnote w:type="continuationSeparator" w:id="0">
    <w:p w:rsidR="00E6556A" w:rsidRDefault="00E6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E6556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</w:rPr>
      <w:t xml:space="preserve">        </w: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  <w:r w:rsidR="00BB1759">
      <w:rPr>
        <w:rStyle w:val="CharChar1"/>
        <w:rFonts w:hint="default"/>
        <w:w w:val="90"/>
        <w:szCs w:val="21"/>
      </w:rPr>
      <w:t xml:space="preserve">  </w:t>
    </w:r>
    <w:r w:rsidR="00BB1759">
      <w:rPr>
        <w:rStyle w:val="CharChar1"/>
        <w:rFonts w:hint="default"/>
        <w:w w:val="90"/>
        <w:sz w:val="20"/>
      </w:rPr>
      <w:t xml:space="preserve"> </w:t>
    </w:r>
    <w:r w:rsidR="00BB1759">
      <w:rPr>
        <w:rStyle w:val="CharChar1"/>
        <w:rFonts w:hint="default"/>
        <w:w w:val="90"/>
      </w:rPr>
      <w:t xml:space="preserve">                   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954A0"/>
    <w:rsid w:val="000C520C"/>
    <w:rsid w:val="000C6DD5"/>
    <w:rsid w:val="000E59F3"/>
    <w:rsid w:val="00152D7C"/>
    <w:rsid w:val="00191322"/>
    <w:rsid w:val="001A2D7F"/>
    <w:rsid w:val="001B387B"/>
    <w:rsid w:val="001B3D1B"/>
    <w:rsid w:val="001C5D0F"/>
    <w:rsid w:val="002458E8"/>
    <w:rsid w:val="00257733"/>
    <w:rsid w:val="002F4962"/>
    <w:rsid w:val="00337922"/>
    <w:rsid w:val="00340867"/>
    <w:rsid w:val="00380837"/>
    <w:rsid w:val="003A198A"/>
    <w:rsid w:val="003D31EA"/>
    <w:rsid w:val="003F2D46"/>
    <w:rsid w:val="00410914"/>
    <w:rsid w:val="004C094F"/>
    <w:rsid w:val="004F3FCD"/>
    <w:rsid w:val="004F4F4E"/>
    <w:rsid w:val="00501C7B"/>
    <w:rsid w:val="005205B9"/>
    <w:rsid w:val="00536930"/>
    <w:rsid w:val="00545695"/>
    <w:rsid w:val="005524D9"/>
    <w:rsid w:val="00564E53"/>
    <w:rsid w:val="005B15E3"/>
    <w:rsid w:val="005F4A2B"/>
    <w:rsid w:val="00604130"/>
    <w:rsid w:val="006045A7"/>
    <w:rsid w:val="00636EE2"/>
    <w:rsid w:val="00644FE2"/>
    <w:rsid w:val="0067640C"/>
    <w:rsid w:val="006A2473"/>
    <w:rsid w:val="006C70FD"/>
    <w:rsid w:val="006E408B"/>
    <w:rsid w:val="006E678B"/>
    <w:rsid w:val="0070257C"/>
    <w:rsid w:val="00751363"/>
    <w:rsid w:val="00764208"/>
    <w:rsid w:val="00775020"/>
    <w:rsid w:val="007757F3"/>
    <w:rsid w:val="0077650F"/>
    <w:rsid w:val="0078463E"/>
    <w:rsid w:val="007A3D30"/>
    <w:rsid w:val="007E3722"/>
    <w:rsid w:val="007E6AEB"/>
    <w:rsid w:val="0087291F"/>
    <w:rsid w:val="0088298C"/>
    <w:rsid w:val="00890842"/>
    <w:rsid w:val="00896F02"/>
    <w:rsid w:val="008973EE"/>
    <w:rsid w:val="008A08FD"/>
    <w:rsid w:val="008B5C42"/>
    <w:rsid w:val="00914EF5"/>
    <w:rsid w:val="00920DF5"/>
    <w:rsid w:val="00946C60"/>
    <w:rsid w:val="00971600"/>
    <w:rsid w:val="00993BF6"/>
    <w:rsid w:val="009973B4"/>
    <w:rsid w:val="009A2DE9"/>
    <w:rsid w:val="009C28C1"/>
    <w:rsid w:val="009F7EED"/>
    <w:rsid w:val="00A34FB9"/>
    <w:rsid w:val="00A513C4"/>
    <w:rsid w:val="00A6388E"/>
    <w:rsid w:val="00A70DDE"/>
    <w:rsid w:val="00AA3677"/>
    <w:rsid w:val="00AC5004"/>
    <w:rsid w:val="00AE30C9"/>
    <w:rsid w:val="00AF0AAB"/>
    <w:rsid w:val="00AF6D4E"/>
    <w:rsid w:val="00B24DBB"/>
    <w:rsid w:val="00B35E9F"/>
    <w:rsid w:val="00B92F44"/>
    <w:rsid w:val="00B97124"/>
    <w:rsid w:val="00BB1759"/>
    <w:rsid w:val="00BF597E"/>
    <w:rsid w:val="00C05173"/>
    <w:rsid w:val="00C51A36"/>
    <w:rsid w:val="00C55228"/>
    <w:rsid w:val="00CC2FA5"/>
    <w:rsid w:val="00CE315A"/>
    <w:rsid w:val="00D06F59"/>
    <w:rsid w:val="00D8388C"/>
    <w:rsid w:val="00D92952"/>
    <w:rsid w:val="00DA2F95"/>
    <w:rsid w:val="00DC5B16"/>
    <w:rsid w:val="00DD5C14"/>
    <w:rsid w:val="00E5485A"/>
    <w:rsid w:val="00E6556A"/>
    <w:rsid w:val="00E82679"/>
    <w:rsid w:val="00EB0164"/>
    <w:rsid w:val="00ED0F62"/>
    <w:rsid w:val="00F006EF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78</cp:revision>
  <dcterms:created xsi:type="dcterms:W3CDTF">2015-06-17T12:51:00Z</dcterms:created>
  <dcterms:modified xsi:type="dcterms:W3CDTF">2020-12-25T06:28:00Z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