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BA" w:rsidRDefault="00B75AF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8"/>
        <w:gridCol w:w="908"/>
        <w:gridCol w:w="709"/>
        <w:gridCol w:w="183"/>
        <w:gridCol w:w="768"/>
        <w:gridCol w:w="334"/>
        <w:gridCol w:w="1361"/>
        <w:gridCol w:w="6"/>
        <w:gridCol w:w="567"/>
        <w:gridCol w:w="1242"/>
        <w:gridCol w:w="75"/>
        <w:gridCol w:w="101"/>
        <w:gridCol w:w="589"/>
        <w:gridCol w:w="261"/>
        <w:gridCol w:w="434"/>
        <w:gridCol w:w="1315"/>
      </w:tblGrid>
      <w:tr w:rsidR="00ED03BA">
        <w:trPr>
          <w:trHeight w:val="557"/>
        </w:trPr>
        <w:tc>
          <w:tcPr>
            <w:tcW w:w="1468" w:type="dxa"/>
            <w:vAlign w:val="center"/>
          </w:tcPr>
          <w:p w:rsidR="00ED03BA" w:rsidRDefault="00B75A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53" w:type="dxa"/>
            <w:gridSpan w:val="15"/>
            <w:vAlign w:val="center"/>
          </w:tcPr>
          <w:p w:rsidR="00ED03BA" w:rsidRDefault="00B75AF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重庆硕佳商贸有限公司</w:t>
            </w:r>
            <w:bookmarkEnd w:id="0"/>
          </w:p>
        </w:tc>
      </w:tr>
      <w:tr w:rsidR="00ED03BA">
        <w:trPr>
          <w:trHeight w:val="557"/>
        </w:trPr>
        <w:tc>
          <w:tcPr>
            <w:tcW w:w="1468" w:type="dxa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53" w:type="dxa"/>
            <w:gridSpan w:val="15"/>
            <w:vAlign w:val="center"/>
          </w:tcPr>
          <w:p w:rsidR="00ED03BA" w:rsidRDefault="00B75AF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重庆市渝中区上清寺路</w:t>
            </w:r>
            <w:r>
              <w:rPr>
                <w:rFonts w:asciiTheme="minorEastAsia" w:eastAsiaTheme="minorEastAsia" w:hAnsiTheme="minorEastAsia"/>
                <w:sz w:val="20"/>
              </w:rPr>
              <w:t>55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-3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ED03BA">
        <w:trPr>
          <w:trHeight w:val="557"/>
        </w:trPr>
        <w:tc>
          <w:tcPr>
            <w:tcW w:w="1468" w:type="dxa"/>
            <w:vAlign w:val="center"/>
          </w:tcPr>
          <w:p w:rsidR="00ED03BA" w:rsidRDefault="00B75A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68" w:type="dxa"/>
            <w:gridSpan w:val="4"/>
            <w:vAlign w:val="center"/>
          </w:tcPr>
          <w:p w:rsidR="00ED03BA" w:rsidRDefault="00B75AF6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孙吉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ED03BA" w:rsidRDefault="00B75A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ED03BA" w:rsidRDefault="00B75AF6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13594183256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ED03BA" w:rsidRDefault="00B75AF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 w:rsidR="00ED03BA">
        <w:trPr>
          <w:trHeight w:val="557"/>
        </w:trPr>
        <w:tc>
          <w:tcPr>
            <w:tcW w:w="1468" w:type="dxa"/>
            <w:vAlign w:val="center"/>
          </w:tcPr>
          <w:p w:rsidR="00ED03BA" w:rsidRDefault="00B75AF6">
            <w:r>
              <w:rPr>
                <w:rFonts w:hint="eastAsia"/>
              </w:rPr>
              <w:t>最高管理者</w:t>
            </w:r>
          </w:p>
        </w:tc>
        <w:tc>
          <w:tcPr>
            <w:tcW w:w="2568" w:type="dxa"/>
            <w:gridSpan w:val="4"/>
            <w:vAlign w:val="center"/>
          </w:tcPr>
          <w:p w:rsidR="00ED03BA" w:rsidRDefault="00524829">
            <w:bookmarkStart w:id="5" w:name="最高管理者"/>
            <w:bookmarkEnd w:id="5"/>
            <w:r>
              <w:rPr>
                <w:rFonts w:hint="eastAsia"/>
              </w:rPr>
              <w:t>孙吉</w:t>
            </w:r>
          </w:p>
        </w:tc>
        <w:tc>
          <w:tcPr>
            <w:tcW w:w="1695" w:type="dxa"/>
            <w:gridSpan w:val="2"/>
            <w:vAlign w:val="center"/>
          </w:tcPr>
          <w:p w:rsidR="00ED03BA" w:rsidRDefault="00B75A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ED03BA" w:rsidRDefault="00ED03B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ED03BA" w:rsidRDefault="00ED03BA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ED03BA">
        <w:trPr>
          <w:trHeight w:val="418"/>
        </w:trPr>
        <w:tc>
          <w:tcPr>
            <w:tcW w:w="1468" w:type="dxa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68" w:type="dxa"/>
            <w:gridSpan w:val="4"/>
            <w:vAlign w:val="center"/>
          </w:tcPr>
          <w:p w:rsidR="00ED03BA" w:rsidRDefault="00B75AF6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0543-2020-Q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ED03BA" w:rsidRDefault="00B75AF6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ED03BA">
        <w:trPr>
          <w:trHeight w:val="455"/>
        </w:trPr>
        <w:tc>
          <w:tcPr>
            <w:tcW w:w="1468" w:type="dxa"/>
            <w:vAlign w:val="center"/>
          </w:tcPr>
          <w:p w:rsidR="00ED03BA" w:rsidRDefault="00B75AF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53" w:type="dxa"/>
            <w:gridSpan w:val="15"/>
            <w:vAlign w:val="center"/>
          </w:tcPr>
          <w:p w:rsidR="00ED03BA" w:rsidRDefault="00B75AF6">
            <w:pPr>
              <w:rPr>
                <w:sz w:val="20"/>
              </w:rPr>
            </w:pPr>
            <w:bookmarkStart w:id="12" w:name="审核类型ZB"/>
            <w:r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ED03BA">
        <w:trPr>
          <w:trHeight w:val="990"/>
        </w:trPr>
        <w:tc>
          <w:tcPr>
            <w:tcW w:w="1468" w:type="dxa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53" w:type="dxa"/>
            <w:gridSpan w:val="15"/>
          </w:tcPr>
          <w:p w:rsidR="00ED03BA" w:rsidRDefault="00B75AF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ED03BA" w:rsidRDefault="00B75AF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D03BA" w:rsidRDefault="00B75AF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D03BA" w:rsidRDefault="00B75AF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D03BA" w:rsidRDefault="00B75AF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D03BA" w:rsidRDefault="00B75AF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ED03BA" w:rsidRDefault="00B75AF6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验证管理体系实施运行的符合性及有效性。</w:t>
            </w:r>
          </w:p>
        </w:tc>
      </w:tr>
      <w:tr w:rsidR="00ED03BA">
        <w:trPr>
          <w:trHeight w:val="799"/>
        </w:trPr>
        <w:tc>
          <w:tcPr>
            <w:tcW w:w="1468" w:type="dxa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53" w:type="dxa"/>
            <w:gridSpan w:val="10"/>
            <w:vAlign w:val="center"/>
          </w:tcPr>
          <w:p w:rsidR="00ED03BA" w:rsidRDefault="00B75AF6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塑料制</w:t>
            </w:r>
            <w:r>
              <w:rPr>
                <w:sz w:val="20"/>
              </w:rPr>
              <w:t>品（不含农膜）、装饰材料（不含危险化学品）、金属材料（不含稀贵金属）的销售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ED03BA" w:rsidRDefault="00B75AF6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 w:rsidR="00ED03BA">
        <w:trPr>
          <w:trHeight w:val="536"/>
        </w:trPr>
        <w:tc>
          <w:tcPr>
            <w:tcW w:w="1468" w:type="dxa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53" w:type="dxa"/>
            <w:gridSpan w:val="15"/>
            <w:vAlign w:val="center"/>
          </w:tcPr>
          <w:p w:rsidR="00ED03BA" w:rsidRDefault="00B75AF6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ED03BA">
        <w:trPr>
          <w:trHeight w:val="223"/>
        </w:trPr>
        <w:tc>
          <w:tcPr>
            <w:tcW w:w="1468" w:type="dxa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53" w:type="dxa"/>
            <w:gridSpan w:val="15"/>
            <w:vAlign w:val="center"/>
          </w:tcPr>
          <w:p w:rsidR="00ED03BA" w:rsidRDefault="00B75A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13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ED03BA">
        <w:trPr>
          <w:trHeight w:val="492"/>
        </w:trPr>
        <w:tc>
          <w:tcPr>
            <w:tcW w:w="1468" w:type="dxa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53" w:type="dxa"/>
            <w:gridSpan w:val="15"/>
            <w:vAlign w:val="center"/>
          </w:tcPr>
          <w:p w:rsidR="00ED03BA" w:rsidRDefault="00B75AF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ED03BA">
        <w:trPr>
          <w:trHeight w:val="495"/>
        </w:trPr>
        <w:tc>
          <w:tcPr>
            <w:tcW w:w="10321" w:type="dxa"/>
            <w:gridSpan w:val="16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D03BA">
        <w:trPr>
          <w:trHeight w:val="570"/>
        </w:trPr>
        <w:tc>
          <w:tcPr>
            <w:tcW w:w="1468" w:type="dxa"/>
            <w:vAlign w:val="center"/>
          </w:tcPr>
          <w:p w:rsidR="00ED03BA" w:rsidRDefault="00B75A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908" w:type="dxa"/>
            <w:vAlign w:val="center"/>
          </w:tcPr>
          <w:p w:rsidR="00ED03BA" w:rsidRDefault="00B75A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vAlign w:val="center"/>
          </w:tcPr>
          <w:p w:rsidR="00ED03BA" w:rsidRDefault="00B75A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gridSpan w:val="2"/>
            <w:vAlign w:val="center"/>
          </w:tcPr>
          <w:p w:rsidR="00ED03BA" w:rsidRDefault="00B75A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510" w:type="dxa"/>
            <w:gridSpan w:val="5"/>
            <w:vAlign w:val="center"/>
          </w:tcPr>
          <w:p w:rsidR="00ED03BA" w:rsidRDefault="00B75A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460" w:type="dxa"/>
            <w:gridSpan w:val="5"/>
            <w:vAlign w:val="center"/>
          </w:tcPr>
          <w:p w:rsidR="00ED03BA" w:rsidRDefault="00B75A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315" w:type="dxa"/>
            <w:vAlign w:val="center"/>
          </w:tcPr>
          <w:p w:rsidR="00ED03BA" w:rsidRDefault="00B75A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D03BA">
        <w:trPr>
          <w:trHeight w:val="570"/>
        </w:trPr>
        <w:tc>
          <w:tcPr>
            <w:tcW w:w="1468" w:type="dxa"/>
            <w:vAlign w:val="center"/>
          </w:tcPr>
          <w:p w:rsidR="00ED03BA" w:rsidRDefault="00B75A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908" w:type="dxa"/>
            <w:vAlign w:val="center"/>
          </w:tcPr>
          <w:p w:rsidR="00ED03BA" w:rsidRDefault="00B75A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vAlign w:val="center"/>
          </w:tcPr>
          <w:p w:rsidR="00ED03BA" w:rsidRDefault="00B75A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gridSpan w:val="2"/>
            <w:vAlign w:val="center"/>
          </w:tcPr>
          <w:p w:rsidR="00ED03BA" w:rsidRDefault="00B75A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 w:rsidR="00ED03BA" w:rsidRDefault="00B75A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460" w:type="dxa"/>
            <w:gridSpan w:val="5"/>
            <w:vAlign w:val="center"/>
          </w:tcPr>
          <w:p w:rsidR="00ED03BA" w:rsidRDefault="00B75A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315" w:type="dxa"/>
            <w:vAlign w:val="center"/>
          </w:tcPr>
          <w:p w:rsidR="00ED03BA" w:rsidRDefault="00B75A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 w:rsidR="00ED03BA">
        <w:trPr>
          <w:trHeight w:val="570"/>
        </w:trPr>
        <w:tc>
          <w:tcPr>
            <w:tcW w:w="1468" w:type="dxa"/>
            <w:vAlign w:val="center"/>
          </w:tcPr>
          <w:p w:rsidR="00ED03BA" w:rsidRDefault="00B75A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908" w:type="dxa"/>
            <w:vAlign w:val="center"/>
          </w:tcPr>
          <w:p w:rsidR="00ED03BA" w:rsidRDefault="00B75A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vAlign w:val="center"/>
          </w:tcPr>
          <w:p w:rsidR="00ED03BA" w:rsidRDefault="00B75A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gridSpan w:val="2"/>
            <w:vAlign w:val="center"/>
          </w:tcPr>
          <w:p w:rsidR="00ED03BA" w:rsidRDefault="00B75A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510" w:type="dxa"/>
            <w:gridSpan w:val="5"/>
            <w:vAlign w:val="center"/>
          </w:tcPr>
          <w:p w:rsidR="00ED03BA" w:rsidRDefault="00ED03BA">
            <w:pPr>
              <w:jc w:val="center"/>
              <w:rPr>
                <w:sz w:val="20"/>
              </w:rPr>
            </w:pPr>
          </w:p>
        </w:tc>
        <w:tc>
          <w:tcPr>
            <w:tcW w:w="1460" w:type="dxa"/>
            <w:gridSpan w:val="5"/>
            <w:vAlign w:val="center"/>
          </w:tcPr>
          <w:p w:rsidR="00ED03BA" w:rsidRDefault="00B75A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315" w:type="dxa"/>
            <w:vAlign w:val="center"/>
          </w:tcPr>
          <w:p w:rsidR="00ED03BA" w:rsidRDefault="00B75A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ED03BA">
        <w:trPr>
          <w:trHeight w:val="322"/>
        </w:trPr>
        <w:tc>
          <w:tcPr>
            <w:tcW w:w="1468" w:type="dxa"/>
            <w:vAlign w:val="center"/>
          </w:tcPr>
          <w:p w:rsidR="00ED03BA" w:rsidRDefault="00ED03BA">
            <w:pPr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ED03BA" w:rsidRDefault="00ED03BA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D03BA" w:rsidRDefault="00ED03BA">
            <w:pPr>
              <w:rPr>
                <w:sz w:val="20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ED03BA" w:rsidRDefault="00ED03BA">
            <w:pPr>
              <w:rPr>
                <w:sz w:val="20"/>
              </w:rPr>
            </w:pPr>
          </w:p>
        </w:tc>
        <w:tc>
          <w:tcPr>
            <w:tcW w:w="3510" w:type="dxa"/>
            <w:gridSpan w:val="5"/>
            <w:vAlign w:val="center"/>
          </w:tcPr>
          <w:p w:rsidR="00ED03BA" w:rsidRDefault="00ED03BA">
            <w:pPr>
              <w:rPr>
                <w:sz w:val="20"/>
              </w:rPr>
            </w:pPr>
          </w:p>
        </w:tc>
        <w:tc>
          <w:tcPr>
            <w:tcW w:w="1460" w:type="dxa"/>
            <w:gridSpan w:val="5"/>
            <w:vAlign w:val="center"/>
          </w:tcPr>
          <w:p w:rsidR="00ED03BA" w:rsidRDefault="00ED03BA">
            <w:pPr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ED03BA" w:rsidRDefault="00ED03BA">
            <w:pPr>
              <w:rPr>
                <w:sz w:val="20"/>
              </w:rPr>
            </w:pPr>
          </w:p>
        </w:tc>
      </w:tr>
      <w:tr w:rsidR="00ED03BA">
        <w:trPr>
          <w:trHeight w:val="825"/>
        </w:trPr>
        <w:tc>
          <w:tcPr>
            <w:tcW w:w="10321" w:type="dxa"/>
            <w:gridSpan w:val="16"/>
            <w:vAlign w:val="center"/>
          </w:tcPr>
          <w:p w:rsidR="00ED03BA" w:rsidRDefault="00B75AF6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D03BA">
        <w:trPr>
          <w:trHeight w:val="510"/>
        </w:trPr>
        <w:tc>
          <w:tcPr>
            <w:tcW w:w="1468" w:type="dxa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00" w:type="dxa"/>
            <w:gridSpan w:val="3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02" w:type="dxa"/>
            <w:gridSpan w:val="2"/>
            <w:vMerge w:val="restart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4" w:type="dxa"/>
            <w:gridSpan w:val="3"/>
            <w:vMerge w:val="restart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ED03BA" w:rsidRDefault="00ED03BA"/>
        </w:tc>
      </w:tr>
      <w:tr w:rsidR="00ED03BA">
        <w:trPr>
          <w:trHeight w:val="211"/>
        </w:trPr>
        <w:tc>
          <w:tcPr>
            <w:tcW w:w="1468" w:type="dxa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00" w:type="dxa"/>
            <w:gridSpan w:val="3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102" w:type="dxa"/>
            <w:gridSpan w:val="2"/>
            <w:vMerge/>
            <w:vAlign w:val="center"/>
          </w:tcPr>
          <w:p w:rsidR="00ED03BA" w:rsidRDefault="00ED03BA">
            <w:pPr>
              <w:rPr>
                <w:sz w:val="20"/>
              </w:rPr>
            </w:pPr>
          </w:p>
        </w:tc>
        <w:tc>
          <w:tcPr>
            <w:tcW w:w="1934" w:type="dxa"/>
            <w:gridSpan w:val="3"/>
            <w:vMerge/>
            <w:vAlign w:val="center"/>
          </w:tcPr>
          <w:p w:rsidR="00ED03BA" w:rsidRDefault="00ED03BA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ED03BA" w:rsidRDefault="00ED03BA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ED03BA" w:rsidRDefault="00ED03BA"/>
        </w:tc>
      </w:tr>
      <w:tr w:rsidR="00ED03BA">
        <w:trPr>
          <w:trHeight w:val="218"/>
        </w:trPr>
        <w:tc>
          <w:tcPr>
            <w:tcW w:w="1468" w:type="dxa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00" w:type="dxa"/>
            <w:gridSpan w:val="3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02" w:type="dxa"/>
            <w:gridSpan w:val="2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4" w:type="dxa"/>
            <w:gridSpan w:val="3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418" w:type="dxa"/>
            <w:gridSpan w:val="3"/>
            <w:vAlign w:val="center"/>
          </w:tcPr>
          <w:p w:rsidR="00ED03BA" w:rsidRDefault="00B75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ED03BA" w:rsidRDefault="00B75AF6"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:rsidR="00ED03BA" w:rsidRDefault="00ED03BA" w:rsidP="00524829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D03BA" w:rsidRDefault="00B75AF6" w:rsidP="00524829">
      <w:pPr>
        <w:snapToGrid w:val="0"/>
        <w:spacing w:beforeLines="50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28"/>
        <w:gridCol w:w="1467"/>
        <w:gridCol w:w="7726"/>
      </w:tblGrid>
      <w:tr w:rsidR="00ED03BA">
        <w:trPr>
          <w:trHeight w:val="259"/>
        </w:trPr>
        <w:tc>
          <w:tcPr>
            <w:tcW w:w="2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ED03BA" w:rsidRDefault="00B75AF6">
            <w:pPr>
              <w:ind w:rightChars="13" w:right="31"/>
              <w:jc w:val="righ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安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排</w:t>
            </w:r>
          </w:p>
          <w:p w:rsidR="00ED03BA" w:rsidRDefault="00B75AF6">
            <w:pPr>
              <w:ind w:firstLineChars="38" w:firstLine="91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时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</w:rPr>
              <w:t>间</w:t>
            </w:r>
          </w:p>
        </w:tc>
        <w:tc>
          <w:tcPr>
            <w:tcW w:w="77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D03BA" w:rsidRDefault="00B75AF6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审核部门</w:t>
            </w:r>
            <w:r>
              <w:rPr>
                <w:rFonts w:ascii="宋体" w:hAnsi="宋体" w:hint="eastAsia"/>
                <w:color w:val="000000" w:themeColor="text1"/>
              </w:rPr>
              <w:t>/</w:t>
            </w:r>
            <w:r>
              <w:rPr>
                <w:rFonts w:ascii="宋体" w:hAnsi="宋体" w:hint="eastAsia"/>
                <w:color w:val="000000" w:themeColor="text1"/>
              </w:rPr>
              <w:t>过程及涉及条款（参考）</w:t>
            </w:r>
          </w:p>
        </w:tc>
      </w:tr>
      <w:tr w:rsidR="00ED03BA">
        <w:trPr>
          <w:trHeight w:val="290"/>
        </w:trPr>
        <w:tc>
          <w:tcPr>
            <w:tcW w:w="259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:rsidR="00ED03BA" w:rsidRDefault="00ED03BA">
            <w:pPr>
              <w:rPr>
                <w:color w:val="000000" w:themeColor="text1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D03BA" w:rsidRDefault="00ED03B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ED03BA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03BA" w:rsidRDefault="00B75AF6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10</w:t>
            </w:r>
            <w:r>
              <w:rPr>
                <w:rFonts w:hint="eastAsia"/>
                <w:b/>
                <w:color w:val="000000" w:themeColor="text1"/>
                <w:sz w:val="20"/>
              </w:rPr>
              <w:t>月</w:t>
            </w:r>
            <w:r>
              <w:rPr>
                <w:rFonts w:hint="eastAsia"/>
                <w:b/>
                <w:color w:val="000000" w:themeColor="text1"/>
                <w:sz w:val="20"/>
              </w:rPr>
              <w:t>13</w:t>
            </w:r>
            <w:r>
              <w:rPr>
                <w:rFonts w:hint="eastAsia"/>
                <w:b/>
                <w:color w:val="000000" w:themeColor="text1"/>
                <w:sz w:val="20"/>
              </w:rPr>
              <w:t>日</w:t>
            </w:r>
          </w:p>
          <w:p w:rsidR="00ED03BA" w:rsidRDefault="00ED03BA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ED03BA" w:rsidRDefault="00ED03BA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ED03BA" w:rsidRDefault="00ED03BA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ED03BA" w:rsidRDefault="00ED03BA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ED03BA" w:rsidRDefault="00ED03BA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ED03BA" w:rsidRDefault="00ED03BA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ED03BA" w:rsidRDefault="00ED03BA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ED03BA" w:rsidRDefault="00ED03BA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ED03BA" w:rsidRDefault="00ED03BA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ED03BA" w:rsidRDefault="00ED03BA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ED03BA" w:rsidRDefault="00ED03B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D03BA" w:rsidRDefault="00B75AF6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00-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03BA" w:rsidRDefault="00B75AF6"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首次会议：张心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、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冉景洲</w:t>
            </w:r>
          </w:p>
        </w:tc>
      </w:tr>
      <w:tr w:rsidR="00ED03BA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03BA" w:rsidRDefault="00ED03B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D03BA" w:rsidRDefault="00B75AF6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8:30-12:00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03BA" w:rsidRDefault="00B75A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</w:t>
            </w:r>
            <w:r>
              <w:rPr>
                <w:rFonts w:ascii="宋体" w:hAnsi="宋体" w:cs="新宋体" w:hint="eastAsia"/>
                <w:sz w:val="21"/>
                <w:szCs w:val="21"/>
              </w:rPr>
              <w:t>:</w:t>
            </w:r>
            <w:r>
              <w:rPr>
                <w:rFonts w:ascii="宋体" w:hAnsi="宋体" w:cs="新宋体" w:hint="eastAsia"/>
                <w:sz w:val="21"/>
                <w:szCs w:val="21"/>
              </w:rPr>
              <w:t>冉景洲</w:t>
            </w:r>
          </w:p>
          <w:p w:rsidR="00ED03BA" w:rsidRDefault="00B75A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 4.1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组织及其环境</w:t>
            </w:r>
            <w:r>
              <w:rPr>
                <w:rFonts w:ascii="宋体" w:hAnsi="宋体" w:cs="新宋体" w:hint="eastAsia"/>
                <w:sz w:val="21"/>
                <w:szCs w:val="21"/>
              </w:rPr>
              <w:t>;4.2</w:t>
            </w:r>
            <w:r>
              <w:rPr>
                <w:rFonts w:ascii="宋体" w:hAnsi="宋体" w:cs="新宋体" w:hint="eastAsia"/>
                <w:sz w:val="21"/>
                <w:szCs w:val="21"/>
              </w:rPr>
              <w:t>相关方需求与期望</w:t>
            </w:r>
            <w:r>
              <w:rPr>
                <w:rFonts w:ascii="宋体" w:hAnsi="宋体" w:cs="新宋体" w:hint="eastAsia"/>
                <w:sz w:val="21"/>
                <w:szCs w:val="21"/>
              </w:rPr>
              <w:t>;4.3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确定体系范围</w:t>
            </w:r>
            <w:r>
              <w:rPr>
                <w:rFonts w:ascii="宋体" w:hAnsi="宋体" w:cs="新宋体" w:hint="eastAsia"/>
                <w:sz w:val="21"/>
                <w:szCs w:val="21"/>
              </w:rPr>
              <w:t>;4.4</w:t>
            </w:r>
            <w:r>
              <w:rPr>
                <w:rFonts w:ascii="宋体" w:hAnsi="宋体" w:cs="新宋体" w:hint="eastAsia"/>
                <w:sz w:val="21"/>
                <w:szCs w:val="21"/>
              </w:rPr>
              <w:t>体系及其过程</w:t>
            </w:r>
            <w:r>
              <w:rPr>
                <w:rFonts w:ascii="宋体" w:hAnsi="宋体" w:cs="新宋体" w:hint="eastAsia"/>
                <w:sz w:val="21"/>
                <w:szCs w:val="21"/>
              </w:rPr>
              <w:t>;5.1</w:t>
            </w:r>
            <w:r>
              <w:rPr>
                <w:rFonts w:ascii="宋体" w:hAnsi="宋体" w:cs="新宋体" w:hint="eastAsia"/>
                <w:sz w:val="21"/>
                <w:szCs w:val="21"/>
              </w:rPr>
              <w:t>领导作用与承诺</w:t>
            </w:r>
            <w:r>
              <w:rPr>
                <w:rFonts w:ascii="宋体" w:hAnsi="宋体" w:cs="新宋体" w:hint="eastAsia"/>
                <w:sz w:val="21"/>
                <w:szCs w:val="21"/>
              </w:rPr>
              <w:t>;5.2</w:t>
            </w:r>
            <w:r>
              <w:rPr>
                <w:rFonts w:ascii="宋体" w:hAnsi="宋体" w:cs="新宋体" w:hint="eastAsia"/>
                <w:sz w:val="21"/>
                <w:szCs w:val="21"/>
              </w:rPr>
              <w:t>方针</w:t>
            </w:r>
            <w:r>
              <w:rPr>
                <w:rFonts w:ascii="宋体" w:hAnsi="宋体" w:cs="新宋体" w:hint="eastAsia"/>
                <w:sz w:val="21"/>
                <w:szCs w:val="21"/>
              </w:rPr>
              <w:t>;5.3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组织的角色、职责和权限；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6.1</w:t>
            </w:r>
            <w:r>
              <w:rPr>
                <w:rFonts w:ascii="宋体" w:hAnsi="宋体" w:cs="新宋体" w:hint="eastAsia"/>
                <w:sz w:val="21"/>
                <w:szCs w:val="21"/>
              </w:rPr>
              <w:t>应对风险和机遇的措施；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6.2</w:t>
            </w:r>
            <w:r>
              <w:rPr>
                <w:rFonts w:ascii="宋体" w:hAnsi="宋体" w:cs="新宋体" w:hint="eastAsia"/>
                <w:sz w:val="21"/>
                <w:szCs w:val="21"/>
              </w:rPr>
              <w:t>目标及其实现的策划；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6.3</w:t>
            </w:r>
            <w:r>
              <w:rPr>
                <w:rFonts w:ascii="宋体" w:hAnsi="宋体" w:cs="新宋体" w:hint="eastAsia"/>
                <w:sz w:val="21"/>
                <w:szCs w:val="21"/>
              </w:rPr>
              <w:t>变更的策划；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9.1.1</w:t>
            </w:r>
            <w:r>
              <w:rPr>
                <w:rFonts w:ascii="宋体" w:hAnsi="宋体" w:cs="新宋体" w:hint="eastAsia"/>
                <w:sz w:val="21"/>
                <w:szCs w:val="21"/>
              </w:rPr>
              <w:t>监测、分析和评价总则；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9.3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管理评审；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10.2</w:t>
            </w:r>
            <w:r>
              <w:rPr>
                <w:rFonts w:ascii="宋体" w:hAnsi="宋体" w:cs="新宋体" w:hint="eastAsia"/>
                <w:sz w:val="21"/>
                <w:szCs w:val="21"/>
              </w:rPr>
              <w:t>不合格和纠正措施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10.3</w:t>
            </w:r>
            <w:r>
              <w:rPr>
                <w:rFonts w:ascii="宋体" w:hAnsi="宋体" w:cs="新宋体" w:hint="eastAsia"/>
                <w:sz w:val="21"/>
                <w:szCs w:val="21"/>
              </w:rPr>
              <w:t>持续改进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</w:t>
            </w:r>
          </w:p>
          <w:p w:rsidR="00ED03BA" w:rsidRDefault="00B75A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范围的确认、资质的确认、法律法规执行情况、质量抽查及顾客投诉情况。</w:t>
            </w:r>
          </w:p>
        </w:tc>
      </w:tr>
      <w:tr w:rsidR="00ED03BA">
        <w:trPr>
          <w:trHeight w:val="107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03BA" w:rsidRDefault="00ED03B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D03BA" w:rsidRDefault="00B75AF6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8:30-12:00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03BA" w:rsidRDefault="00B75A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业务部：</w:t>
            </w:r>
            <w:r>
              <w:rPr>
                <w:rFonts w:ascii="宋体" w:hAnsi="宋体" w:cs="新宋体" w:hint="eastAsia"/>
                <w:sz w:val="21"/>
                <w:szCs w:val="21"/>
              </w:rPr>
              <w:t>张心</w:t>
            </w:r>
          </w:p>
          <w:p w:rsidR="00ED03BA" w:rsidRDefault="00B75A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组织的角色、职责和权限；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6.2</w:t>
            </w:r>
            <w:r>
              <w:rPr>
                <w:rFonts w:ascii="宋体" w:hAnsi="宋体" w:cs="新宋体" w:hint="eastAsia"/>
                <w:sz w:val="21"/>
                <w:szCs w:val="21"/>
              </w:rPr>
              <w:t>质量目标及其实现的策划；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8.1</w:t>
            </w:r>
            <w:r>
              <w:rPr>
                <w:rFonts w:ascii="宋体" w:hAnsi="宋体" w:cs="新宋体" w:hint="eastAsia"/>
                <w:sz w:val="21"/>
                <w:szCs w:val="21"/>
              </w:rPr>
              <w:t>运行策划和控制；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8.2</w:t>
            </w:r>
            <w:r>
              <w:rPr>
                <w:rFonts w:ascii="宋体" w:hAnsi="宋体" w:cs="新宋体" w:hint="eastAsia"/>
                <w:sz w:val="21"/>
                <w:szCs w:val="21"/>
              </w:rPr>
              <w:t>产品和服务的要求；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8.3</w:t>
            </w:r>
            <w:r>
              <w:rPr>
                <w:rFonts w:ascii="宋体" w:hAnsi="宋体" w:cs="新宋体" w:hint="eastAsia"/>
                <w:sz w:val="21"/>
                <w:szCs w:val="21"/>
              </w:rPr>
              <w:t>设计开发控制；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8.4</w:t>
            </w:r>
            <w:r>
              <w:rPr>
                <w:rFonts w:ascii="宋体" w:hAnsi="宋体" w:cs="新宋体" w:hint="eastAsia"/>
                <w:sz w:val="21"/>
                <w:szCs w:val="21"/>
              </w:rPr>
              <w:t>外部提供过程、产品和服务的控制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8.5.1</w:t>
            </w:r>
            <w:r>
              <w:rPr>
                <w:rFonts w:ascii="宋体" w:hAnsi="宋体" w:cs="新宋体" w:hint="eastAsia"/>
                <w:sz w:val="21"/>
                <w:szCs w:val="21"/>
              </w:rPr>
              <w:t>生产和服务提供的控制；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8.5.2</w:t>
            </w:r>
            <w:r>
              <w:rPr>
                <w:rFonts w:ascii="宋体" w:hAnsi="宋体" w:cs="新宋体" w:hint="eastAsia"/>
                <w:sz w:val="21"/>
                <w:szCs w:val="21"/>
              </w:rPr>
              <w:t>标识和可追溯性；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8.5.3</w:t>
            </w:r>
            <w:r>
              <w:rPr>
                <w:rFonts w:ascii="宋体" w:hAnsi="宋体" w:cs="新宋体" w:hint="eastAsia"/>
                <w:sz w:val="21"/>
                <w:szCs w:val="21"/>
              </w:rPr>
              <w:t>顾客或外部供方的财产；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8.5.4</w:t>
            </w:r>
            <w:r>
              <w:rPr>
                <w:rFonts w:ascii="宋体" w:hAnsi="宋体" w:cs="新宋体" w:hint="eastAsia"/>
                <w:sz w:val="21"/>
                <w:szCs w:val="21"/>
              </w:rPr>
              <w:t>防护；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8.5.5</w:t>
            </w:r>
            <w:r>
              <w:rPr>
                <w:rFonts w:ascii="宋体" w:hAnsi="宋体" w:cs="新宋体" w:hint="eastAsia"/>
                <w:sz w:val="21"/>
                <w:szCs w:val="21"/>
              </w:rPr>
              <w:t>交付后的活动；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8.5.6</w:t>
            </w:r>
            <w:r>
              <w:rPr>
                <w:rFonts w:ascii="宋体" w:hAnsi="宋体" w:cs="新宋体" w:hint="eastAsia"/>
                <w:sz w:val="21"/>
                <w:szCs w:val="21"/>
              </w:rPr>
              <w:t>更改控制；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8.6</w:t>
            </w:r>
            <w:r>
              <w:rPr>
                <w:rFonts w:ascii="宋体" w:hAnsi="宋体" w:cs="新宋体" w:hint="eastAsia"/>
                <w:sz w:val="21"/>
                <w:szCs w:val="21"/>
              </w:rPr>
              <w:t>产品和服务放行；</w:t>
            </w:r>
          </w:p>
        </w:tc>
      </w:tr>
      <w:tr w:rsidR="00ED03BA">
        <w:trPr>
          <w:trHeight w:val="334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03BA" w:rsidRDefault="00ED03B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D03BA" w:rsidRDefault="00B75AF6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00-13:00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03BA" w:rsidRDefault="00B75A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ED03BA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03BA" w:rsidRDefault="00ED03B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D03BA" w:rsidRDefault="00B75AF6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03BA" w:rsidRDefault="00B75A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</w:t>
            </w:r>
            <w:r>
              <w:rPr>
                <w:rFonts w:ascii="宋体" w:hAnsi="宋体" w:cs="新宋体" w:hint="eastAsia"/>
                <w:sz w:val="21"/>
                <w:szCs w:val="21"/>
              </w:rPr>
              <w:t>:</w:t>
            </w:r>
            <w:r>
              <w:rPr>
                <w:rFonts w:ascii="宋体" w:hAnsi="宋体" w:cs="新宋体" w:hint="eastAsia"/>
                <w:sz w:val="21"/>
                <w:szCs w:val="21"/>
              </w:rPr>
              <w:t>冉景洲</w:t>
            </w:r>
          </w:p>
          <w:p w:rsidR="00ED03BA" w:rsidRDefault="00B75A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组织的角色、职责和权限；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6.2</w:t>
            </w:r>
            <w:r>
              <w:rPr>
                <w:rFonts w:ascii="宋体" w:hAnsi="宋体" w:cs="新宋体" w:hint="eastAsia"/>
                <w:sz w:val="21"/>
                <w:szCs w:val="21"/>
              </w:rPr>
              <w:t>质量目标及其实现的策划；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7.1.1</w:t>
            </w:r>
            <w:r>
              <w:rPr>
                <w:rFonts w:ascii="宋体" w:hAnsi="宋体" w:cs="新宋体" w:hint="eastAsia"/>
                <w:sz w:val="21"/>
                <w:szCs w:val="21"/>
              </w:rPr>
              <w:t>资源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总则；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7.1.2</w:t>
            </w:r>
            <w:r>
              <w:rPr>
                <w:rFonts w:ascii="宋体" w:hAnsi="宋体" w:cs="新宋体" w:hint="eastAsia"/>
                <w:sz w:val="21"/>
                <w:szCs w:val="21"/>
              </w:rPr>
              <w:t>人员；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7.1.3</w:t>
            </w:r>
            <w:r>
              <w:rPr>
                <w:rFonts w:ascii="宋体" w:hAnsi="宋体" w:cs="新宋体" w:hint="eastAsia"/>
                <w:sz w:val="21"/>
                <w:szCs w:val="21"/>
              </w:rPr>
              <w:t>基础设施；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7.1.4</w:t>
            </w:r>
            <w:r>
              <w:rPr>
                <w:rFonts w:ascii="宋体" w:hAnsi="宋体" w:cs="新宋体" w:hint="eastAsia"/>
                <w:sz w:val="21"/>
                <w:szCs w:val="21"/>
              </w:rPr>
              <w:t>过程运行环境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7.1.5</w:t>
            </w:r>
            <w:r>
              <w:rPr>
                <w:rFonts w:ascii="宋体" w:hAnsi="宋体" w:cs="新宋体" w:hint="eastAsia"/>
                <w:sz w:val="21"/>
                <w:szCs w:val="21"/>
              </w:rPr>
              <w:t>监视和测量资源；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7.1.6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组织知识；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7.2</w:t>
            </w:r>
            <w:r>
              <w:rPr>
                <w:rFonts w:ascii="宋体" w:hAnsi="宋体" w:cs="新宋体" w:hint="eastAsia"/>
                <w:sz w:val="21"/>
                <w:szCs w:val="21"/>
              </w:rPr>
              <w:t>能力；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7.3</w:t>
            </w:r>
            <w:r>
              <w:rPr>
                <w:rFonts w:ascii="宋体" w:hAnsi="宋体" w:cs="新宋体" w:hint="eastAsia"/>
                <w:sz w:val="21"/>
                <w:szCs w:val="21"/>
              </w:rPr>
              <w:t>意识；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7.4</w:t>
            </w:r>
            <w:r>
              <w:rPr>
                <w:rFonts w:ascii="宋体" w:hAnsi="宋体" w:cs="新宋体" w:hint="eastAsia"/>
                <w:sz w:val="21"/>
                <w:szCs w:val="21"/>
              </w:rPr>
              <w:t>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7.5</w:t>
            </w:r>
            <w:r>
              <w:rPr>
                <w:rFonts w:ascii="宋体" w:hAnsi="宋体" w:cs="新宋体" w:hint="eastAsia"/>
                <w:sz w:val="21"/>
                <w:szCs w:val="21"/>
              </w:rPr>
              <w:t>文件化信息；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9.1.3</w:t>
            </w:r>
            <w:r>
              <w:rPr>
                <w:rFonts w:ascii="宋体" w:hAnsi="宋体" w:cs="新宋体" w:hint="eastAsia"/>
                <w:sz w:val="21"/>
                <w:szCs w:val="21"/>
              </w:rPr>
              <w:t>分析和评价；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9.2</w:t>
            </w:r>
            <w:r>
              <w:rPr>
                <w:rFonts w:ascii="宋体" w:hAnsi="宋体" w:cs="新宋体" w:hint="eastAsia"/>
                <w:sz w:val="21"/>
                <w:szCs w:val="21"/>
              </w:rPr>
              <w:t>内部审核；</w:t>
            </w:r>
          </w:p>
        </w:tc>
      </w:tr>
      <w:tr w:rsidR="00ED03BA">
        <w:trPr>
          <w:trHeight w:val="1164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03BA" w:rsidRDefault="00ED03B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D03BA" w:rsidRDefault="00B75AF6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13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03BA" w:rsidRDefault="00B75A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客服部</w:t>
            </w:r>
            <w:r>
              <w:rPr>
                <w:rFonts w:ascii="宋体" w:hAnsi="宋体" w:cs="新宋体" w:hint="eastAsia"/>
                <w:sz w:val="21"/>
                <w:szCs w:val="21"/>
              </w:rPr>
              <w:t>:</w:t>
            </w:r>
            <w:r>
              <w:rPr>
                <w:rFonts w:ascii="宋体" w:hAnsi="宋体" w:cs="新宋体" w:hint="eastAsia"/>
                <w:sz w:val="21"/>
                <w:szCs w:val="21"/>
              </w:rPr>
              <w:t>张心</w:t>
            </w:r>
            <w:bookmarkStart w:id="17" w:name="_GoBack"/>
            <w:bookmarkEnd w:id="17"/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</w:p>
          <w:p w:rsidR="00ED03BA" w:rsidRDefault="00B75AF6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</w:t>
            </w:r>
            <w:r>
              <w:rPr>
                <w:rFonts w:ascii="宋体" w:hAnsi="宋体" w:cs="新宋体" w:hint="eastAsia"/>
                <w:sz w:val="21"/>
                <w:szCs w:val="21"/>
              </w:rPr>
              <w:t>组织的角色、职责和权限；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6.2</w:t>
            </w:r>
            <w:r>
              <w:rPr>
                <w:rFonts w:ascii="宋体" w:hAnsi="宋体" w:cs="新宋体" w:hint="eastAsia"/>
                <w:sz w:val="21"/>
                <w:szCs w:val="21"/>
              </w:rPr>
              <w:t>质量目标及其实现的策划；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8.7</w:t>
            </w:r>
            <w:r>
              <w:rPr>
                <w:rFonts w:ascii="宋体" w:hAnsi="宋体" w:cs="新宋体" w:hint="eastAsia"/>
                <w:sz w:val="21"/>
                <w:szCs w:val="21"/>
              </w:rPr>
              <w:t>不合格输出的控制；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9.1.2</w:t>
            </w:r>
            <w:r>
              <w:rPr>
                <w:rFonts w:ascii="宋体" w:hAnsi="宋体" w:cs="新宋体" w:hint="eastAsia"/>
                <w:sz w:val="21"/>
                <w:szCs w:val="21"/>
              </w:rPr>
              <w:t>顾客满意</w:t>
            </w:r>
            <w:r>
              <w:rPr>
                <w:rFonts w:ascii="宋体" w:hAnsi="宋体" w:cs="新宋体" w:hint="eastAsia"/>
                <w:sz w:val="21"/>
                <w:szCs w:val="21"/>
              </w:rPr>
              <w:t>；</w:t>
            </w:r>
            <w:r>
              <w:rPr>
                <w:rFonts w:ascii="宋体" w:hAnsi="宋体" w:cs="新宋体" w:hint="eastAsia"/>
                <w:sz w:val="21"/>
                <w:szCs w:val="21"/>
              </w:rPr>
              <w:t>10.1</w:t>
            </w:r>
            <w:r>
              <w:rPr>
                <w:rFonts w:ascii="宋体" w:hAnsi="宋体" w:cs="新宋体" w:hint="eastAsia"/>
                <w:sz w:val="21"/>
                <w:szCs w:val="21"/>
              </w:rPr>
              <w:t>改进</w:t>
            </w:r>
            <w:r>
              <w:rPr>
                <w:rFonts w:ascii="宋体" w:hAnsi="宋体" w:cs="新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新宋体" w:hint="eastAsia"/>
                <w:sz w:val="21"/>
                <w:szCs w:val="21"/>
              </w:rPr>
              <w:t>总则；</w:t>
            </w:r>
          </w:p>
        </w:tc>
      </w:tr>
      <w:tr w:rsidR="00ED03BA">
        <w:trPr>
          <w:trHeight w:val="485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03BA" w:rsidRDefault="00ED03BA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D03BA" w:rsidRDefault="00B75AF6">
            <w:pPr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16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03BA" w:rsidRDefault="00B75AF6">
            <w:pPr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并与受审核方沟通；末次会议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（张心、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冉景洲</w:t>
            </w: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）</w:t>
            </w:r>
          </w:p>
        </w:tc>
      </w:tr>
    </w:tbl>
    <w:p w:rsidR="00ED03BA" w:rsidRDefault="00ED03B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D03BA" w:rsidRDefault="00B75AF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ED03BA" w:rsidRDefault="00ED03BA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D03BA" w:rsidRDefault="00B75AF6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ED03BA" w:rsidRDefault="00B75AF6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ED03BA" w:rsidRDefault="00B75AF6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ED03BA" w:rsidRDefault="00B75AF6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ED03BA" w:rsidRDefault="00B75AF6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sectPr w:rsidR="00ED03BA" w:rsidSect="00ED03BA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AF6" w:rsidRDefault="00B75AF6" w:rsidP="00ED03BA">
      <w:r>
        <w:separator/>
      </w:r>
    </w:p>
  </w:endnote>
  <w:endnote w:type="continuationSeparator" w:id="0">
    <w:p w:rsidR="00B75AF6" w:rsidRDefault="00B75AF6" w:rsidP="00ED0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AF6" w:rsidRDefault="00B75AF6" w:rsidP="00ED03BA">
      <w:r>
        <w:separator/>
      </w:r>
    </w:p>
  </w:footnote>
  <w:footnote w:type="continuationSeparator" w:id="0">
    <w:p w:rsidR="00B75AF6" w:rsidRDefault="00B75AF6" w:rsidP="00ED0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3BA" w:rsidRDefault="00ED03BA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ED03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60.75pt;margin-top:9.9pt;width:159.25pt;height:20.2pt;z-index:251658240" stroked="f">
          <v:textbox>
            <w:txbxContent>
              <w:p w:rsidR="00ED03BA" w:rsidRDefault="00B75AF6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75AF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5AF6">
      <w:rPr>
        <w:rStyle w:val="CharChar1"/>
        <w:rFonts w:hint="default"/>
      </w:rPr>
      <w:t>北京国标联合认证有限公司</w:t>
    </w:r>
    <w:r w:rsidR="00B75AF6">
      <w:rPr>
        <w:rStyle w:val="CharChar1"/>
        <w:rFonts w:hint="default"/>
      </w:rPr>
      <w:tab/>
    </w:r>
    <w:r w:rsidR="00B75AF6">
      <w:rPr>
        <w:rStyle w:val="CharChar1"/>
        <w:rFonts w:hint="default"/>
      </w:rPr>
      <w:tab/>
    </w:r>
  </w:p>
  <w:p w:rsidR="00ED03BA" w:rsidRDefault="00B75AF6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  <w:p w:rsidR="00ED03BA" w:rsidRDefault="00ED03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3BA"/>
    <w:rsid w:val="00524829"/>
    <w:rsid w:val="00B75AF6"/>
    <w:rsid w:val="00BB1316"/>
    <w:rsid w:val="00ED03BA"/>
    <w:rsid w:val="092D7791"/>
    <w:rsid w:val="113B3A35"/>
    <w:rsid w:val="155F50A8"/>
    <w:rsid w:val="1DAA4FF9"/>
    <w:rsid w:val="21F825E5"/>
    <w:rsid w:val="2E98511C"/>
    <w:rsid w:val="56491435"/>
    <w:rsid w:val="5C1F56C6"/>
    <w:rsid w:val="6081540D"/>
    <w:rsid w:val="7D08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B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D03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D0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ED0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D03B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3B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D03B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D03B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D03B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1767</Characters>
  <Application>Microsoft Office Word</Application>
  <DocSecurity>0</DocSecurity>
  <Lines>14</Lines>
  <Paragraphs>4</Paragraphs>
  <ScaleCrop>false</ScaleCrop>
  <Company>微软中国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30</cp:revision>
  <dcterms:created xsi:type="dcterms:W3CDTF">2015-06-17T14:31:00Z</dcterms:created>
  <dcterms:modified xsi:type="dcterms:W3CDTF">2020-10-14T03:00:00Z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