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2" w:name="_GoBack"/>
            <w:bookmarkStart w:id="1" w:name="组织名称"/>
            <w:r>
              <w:rPr>
                <w:rFonts w:hint="eastAsia" w:ascii="宋体" w:hAnsi="宋体"/>
                <w:szCs w:val="21"/>
              </w:rPr>
              <w:t>大庆东垣机械制造有限公司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高喜静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9645613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2020.7.10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5622588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2020.7.10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7551229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0-25mm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0.01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2020.7.10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1154287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25-50mm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0.01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2020.7.10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2832589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0.02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2020.7.10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6781412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0.02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2020.7.10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3599844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（0-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25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1.6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活塞式压力计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2020.7.10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公司未建立最高标准，测量设备送至检定，抽查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部门代表签字：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</w:t>
            </w: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1926EF"/>
    <w:rsid w:val="265E37D7"/>
    <w:rsid w:val="4E614144"/>
    <w:rsid w:val="65501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德福</cp:lastModifiedBy>
  <dcterms:modified xsi:type="dcterms:W3CDTF">2020-10-01T23:20:33Z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