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D7" w:rsidRDefault="0081685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C17D7">
        <w:trPr>
          <w:trHeight w:val="515"/>
        </w:trPr>
        <w:tc>
          <w:tcPr>
            <w:tcW w:w="2160" w:type="dxa"/>
            <w:vMerge w:val="restart"/>
            <w:vAlign w:val="center"/>
          </w:tcPr>
          <w:p w:rsidR="001C17D7" w:rsidRDefault="00816859">
            <w:pPr>
              <w:spacing w:before="120"/>
              <w:jc w:val="center"/>
              <w:rPr>
                <w:sz w:val="24"/>
                <w:szCs w:val="24"/>
              </w:rPr>
            </w:pPr>
            <w:r>
              <w:rPr>
                <w:rFonts w:hint="eastAsia"/>
                <w:sz w:val="24"/>
                <w:szCs w:val="24"/>
              </w:rPr>
              <w:t>过程与活动、</w:t>
            </w:r>
          </w:p>
          <w:p w:rsidR="001C17D7" w:rsidRDefault="00816859">
            <w:pPr>
              <w:jc w:val="center"/>
            </w:pPr>
            <w:r>
              <w:rPr>
                <w:rFonts w:hint="eastAsia"/>
                <w:sz w:val="24"/>
                <w:szCs w:val="24"/>
              </w:rPr>
              <w:t>抽样计划</w:t>
            </w:r>
          </w:p>
        </w:tc>
        <w:tc>
          <w:tcPr>
            <w:tcW w:w="960" w:type="dxa"/>
            <w:vMerge w:val="restart"/>
            <w:vAlign w:val="center"/>
          </w:tcPr>
          <w:p w:rsidR="001C17D7" w:rsidRDefault="00816859">
            <w:pPr>
              <w:rPr>
                <w:sz w:val="24"/>
                <w:szCs w:val="24"/>
              </w:rPr>
            </w:pPr>
            <w:r>
              <w:rPr>
                <w:rFonts w:hint="eastAsia"/>
                <w:sz w:val="24"/>
                <w:szCs w:val="24"/>
              </w:rPr>
              <w:t>涉及</w:t>
            </w:r>
          </w:p>
          <w:p w:rsidR="001C17D7" w:rsidRDefault="00816859">
            <w:r>
              <w:rPr>
                <w:rFonts w:hint="eastAsia"/>
                <w:sz w:val="24"/>
                <w:szCs w:val="24"/>
              </w:rPr>
              <w:t>条款</w:t>
            </w:r>
          </w:p>
        </w:tc>
        <w:tc>
          <w:tcPr>
            <w:tcW w:w="10004" w:type="dxa"/>
            <w:vAlign w:val="center"/>
          </w:tcPr>
          <w:p w:rsidR="001C17D7" w:rsidRDefault="00816859">
            <w:pPr>
              <w:rPr>
                <w:sz w:val="24"/>
                <w:szCs w:val="24"/>
              </w:rPr>
            </w:pPr>
            <w:r>
              <w:rPr>
                <w:rFonts w:hint="eastAsia"/>
                <w:sz w:val="24"/>
                <w:szCs w:val="24"/>
              </w:rPr>
              <w:t>受审核部门：采购部</w:t>
            </w:r>
            <w:r>
              <w:rPr>
                <w:rFonts w:hint="eastAsia"/>
                <w:sz w:val="24"/>
                <w:szCs w:val="24"/>
              </w:rPr>
              <w:t xml:space="preserve">          </w:t>
            </w:r>
            <w:r>
              <w:rPr>
                <w:rFonts w:hint="eastAsia"/>
                <w:sz w:val="24"/>
                <w:szCs w:val="24"/>
              </w:rPr>
              <w:t>主管领导：</w:t>
            </w:r>
            <w:r>
              <w:rPr>
                <w:rFonts w:hint="eastAsia"/>
                <w:sz w:val="24"/>
                <w:szCs w:val="24"/>
              </w:rPr>
              <w:t>潘永军</w:t>
            </w:r>
            <w:r>
              <w:rPr>
                <w:rFonts w:hint="eastAsia"/>
                <w:sz w:val="24"/>
                <w:szCs w:val="24"/>
              </w:rPr>
              <w:t xml:space="preserve">               </w:t>
            </w:r>
            <w:r>
              <w:rPr>
                <w:rFonts w:hint="eastAsia"/>
                <w:sz w:val="24"/>
                <w:szCs w:val="24"/>
              </w:rPr>
              <w:t>陪同人员：</w:t>
            </w:r>
            <w:r>
              <w:rPr>
                <w:rFonts w:hint="eastAsia"/>
                <w:sz w:val="24"/>
                <w:szCs w:val="24"/>
              </w:rPr>
              <w:t>吴燕</w:t>
            </w:r>
          </w:p>
        </w:tc>
        <w:tc>
          <w:tcPr>
            <w:tcW w:w="1585" w:type="dxa"/>
            <w:vMerge w:val="restart"/>
            <w:vAlign w:val="center"/>
          </w:tcPr>
          <w:p w:rsidR="001C17D7" w:rsidRDefault="00816859">
            <w:pPr>
              <w:rPr>
                <w:sz w:val="24"/>
                <w:szCs w:val="24"/>
              </w:rPr>
            </w:pPr>
            <w:r>
              <w:rPr>
                <w:rFonts w:hint="eastAsia"/>
                <w:sz w:val="24"/>
                <w:szCs w:val="24"/>
              </w:rPr>
              <w:t>判定</w:t>
            </w:r>
          </w:p>
        </w:tc>
      </w:tr>
      <w:tr w:rsidR="001C17D7">
        <w:trPr>
          <w:trHeight w:val="403"/>
        </w:trPr>
        <w:tc>
          <w:tcPr>
            <w:tcW w:w="2160" w:type="dxa"/>
            <w:vMerge/>
            <w:vAlign w:val="center"/>
          </w:tcPr>
          <w:p w:rsidR="001C17D7" w:rsidRDefault="001C17D7"/>
        </w:tc>
        <w:tc>
          <w:tcPr>
            <w:tcW w:w="960" w:type="dxa"/>
            <w:vMerge/>
            <w:vAlign w:val="center"/>
          </w:tcPr>
          <w:p w:rsidR="001C17D7" w:rsidRDefault="001C17D7"/>
        </w:tc>
        <w:tc>
          <w:tcPr>
            <w:tcW w:w="10004" w:type="dxa"/>
            <w:vAlign w:val="center"/>
          </w:tcPr>
          <w:p w:rsidR="001C17D7" w:rsidRDefault="00816859">
            <w:pPr>
              <w:rPr>
                <w:sz w:val="24"/>
                <w:szCs w:val="24"/>
              </w:rPr>
            </w:pPr>
            <w:r>
              <w:rPr>
                <w:rFonts w:hint="eastAsia"/>
                <w:sz w:val="24"/>
                <w:szCs w:val="24"/>
              </w:rPr>
              <w:t>审核员：</w:t>
            </w:r>
            <w:r>
              <w:rPr>
                <w:rFonts w:hint="eastAsia"/>
                <w:sz w:val="24"/>
                <w:szCs w:val="24"/>
              </w:rPr>
              <w:t xml:space="preserve">     </w:t>
            </w:r>
            <w:r>
              <w:rPr>
                <w:rFonts w:hint="eastAsia"/>
                <w:sz w:val="24"/>
                <w:szCs w:val="24"/>
              </w:rPr>
              <w:t>姜小清</w:t>
            </w:r>
            <w:r>
              <w:rPr>
                <w:rFonts w:hint="eastAsia"/>
                <w:sz w:val="24"/>
                <w:szCs w:val="24"/>
              </w:rPr>
              <w:t xml:space="preserve">              </w:t>
            </w:r>
            <w:r>
              <w:rPr>
                <w:rFonts w:hint="eastAsia"/>
                <w:sz w:val="24"/>
                <w:szCs w:val="24"/>
              </w:rPr>
              <w:t>审核时间：</w:t>
            </w:r>
            <w:r>
              <w:rPr>
                <w:rFonts w:hint="eastAsia"/>
                <w:sz w:val="24"/>
                <w:szCs w:val="24"/>
              </w:rPr>
              <w:t>2020.14~15.</w:t>
            </w:r>
          </w:p>
        </w:tc>
        <w:tc>
          <w:tcPr>
            <w:tcW w:w="1585" w:type="dxa"/>
            <w:vMerge/>
          </w:tcPr>
          <w:p w:rsidR="001C17D7" w:rsidRDefault="001C17D7"/>
        </w:tc>
      </w:tr>
      <w:tr w:rsidR="001C17D7">
        <w:trPr>
          <w:trHeight w:val="516"/>
        </w:trPr>
        <w:tc>
          <w:tcPr>
            <w:tcW w:w="2160" w:type="dxa"/>
            <w:vMerge/>
            <w:vAlign w:val="center"/>
          </w:tcPr>
          <w:p w:rsidR="001C17D7" w:rsidRDefault="001C17D7"/>
        </w:tc>
        <w:tc>
          <w:tcPr>
            <w:tcW w:w="960" w:type="dxa"/>
            <w:vMerge/>
            <w:vAlign w:val="center"/>
          </w:tcPr>
          <w:p w:rsidR="001C17D7" w:rsidRDefault="001C17D7"/>
        </w:tc>
        <w:tc>
          <w:tcPr>
            <w:tcW w:w="10004" w:type="dxa"/>
            <w:vAlign w:val="center"/>
          </w:tcPr>
          <w:p w:rsidR="001C17D7" w:rsidRDefault="00816859">
            <w:pPr>
              <w:rPr>
                <w:rFonts w:ascii="宋体" w:cs="Arial"/>
                <w:szCs w:val="21"/>
              </w:rPr>
            </w:pPr>
            <w:r>
              <w:rPr>
                <w:rFonts w:hint="eastAsia"/>
                <w:sz w:val="24"/>
                <w:szCs w:val="24"/>
              </w:rPr>
              <w:t>审核条款：</w:t>
            </w:r>
            <w:r>
              <w:rPr>
                <w:rFonts w:ascii="宋体" w:cs="Arial" w:hint="eastAsia"/>
                <w:szCs w:val="21"/>
              </w:rPr>
              <w:t xml:space="preserve"> QMS:5.3</w:t>
            </w:r>
            <w:r>
              <w:rPr>
                <w:rFonts w:ascii="宋体" w:cs="Arial" w:hint="eastAsia"/>
                <w:szCs w:val="21"/>
              </w:rPr>
              <w:t>组织的岗位、职责和权限、</w:t>
            </w:r>
            <w:r>
              <w:rPr>
                <w:rFonts w:ascii="宋体" w:cs="Arial" w:hint="eastAsia"/>
                <w:szCs w:val="21"/>
              </w:rPr>
              <w:t>6.2</w:t>
            </w:r>
            <w:r>
              <w:rPr>
                <w:rFonts w:ascii="宋体" w:cs="Arial" w:hint="eastAsia"/>
                <w:szCs w:val="21"/>
              </w:rPr>
              <w:t>质量目标、</w:t>
            </w:r>
            <w:r>
              <w:rPr>
                <w:rFonts w:ascii="宋体" w:cs="Arial" w:hint="eastAsia"/>
                <w:szCs w:val="21"/>
              </w:rPr>
              <w:t>8.4</w:t>
            </w:r>
            <w:r>
              <w:rPr>
                <w:rFonts w:ascii="宋体" w:cs="Arial" w:hint="eastAsia"/>
                <w:szCs w:val="21"/>
              </w:rPr>
              <w:t>外部提供过程、产品和服务的控制、</w:t>
            </w:r>
          </w:p>
          <w:p w:rsidR="001C17D7" w:rsidRDefault="00816859">
            <w:pPr>
              <w:rPr>
                <w:sz w:val="24"/>
                <w:szCs w:val="24"/>
              </w:rPr>
            </w:pPr>
            <w:r>
              <w:rPr>
                <w:rFonts w:ascii="宋体" w:cs="Arial" w:hint="eastAsia"/>
                <w:szCs w:val="21"/>
              </w:rPr>
              <w:t xml:space="preserve">EMS: </w:t>
            </w:r>
            <w:r>
              <w:rPr>
                <w:rFonts w:ascii="宋体" w:cs="Arial" w:hint="eastAsia"/>
                <w:szCs w:val="21"/>
              </w:rPr>
              <w:t>5.3</w:t>
            </w:r>
            <w:r>
              <w:rPr>
                <w:rFonts w:ascii="宋体" w:cs="Arial" w:hint="eastAsia"/>
                <w:szCs w:val="21"/>
              </w:rPr>
              <w:t>组织的岗位、职责和权限、</w:t>
            </w:r>
            <w:r>
              <w:rPr>
                <w:rFonts w:ascii="宋体" w:cs="Arial" w:hint="eastAsia"/>
                <w:szCs w:val="21"/>
              </w:rPr>
              <w:t>6.2</w:t>
            </w:r>
            <w:r>
              <w:rPr>
                <w:rFonts w:ascii="宋体" w:cs="Arial" w:hint="eastAsia"/>
                <w:szCs w:val="21"/>
              </w:rPr>
              <w:t>环境与职业健康安全目标、</w:t>
            </w:r>
            <w:r>
              <w:rPr>
                <w:rFonts w:ascii="宋体" w:cs="Arial" w:hint="eastAsia"/>
                <w:szCs w:val="21"/>
              </w:rPr>
              <w:t>6.1.2</w:t>
            </w:r>
            <w:r>
              <w:rPr>
                <w:rFonts w:ascii="宋体" w:cs="Arial" w:hint="eastAsia"/>
                <w:szCs w:val="21"/>
              </w:rPr>
              <w:t>环境因素、</w:t>
            </w:r>
            <w:r>
              <w:rPr>
                <w:rFonts w:ascii="宋体" w:cs="Arial" w:hint="eastAsia"/>
                <w:szCs w:val="21"/>
              </w:rPr>
              <w:t>8.1</w:t>
            </w:r>
            <w:r>
              <w:rPr>
                <w:rFonts w:ascii="宋体" w:cs="Arial" w:hint="eastAsia"/>
                <w:szCs w:val="21"/>
              </w:rPr>
              <w:t>运行策划和控制、</w:t>
            </w:r>
            <w:r>
              <w:rPr>
                <w:rFonts w:ascii="宋体" w:cs="Arial" w:hint="eastAsia"/>
                <w:szCs w:val="21"/>
              </w:rPr>
              <w:t>8.2</w:t>
            </w:r>
            <w:r>
              <w:rPr>
                <w:rFonts w:ascii="宋体" w:cs="Arial" w:hint="eastAsia"/>
                <w:szCs w:val="21"/>
              </w:rPr>
              <w:t>应急准备和响应，</w:t>
            </w:r>
            <w:r>
              <w:rPr>
                <w:rFonts w:ascii="宋体" w:cs="Arial" w:hint="eastAsia"/>
                <w:szCs w:val="21"/>
              </w:rPr>
              <w:t>OHSMS : 5.3</w:t>
            </w:r>
            <w:r>
              <w:rPr>
                <w:rFonts w:ascii="宋体" w:cs="Arial" w:hint="eastAsia"/>
                <w:szCs w:val="21"/>
              </w:rPr>
              <w:t>组织的岗位、职责和权限、</w:t>
            </w:r>
            <w:r>
              <w:rPr>
                <w:rFonts w:ascii="宋体" w:cs="Arial" w:hint="eastAsia"/>
                <w:szCs w:val="21"/>
              </w:rPr>
              <w:t>6.2</w:t>
            </w:r>
            <w:r>
              <w:rPr>
                <w:rFonts w:ascii="宋体" w:cs="Arial" w:hint="eastAsia"/>
                <w:szCs w:val="21"/>
              </w:rPr>
              <w:t>职业健康安全目标、</w:t>
            </w:r>
            <w:r>
              <w:rPr>
                <w:rFonts w:ascii="宋体" w:cs="Arial" w:hint="eastAsia"/>
                <w:szCs w:val="21"/>
              </w:rPr>
              <w:t>6.1.2</w:t>
            </w:r>
            <w:r>
              <w:rPr>
                <w:rFonts w:ascii="宋体" w:cs="Arial" w:hint="eastAsia"/>
                <w:szCs w:val="21"/>
              </w:rPr>
              <w:t>危险源辨识与评价、</w:t>
            </w:r>
            <w:r>
              <w:rPr>
                <w:rFonts w:ascii="宋体" w:cs="Arial" w:hint="eastAsia"/>
                <w:szCs w:val="21"/>
              </w:rPr>
              <w:t>8.1</w:t>
            </w:r>
            <w:r>
              <w:rPr>
                <w:rFonts w:ascii="宋体" w:cs="Arial" w:hint="eastAsia"/>
                <w:szCs w:val="21"/>
              </w:rPr>
              <w:t>运行策划和控制、</w:t>
            </w:r>
            <w:r>
              <w:rPr>
                <w:rFonts w:ascii="宋体" w:cs="Arial" w:hint="eastAsia"/>
                <w:szCs w:val="21"/>
              </w:rPr>
              <w:t>8.2</w:t>
            </w:r>
            <w:r>
              <w:rPr>
                <w:rFonts w:ascii="宋体" w:cs="Arial" w:hint="eastAsia"/>
                <w:szCs w:val="21"/>
              </w:rPr>
              <w:t>应急准备和响应，</w:t>
            </w:r>
          </w:p>
        </w:tc>
        <w:tc>
          <w:tcPr>
            <w:tcW w:w="1585" w:type="dxa"/>
            <w:vMerge/>
          </w:tcPr>
          <w:p w:rsidR="001C17D7" w:rsidRDefault="001C17D7"/>
        </w:tc>
      </w:tr>
      <w:tr w:rsidR="001C17D7">
        <w:trPr>
          <w:trHeight w:val="1255"/>
        </w:trPr>
        <w:tc>
          <w:tcPr>
            <w:tcW w:w="2160" w:type="dxa"/>
          </w:tcPr>
          <w:p w:rsidR="001C17D7" w:rsidRDefault="00816859">
            <w:pPr>
              <w:rPr>
                <w:rFonts w:ascii="宋体" w:cs="Arial"/>
                <w:szCs w:val="21"/>
              </w:rPr>
            </w:pPr>
            <w:r>
              <w:rPr>
                <w:rFonts w:ascii="宋体" w:cs="Arial" w:hint="eastAsia"/>
                <w:szCs w:val="21"/>
              </w:rPr>
              <w:t>组织的岗位、职责和权限、</w:t>
            </w:r>
          </w:p>
        </w:tc>
        <w:tc>
          <w:tcPr>
            <w:tcW w:w="960" w:type="dxa"/>
          </w:tcPr>
          <w:p w:rsidR="001C17D7" w:rsidRDefault="00816859">
            <w:pPr>
              <w:rPr>
                <w:rFonts w:ascii="宋体" w:cs="Arial"/>
                <w:szCs w:val="21"/>
              </w:rPr>
            </w:pPr>
            <w:r>
              <w:rPr>
                <w:rFonts w:ascii="宋体" w:cs="Arial" w:hint="eastAsia"/>
                <w:szCs w:val="21"/>
              </w:rPr>
              <w:t>Q</w:t>
            </w:r>
            <w:r>
              <w:rPr>
                <w:rFonts w:ascii="宋体" w:cs="Arial" w:hint="eastAsia"/>
                <w:szCs w:val="21"/>
              </w:rPr>
              <w:t>EO</w:t>
            </w:r>
            <w:r>
              <w:rPr>
                <w:rFonts w:ascii="宋体" w:cs="Arial" w:hint="eastAsia"/>
                <w:szCs w:val="21"/>
              </w:rPr>
              <w:t>:</w:t>
            </w:r>
          </w:p>
          <w:p w:rsidR="001C17D7" w:rsidRDefault="00816859">
            <w:pPr>
              <w:rPr>
                <w:rFonts w:ascii="宋体" w:cs="Arial"/>
                <w:szCs w:val="21"/>
              </w:rPr>
            </w:pPr>
            <w:r>
              <w:rPr>
                <w:rFonts w:ascii="宋体" w:cs="Arial" w:hint="eastAsia"/>
                <w:szCs w:val="21"/>
              </w:rPr>
              <w:t>5.3</w:t>
            </w:r>
          </w:p>
        </w:tc>
        <w:tc>
          <w:tcPr>
            <w:tcW w:w="10004" w:type="dxa"/>
          </w:tcPr>
          <w:p w:rsidR="001C17D7" w:rsidRDefault="00816859">
            <w:pPr>
              <w:rPr>
                <w:rFonts w:ascii="宋体" w:cs="Arial"/>
                <w:szCs w:val="21"/>
              </w:rPr>
            </w:pPr>
            <w:r>
              <w:rPr>
                <w:rFonts w:ascii="宋体" w:cs="Arial" w:hint="eastAsia"/>
                <w:szCs w:val="21"/>
              </w:rPr>
              <w:t>人员和岗位设置：</w:t>
            </w:r>
          </w:p>
          <w:p w:rsidR="001C17D7" w:rsidRDefault="00816859">
            <w:pPr>
              <w:rPr>
                <w:rFonts w:ascii="宋体" w:cs="Arial"/>
                <w:szCs w:val="21"/>
              </w:rPr>
            </w:pPr>
            <w:r>
              <w:rPr>
                <w:rFonts w:ascii="宋体" w:cs="Arial" w:hint="eastAsia"/>
                <w:szCs w:val="21"/>
              </w:rPr>
              <w:t>部门共</w:t>
            </w:r>
            <w:r>
              <w:rPr>
                <w:rFonts w:ascii="宋体" w:cs="Arial" w:hint="eastAsia"/>
                <w:szCs w:val="21"/>
              </w:rPr>
              <w:t>5</w:t>
            </w:r>
            <w:r>
              <w:rPr>
                <w:rFonts w:ascii="宋体" w:cs="Arial" w:hint="eastAsia"/>
                <w:szCs w:val="21"/>
              </w:rPr>
              <w:t>人、其中部长</w:t>
            </w:r>
            <w:r>
              <w:rPr>
                <w:rFonts w:ascii="宋体" w:cs="Arial" w:hint="eastAsia"/>
                <w:szCs w:val="21"/>
              </w:rPr>
              <w:t>1</w:t>
            </w:r>
            <w:r>
              <w:rPr>
                <w:rFonts w:ascii="宋体" w:cs="Arial" w:hint="eastAsia"/>
                <w:szCs w:val="21"/>
              </w:rPr>
              <w:t>名、其他文员；</w:t>
            </w:r>
          </w:p>
          <w:p w:rsidR="001C17D7" w:rsidRDefault="00816859">
            <w:pPr>
              <w:rPr>
                <w:rFonts w:ascii="宋体" w:cs="Arial"/>
                <w:szCs w:val="21"/>
              </w:rPr>
            </w:pPr>
            <w:r>
              <w:rPr>
                <w:rFonts w:ascii="宋体" w:cs="Arial" w:hint="eastAsia"/>
                <w:szCs w:val="21"/>
              </w:rPr>
              <w:t>主要工作内容和职责权限：</w:t>
            </w:r>
          </w:p>
          <w:p w:rsidR="001C17D7" w:rsidRDefault="00816859">
            <w:pPr>
              <w:rPr>
                <w:rFonts w:ascii="宋体" w:cs="Arial"/>
                <w:szCs w:val="21"/>
              </w:rPr>
            </w:pPr>
            <w:r>
              <w:rPr>
                <w:rFonts w:ascii="宋体" w:cs="Arial" w:hint="eastAsia"/>
                <w:szCs w:val="21"/>
              </w:rPr>
              <w:t>负责与供方有关的过程控制；本部门环境因素危险源的识别评价控制。负责采购控制，负责化学品采购、运输、存储、领用管理，预防紧急、潜在事故发生；负责宣传影响主要供应商相关方的环境行为。</w:t>
            </w:r>
          </w:p>
          <w:p w:rsidR="001C17D7" w:rsidRDefault="00816859">
            <w:pPr>
              <w:rPr>
                <w:rFonts w:ascii="宋体" w:cs="Arial"/>
                <w:szCs w:val="21"/>
              </w:rPr>
            </w:pPr>
            <w:r>
              <w:rPr>
                <w:rFonts w:ascii="宋体" w:cs="Arial" w:hint="eastAsia"/>
                <w:szCs w:val="21"/>
                <w:u w:val="single"/>
              </w:rPr>
              <w:t>E/H</w:t>
            </w:r>
            <w:r>
              <w:rPr>
                <w:rFonts w:ascii="宋体" w:cs="Arial" w:hint="eastAsia"/>
                <w:szCs w:val="21"/>
                <w:u w:val="single"/>
              </w:rPr>
              <w:t>职责和权限</w:t>
            </w:r>
            <w:r>
              <w:rPr>
                <w:rFonts w:ascii="宋体" w:cs="Arial" w:hint="eastAsia"/>
                <w:szCs w:val="21"/>
              </w:rPr>
              <w:t>：</w:t>
            </w:r>
          </w:p>
          <w:p w:rsidR="001C17D7" w:rsidRDefault="00816859">
            <w:pPr>
              <w:rPr>
                <w:rFonts w:ascii="宋体" w:cs="Arial"/>
                <w:szCs w:val="21"/>
              </w:rPr>
            </w:pPr>
            <w:r>
              <w:rPr>
                <w:rFonts w:ascii="宋体" w:cs="Arial" w:hint="eastAsia"/>
                <w:szCs w:val="21"/>
              </w:rPr>
              <w:t>按照公司环境和职业健康安全要求操作、参与危险源辨识和风险评价及环境因素评价、负责日常环境和安全检查、本部门的环境和安全的培训和教育宣传、不符合的调查和原因分析和纠正及纠正措施和预防措施的实施检查；</w:t>
            </w:r>
            <w:r>
              <w:rPr>
                <w:rFonts w:ascii="宋体" w:cs="Arial" w:hint="eastAsia"/>
                <w:szCs w:val="21"/>
              </w:rPr>
              <w:t xml:space="preserve"> </w:t>
            </w:r>
          </w:p>
          <w:p w:rsidR="001C17D7" w:rsidRDefault="00816859">
            <w:pPr>
              <w:rPr>
                <w:rFonts w:ascii="宋体" w:cs="Arial"/>
                <w:szCs w:val="21"/>
              </w:rPr>
            </w:pPr>
            <w:r>
              <w:rPr>
                <w:rFonts w:ascii="宋体" w:cs="Arial" w:hint="eastAsia"/>
                <w:szCs w:val="21"/>
              </w:rPr>
              <w:t>未设置环境及安全员、日常环安检查由办公室统一管理；</w:t>
            </w:r>
          </w:p>
        </w:tc>
        <w:tc>
          <w:tcPr>
            <w:tcW w:w="1585" w:type="dxa"/>
          </w:tcPr>
          <w:p w:rsidR="001C17D7" w:rsidRDefault="001C17D7"/>
        </w:tc>
      </w:tr>
      <w:tr w:rsidR="001C17D7">
        <w:trPr>
          <w:trHeight w:val="3787"/>
        </w:trPr>
        <w:tc>
          <w:tcPr>
            <w:tcW w:w="2160" w:type="dxa"/>
          </w:tcPr>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lastRenderedPageBreak/>
              <w:t>质量目标及其实现的策划</w:t>
            </w:r>
            <w:r>
              <w:rPr>
                <w:rFonts w:ascii="宋体" w:hAnsi="宋体" w:cs="Arial" w:hint="eastAsia"/>
                <w:spacing w:val="-6"/>
                <w:szCs w:val="21"/>
              </w:rPr>
              <w:t xml:space="preserve"> </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环境目标及其实现的策划</w:t>
            </w:r>
            <w:r>
              <w:rPr>
                <w:rFonts w:ascii="宋体" w:hAnsi="宋体" w:cs="Arial" w:hint="eastAsia"/>
                <w:spacing w:val="-6"/>
                <w:szCs w:val="21"/>
              </w:rPr>
              <w:t xml:space="preserve"> </w:t>
            </w:r>
          </w:p>
          <w:p w:rsidR="001C17D7" w:rsidRDefault="00816859">
            <w:pPr>
              <w:adjustRightInd w:val="0"/>
              <w:snapToGrid w:val="0"/>
              <w:spacing w:line="320" w:lineRule="exact"/>
              <w:ind w:rightChars="50" w:right="105"/>
              <w:textAlignment w:val="baseline"/>
              <w:rPr>
                <w:rFonts w:ascii="宋体" w:hAnsi="宋体" w:cs="Arial"/>
                <w:spacing w:val="-6"/>
                <w:szCs w:val="21"/>
                <w:lang w:val="en-GB"/>
              </w:rPr>
            </w:pPr>
            <w:r>
              <w:rPr>
                <w:rFonts w:ascii="宋体" w:hAnsi="宋体" w:cs="Arial" w:hint="eastAsia"/>
                <w:spacing w:val="-6"/>
                <w:szCs w:val="21"/>
                <w:lang w:val="en-GB"/>
              </w:rPr>
              <w:t>职业健康安全目标</w:t>
            </w:r>
          </w:p>
          <w:p w:rsidR="001C17D7" w:rsidRDefault="001C17D7">
            <w:pPr>
              <w:adjustRightInd w:val="0"/>
              <w:snapToGrid w:val="0"/>
              <w:spacing w:line="320" w:lineRule="exact"/>
              <w:ind w:rightChars="50" w:right="105"/>
              <w:textAlignment w:val="baseline"/>
              <w:rPr>
                <w:rFonts w:ascii="宋体" w:hAnsi="宋体" w:cs="Arial"/>
                <w:spacing w:val="-6"/>
                <w:szCs w:val="21"/>
              </w:rPr>
            </w:pPr>
          </w:p>
        </w:tc>
        <w:tc>
          <w:tcPr>
            <w:tcW w:w="960" w:type="dxa"/>
          </w:tcPr>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 xml:space="preserve">6.2 </w:t>
            </w:r>
          </w:p>
          <w:p w:rsidR="001C17D7" w:rsidRDefault="001C17D7">
            <w:pPr>
              <w:adjustRightInd w:val="0"/>
              <w:snapToGrid w:val="0"/>
              <w:spacing w:line="320" w:lineRule="exact"/>
              <w:ind w:rightChars="50" w:right="105"/>
              <w:textAlignment w:val="baseline"/>
              <w:rPr>
                <w:rFonts w:ascii="宋体" w:hAnsi="宋体" w:cs="Arial"/>
                <w:spacing w:val="-6"/>
                <w:szCs w:val="21"/>
              </w:rPr>
            </w:pPr>
          </w:p>
        </w:tc>
        <w:tc>
          <w:tcPr>
            <w:tcW w:w="10004" w:type="dxa"/>
          </w:tcPr>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查文件化的分解的质量目标“供方评定合格率</w:t>
            </w:r>
            <w:r>
              <w:rPr>
                <w:rFonts w:ascii="宋体" w:hAnsi="宋体" w:cs="Arial" w:hint="eastAsia"/>
                <w:spacing w:val="-6"/>
                <w:szCs w:val="21"/>
              </w:rPr>
              <w:t>100%</w:t>
            </w:r>
            <w:r>
              <w:rPr>
                <w:rFonts w:ascii="宋体" w:hAnsi="宋体" w:cs="Arial" w:hint="eastAsia"/>
                <w:spacing w:val="-6"/>
                <w:szCs w:val="21"/>
              </w:rPr>
              <w:t>上、采购产品交货及时率≥</w:t>
            </w:r>
            <w:r>
              <w:rPr>
                <w:rFonts w:ascii="宋体" w:hAnsi="宋体" w:cs="Arial" w:hint="eastAsia"/>
                <w:spacing w:val="-6"/>
                <w:szCs w:val="21"/>
              </w:rPr>
              <w:t>90%</w:t>
            </w:r>
            <w:r>
              <w:rPr>
                <w:rFonts w:ascii="宋体" w:hAnsi="宋体" w:cs="Arial" w:hint="eastAsia"/>
                <w:spacing w:val="-6"/>
                <w:szCs w:val="21"/>
              </w:rPr>
              <w:t>”；</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公司职业健康安全目标</w:t>
            </w:r>
            <w:r>
              <w:rPr>
                <w:rFonts w:ascii="宋体" w:hAnsi="宋体" w:cs="Arial" w:hint="eastAsia"/>
                <w:spacing w:val="-6"/>
                <w:szCs w:val="21"/>
              </w:rPr>
              <w:t>/</w:t>
            </w:r>
            <w:r>
              <w:rPr>
                <w:rFonts w:ascii="宋体" w:hAnsi="宋体" w:cs="Arial" w:hint="eastAsia"/>
                <w:spacing w:val="-6"/>
                <w:szCs w:val="21"/>
              </w:rPr>
              <w:t>指标“固废分类处置率</w:t>
            </w:r>
            <w:r>
              <w:rPr>
                <w:rFonts w:ascii="宋体" w:hAnsi="宋体" w:cs="Arial" w:hint="eastAsia"/>
                <w:spacing w:val="-6"/>
                <w:szCs w:val="21"/>
              </w:rPr>
              <w:t>100%</w:t>
            </w:r>
            <w:r>
              <w:rPr>
                <w:rFonts w:ascii="宋体" w:hAnsi="宋体" w:cs="Arial" w:hint="eastAsia"/>
                <w:spacing w:val="-6"/>
                <w:szCs w:val="21"/>
              </w:rPr>
              <w:t>、火灾事故为</w:t>
            </w:r>
            <w:r>
              <w:rPr>
                <w:rFonts w:ascii="宋体" w:hAnsi="宋体" w:cs="Arial" w:hint="eastAsia"/>
                <w:spacing w:val="-6"/>
                <w:szCs w:val="21"/>
              </w:rPr>
              <w:t>0</w:t>
            </w:r>
            <w:r>
              <w:rPr>
                <w:rFonts w:ascii="宋体" w:hAnsi="宋体" w:cs="Arial" w:hint="eastAsia"/>
                <w:spacing w:val="-6"/>
                <w:szCs w:val="21"/>
              </w:rPr>
              <w:t>、触电事故为</w:t>
            </w:r>
            <w:r>
              <w:rPr>
                <w:rFonts w:ascii="宋体" w:hAnsi="宋体" w:cs="Arial" w:hint="eastAsia"/>
                <w:spacing w:val="-6"/>
                <w:szCs w:val="21"/>
              </w:rPr>
              <w:t>0</w:t>
            </w:r>
            <w:r>
              <w:rPr>
                <w:rFonts w:ascii="宋体" w:hAnsi="宋体" w:cs="Arial" w:hint="eastAsia"/>
                <w:spacing w:val="-6"/>
                <w:szCs w:val="21"/>
              </w:rPr>
              <w:t>”；</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u w:val="single"/>
              </w:rPr>
              <w:t>采取的措施</w:t>
            </w:r>
            <w:r>
              <w:rPr>
                <w:rFonts w:ascii="宋体" w:hAnsi="宋体" w:cs="Arial" w:hint="eastAsia"/>
                <w:spacing w:val="-6"/>
                <w:szCs w:val="21"/>
              </w:rPr>
              <w:t>：</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人员培训教育、完善管理制度、严格按照制度和程序文件执行、日常巡检查发现问题及和质量目标偏离的情况及时整改和调整、对相关责任人作出处理、严格各项绩效考核评价制度、实际中认真执行、鼓励员工积极创新对现有规定提出意见和建议等；</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提供《环境目标、指标</w:t>
            </w:r>
            <w:r>
              <w:rPr>
                <w:rFonts w:ascii="宋体" w:hAnsi="宋体" w:cs="Arial" w:hint="eastAsia"/>
                <w:spacing w:val="-6"/>
                <w:szCs w:val="21"/>
              </w:rPr>
              <w:t>/</w:t>
            </w:r>
            <w:r>
              <w:rPr>
                <w:rFonts w:ascii="宋体" w:hAnsi="宋体" w:cs="Arial" w:hint="eastAsia"/>
                <w:spacing w:val="-6"/>
                <w:szCs w:val="21"/>
              </w:rPr>
              <w:t>职业健康安全目标与管理方案及实施情况一览表》查上述环境</w:t>
            </w:r>
            <w:r>
              <w:rPr>
                <w:rFonts w:ascii="宋体" w:hAnsi="宋体" w:cs="Arial" w:hint="eastAsia"/>
                <w:spacing w:val="-6"/>
                <w:szCs w:val="21"/>
              </w:rPr>
              <w:t>和职业健康安全目标基本与职业健康安全方针保持一致；可度量（如可行）或可进行绩效评价；</w:t>
            </w:r>
            <w:r>
              <w:rPr>
                <w:rFonts w:ascii="宋体" w:hAnsi="宋体" w:cs="Arial" w:hint="eastAsia"/>
                <w:spacing w:val="-6"/>
                <w:szCs w:val="21"/>
              </w:rPr>
              <w:t xml:space="preserve"> </w:t>
            </w:r>
            <w:r>
              <w:rPr>
                <w:rFonts w:ascii="宋体" w:hAnsi="宋体" w:cs="Arial" w:hint="eastAsia"/>
                <w:spacing w:val="-6"/>
                <w:szCs w:val="21"/>
              </w:rPr>
              <w:t>考虑：适用的要求；风险和机遇的评价结果；与员工和员工代表（如有员工代表）协商的结果；得到监视；予以沟通；</w:t>
            </w:r>
            <w:r>
              <w:rPr>
                <w:rFonts w:ascii="宋体" w:hAnsi="宋体" w:cs="Arial" w:hint="eastAsia"/>
                <w:spacing w:val="-6"/>
                <w:szCs w:val="21"/>
              </w:rPr>
              <w:t xml:space="preserve"> </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另查目标指标方案中已经包含了：具体工作内容、需要资源财力、负责人、完成时间节点、包括用于监视的参数的结果评价方式、措施在其业务过程中的应用情况；</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需要的资源：</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目前人力物力财力基本满足要求；</w:t>
            </w:r>
            <w:r>
              <w:rPr>
                <w:rFonts w:ascii="宋体" w:hAnsi="宋体" w:cs="Arial" w:hint="eastAsia"/>
                <w:spacing w:val="-6"/>
                <w:szCs w:val="21"/>
              </w:rPr>
              <w:t xml:space="preserve"> </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目标完成负责人、完成检查周期：</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目标得到分解、部门经理、每月、季度、年度检查完成情况；管理评审会议汇报各部门完成情况；</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评价方式：</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提供了目标完成计算公式、</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查</w:t>
            </w:r>
            <w:r>
              <w:rPr>
                <w:rFonts w:ascii="宋体" w:hAnsi="宋体" w:cs="Arial" w:hint="eastAsia"/>
                <w:spacing w:val="-6"/>
                <w:szCs w:val="21"/>
              </w:rPr>
              <w:t>2019</w:t>
            </w:r>
            <w:r>
              <w:rPr>
                <w:rFonts w:ascii="宋体" w:hAnsi="宋体" w:cs="Arial" w:hint="eastAsia"/>
                <w:spacing w:val="-6"/>
                <w:szCs w:val="21"/>
              </w:rPr>
              <w:t>年</w:t>
            </w:r>
            <w:r>
              <w:rPr>
                <w:rFonts w:ascii="宋体" w:hAnsi="宋体" w:cs="Arial" w:hint="eastAsia"/>
                <w:spacing w:val="-6"/>
                <w:szCs w:val="21"/>
              </w:rPr>
              <w:t xml:space="preserve"> </w:t>
            </w:r>
            <w:r>
              <w:rPr>
                <w:rFonts w:ascii="宋体" w:hAnsi="宋体" w:cs="Arial" w:hint="eastAsia"/>
                <w:spacing w:val="-6"/>
                <w:szCs w:val="21"/>
              </w:rPr>
              <w:t>（三标）</w:t>
            </w:r>
            <w:r>
              <w:rPr>
                <w:rFonts w:ascii="宋体" w:hAnsi="宋体" w:cs="Arial" w:hint="eastAsia"/>
                <w:spacing w:val="-6"/>
                <w:szCs w:val="21"/>
              </w:rPr>
              <w:t>完成情况基本达标；</w:t>
            </w:r>
          </w:p>
          <w:p w:rsidR="001C17D7" w:rsidRDefault="00816859">
            <w:pPr>
              <w:spacing w:line="0" w:lineRule="atLeast"/>
              <w:jc w:val="left"/>
            </w:pPr>
            <w:r>
              <w:rPr>
                <w:rFonts w:ascii="宋体" w:hAnsi="宋体" w:cs="Arial" w:hint="eastAsia"/>
                <w:spacing w:val="-6"/>
                <w:szCs w:val="21"/>
              </w:rPr>
              <w:t>另提供《质量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职业健康安全目标分解考核表</w:t>
            </w:r>
            <w:r>
              <w:rPr>
                <w:rFonts w:ascii="宋体" w:hAnsi="宋体" w:cs="Arial" w:hint="eastAsia"/>
                <w:spacing w:val="-6"/>
                <w:szCs w:val="21"/>
              </w:rPr>
              <w:t>(2020</w:t>
            </w:r>
            <w:r>
              <w:rPr>
                <w:rFonts w:ascii="宋体" w:hAnsi="宋体" w:cs="Arial" w:hint="eastAsia"/>
                <w:spacing w:val="-6"/>
                <w:szCs w:val="21"/>
              </w:rPr>
              <w:t>年</w:t>
            </w:r>
            <w:r>
              <w:rPr>
                <w:rFonts w:ascii="宋体" w:hAnsi="宋体" w:cs="Arial" w:hint="eastAsia"/>
                <w:spacing w:val="-6"/>
                <w:szCs w:val="21"/>
              </w:rPr>
              <w:t>3-2020</w:t>
            </w:r>
            <w:r>
              <w:rPr>
                <w:rFonts w:ascii="宋体" w:hAnsi="宋体" w:cs="Arial" w:hint="eastAsia"/>
                <w:spacing w:val="-6"/>
                <w:szCs w:val="21"/>
              </w:rPr>
              <w:t>年</w:t>
            </w:r>
            <w:r>
              <w:rPr>
                <w:rFonts w:ascii="宋体" w:hAnsi="宋体" w:cs="Arial" w:hint="eastAsia"/>
                <w:spacing w:val="-6"/>
                <w:szCs w:val="21"/>
              </w:rPr>
              <w:t>5</w:t>
            </w:r>
            <w:r>
              <w:rPr>
                <w:rFonts w:ascii="宋体" w:hAnsi="宋体" w:cs="Arial" w:hint="eastAsia"/>
                <w:spacing w:val="-6"/>
                <w:szCs w:val="21"/>
              </w:rPr>
              <w:t>月</w:t>
            </w:r>
            <w:r>
              <w:rPr>
                <w:rFonts w:ascii="宋体" w:hAnsi="宋体" w:cs="Arial" w:hint="eastAsia"/>
                <w:spacing w:val="-6"/>
                <w:szCs w:val="21"/>
              </w:rPr>
              <w:t>)</w:t>
            </w:r>
            <w:r>
              <w:rPr>
                <w:rFonts w:ascii="宋体" w:hAnsi="宋体" w:cs="Arial" w:hint="eastAsia"/>
                <w:spacing w:val="-6"/>
                <w:szCs w:val="21"/>
              </w:rPr>
              <w:t>》考核时间</w:t>
            </w:r>
            <w:r>
              <w:rPr>
                <w:rFonts w:ascii="宋体" w:hAnsi="宋体" w:cs="Arial" w:hint="eastAsia"/>
                <w:spacing w:val="-6"/>
                <w:szCs w:val="21"/>
              </w:rPr>
              <w:t>2020.6.1.</w:t>
            </w:r>
            <w:r>
              <w:rPr>
                <w:rFonts w:ascii="宋体" w:hAnsi="宋体" w:cs="Arial" w:hint="eastAsia"/>
                <w:spacing w:val="-6"/>
                <w:szCs w:val="21"/>
              </w:rPr>
              <w:t>、显示分解的目标指标均已完成、</w:t>
            </w:r>
            <w:r>
              <w:rPr>
                <w:rFonts w:ascii="宋体" w:hAnsi="宋体" w:cs="Arial" w:hint="eastAsia"/>
                <w:spacing w:val="-6"/>
                <w:szCs w:val="21"/>
              </w:rPr>
              <w:t>公司总目标已经达成、</w:t>
            </w:r>
            <w:r>
              <w:rPr>
                <w:rFonts w:ascii="宋体" w:hAnsi="宋体" w:cs="Arial" w:hint="eastAsia"/>
                <w:spacing w:val="-6"/>
                <w:szCs w:val="21"/>
              </w:rPr>
              <w:t>符合规定；</w:t>
            </w:r>
          </w:p>
        </w:tc>
        <w:tc>
          <w:tcPr>
            <w:tcW w:w="1585" w:type="dxa"/>
          </w:tcPr>
          <w:p w:rsidR="001C17D7" w:rsidRDefault="001C17D7"/>
        </w:tc>
      </w:tr>
      <w:tr w:rsidR="001C17D7">
        <w:trPr>
          <w:trHeight w:val="1005"/>
        </w:trPr>
        <w:tc>
          <w:tcPr>
            <w:tcW w:w="2160" w:type="dxa"/>
          </w:tcPr>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环境因素</w:t>
            </w:r>
          </w:p>
          <w:p w:rsidR="001C17D7" w:rsidRDefault="001C17D7">
            <w:pPr>
              <w:adjustRightInd w:val="0"/>
              <w:snapToGrid w:val="0"/>
              <w:spacing w:line="320" w:lineRule="exact"/>
              <w:ind w:rightChars="50" w:right="105"/>
              <w:textAlignment w:val="baseline"/>
              <w:rPr>
                <w:rFonts w:ascii="宋体" w:hAnsi="宋体" w:cs="Arial"/>
                <w:spacing w:val="-6"/>
                <w:szCs w:val="21"/>
              </w:rPr>
            </w:pPr>
          </w:p>
        </w:tc>
        <w:tc>
          <w:tcPr>
            <w:tcW w:w="960" w:type="dxa"/>
          </w:tcPr>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6.1.2</w:t>
            </w:r>
          </w:p>
          <w:p w:rsidR="001C17D7" w:rsidRDefault="001C17D7">
            <w:pPr>
              <w:adjustRightInd w:val="0"/>
              <w:snapToGrid w:val="0"/>
              <w:spacing w:line="320" w:lineRule="exact"/>
              <w:ind w:rightChars="50" w:right="105"/>
              <w:textAlignment w:val="baseline"/>
              <w:rPr>
                <w:rFonts w:ascii="宋体" w:hAnsi="宋体" w:cs="Arial"/>
                <w:spacing w:val="-6"/>
                <w:szCs w:val="21"/>
              </w:rPr>
            </w:pPr>
          </w:p>
        </w:tc>
        <w:tc>
          <w:tcPr>
            <w:tcW w:w="10004" w:type="dxa"/>
          </w:tcPr>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编制了《环境因素调查识别表》环境因素“</w:t>
            </w:r>
            <w:r>
              <w:rPr>
                <w:rFonts w:ascii="宋体" w:hAnsi="宋体" w:cs="Arial" w:hint="eastAsia"/>
                <w:spacing w:val="-6"/>
                <w:szCs w:val="21"/>
              </w:rPr>
              <w:t>6</w:t>
            </w:r>
            <w:r>
              <w:rPr>
                <w:rFonts w:ascii="宋体" w:hAnsi="宋体" w:cs="Arial" w:hint="eastAsia"/>
                <w:spacing w:val="-6"/>
                <w:szCs w:val="21"/>
              </w:rPr>
              <w:t>”项、具体“水电纸张消耗、废旧墨盒硒鼓废弃、潜在火灾等——有相应的控制措施、及涉及人员和相关方信息、未见明显遗漏；</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 xml:space="preserve"> </w:t>
            </w:r>
            <w:r>
              <w:rPr>
                <w:rFonts w:ascii="宋体" w:hAnsi="宋体" w:cs="Arial" w:hint="eastAsia"/>
                <w:spacing w:val="-6"/>
                <w:szCs w:val="21"/>
              </w:rPr>
              <w:t>确定的环境影响“</w:t>
            </w:r>
            <w:r>
              <w:rPr>
                <w:rFonts w:ascii="宋体" w:hAnsi="宋体" w:cs="Arial" w:hint="eastAsia"/>
                <w:spacing w:val="-6"/>
                <w:szCs w:val="21"/>
              </w:rPr>
              <w:t>7</w:t>
            </w:r>
            <w:r>
              <w:rPr>
                <w:rFonts w:ascii="宋体" w:hAnsi="宋体" w:cs="Arial" w:hint="eastAsia"/>
                <w:spacing w:val="-6"/>
                <w:szCs w:val="21"/>
              </w:rPr>
              <w:t>”项、具体为大气污染、土壤污染和原材料及能源消耗等</w:t>
            </w:r>
            <w:r>
              <w:rPr>
                <w:rFonts w:ascii="宋体" w:hAnsi="宋体" w:cs="Arial" w:hint="eastAsia"/>
                <w:spacing w:val="-6"/>
                <w:szCs w:val="21"/>
              </w:rPr>
              <w:t xml:space="preserve"> </w:t>
            </w:r>
            <w:r>
              <w:rPr>
                <w:rFonts w:ascii="宋体" w:hAnsi="宋体" w:cs="Arial" w:hint="eastAsia"/>
                <w:spacing w:val="-6"/>
                <w:szCs w:val="21"/>
              </w:rPr>
              <w:t>；</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有三种时态和状态的说明；</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对环境影响评价方法为（打分法</w:t>
            </w:r>
            <w:r>
              <w:rPr>
                <w:rFonts w:ascii="宋体" w:hAnsi="宋体" w:cs="Arial" w:hint="eastAsia"/>
                <w:spacing w:val="-6"/>
                <w:szCs w:val="21"/>
              </w:rPr>
              <w:t xml:space="preserve"> </w:t>
            </w:r>
            <w:r>
              <w:rPr>
                <w:rFonts w:ascii="宋体" w:hAnsi="宋体" w:cs="Arial" w:hint="eastAsia"/>
                <w:spacing w:val="-6"/>
                <w:szCs w:val="21"/>
              </w:rPr>
              <w:t>）；</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提供了《重要环境因素清单》“</w:t>
            </w:r>
            <w:r>
              <w:rPr>
                <w:rFonts w:ascii="宋体" w:hAnsi="宋体" w:cs="Arial" w:hint="eastAsia"/>
                <w:spacing w:val="-6"/>
                <w:szCs w:val="21"/>
              </w:rPr>
              <w:t>2</w:t>
            </w:r>
            <w:r>
              <w:rPr>
                <w:rFonts w:ascii="宋体" w:hAnsi="宋体" w:cs="Arial" w:hint="eastAsia"/>
                <w:spacing w:val="-6"/>
                <w:szCs w:val="21"/>
              </w:rPr>
              <w:t>”项、主要为“火灾、固废”，有控制方法的相关内容，查环境因素识别基本符合实际情况，未见明显遗漏、评价基本准确；对应了风险和机遇中重要环境因素的相关信息、未见明显遗漏，符</w:t>
            </w:r>
            <w:r>
              <w:rPr>
                <w:rFonts w:ascii="宋体" w:hAnsi="宋体" w:cs="Arial" w:hint="eastAsia"/>
                <w:spacing w:val="-6"/>
                <w:szCs w:val="21"/>
              </w:rPr>
              <w:lastRenderedPageBreak/>
              <w:t>合规定；</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上述文件有编审批、更新日期</w:t>
            </w:r>
            <w:r>
              <w:rPr>
                <w:rFonts w:ascii="宋体" w:hAnsi="宋体" w:cs="Arial" w:hint="eastAsia"/>
                <w:spacing w:val="-6"/>
                <w:szCs w:val="21"/>
              </w:rPr>
              <w:t xml:space="preserve">2020.5.12 </w:t>
            </w:r>
            <w:r>
              <w:rPr>
                <w:rFonts w:ascii="宋体" w:hAnsi="宋体" w:cs="Arial" w:hint="eastAsia"/>
                <w:spacing w:val="-6"/>
                <w:szCs w:val="21"/>
              </w:rPr>
              <w:t>；</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近一年来现场环境基本没有发生变化；</w:t>
            </w:r>
          </w:p>
        </w:tc>
        <w:tc>
          <w:tcPr>
            <w:tcW w:w="1585" w:type="dxa"/>
          </w:tcPr>
          <w:p w:rsidR="001C17D7" w:rsidRDefault="001C17D7"/>
        </w:tc>
      </w:tr>
      <w:tr w:rsidR="001C17D7">
        <w:trPr>
          <w:trHeight w:val="2110"/>
        </w:trPr>
        <w:tc>
          <w:tcPr>
            <w:tcW w:w="2160" w:type="dxa"/>
          </w:tcPr>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lastRenderedPageBreak/>
              <w:t>危险源辨识及风险和机遇的评价</w:t>
            </w:r>
          </w:p>
          <w:p w:rsidR="001C17D7" w:rsidRDefault="001C17D7">
            <w:pPr>
              <w:adjustRightInd w:val="0"/>
              <w:snapToGrid w:val="0"/>
              <w:spacing w:line="320" w:lineRule="exact"/>
              <w:ind w:rightChars="50" w:right="105"/>
              <w:textAlignment w:val="baseline"/>
              <w:rPr>
                <w:rFonts w:ascii="宋体" w:hAnsi="宋体" w:cs="Arial"/>
                <w:spacing w:val="-6"/>
                <w:szCs w:val="21"/>
              </w:rPr>
            </w:pPr>
          </w:p>
        </w:tc>
        <w:tc>
          <w:tcPr>
            <w:tcW w:w="960" w:type="dxa"/>
          </w:tcPr>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6.1.2</w:t>
            </w:r>
          </w:p>
          <w:p w:rsidR="001C17D7" w:rsidRDefault="001C17D7">
            <w:pPr>
              <w:adjustRightInd w:val="0"/>
              <w:snapToGrid w:val="0"/>
              <w:spacing w:line="320" w:lineRule="exact"/>
              <w:ind w:rightChars="50" w:right="105"/>
              <w:textAlignment w:val="baseline"/>
              <w:rPr>
                <w:rFonts w:ascii="宋体" w:hAnsi="宋体" w:cs="Arial"/>
                <w:spacing w:val="-6"/>
                <w:szCs w:val="21"/>
              </w:rPr>
            </w:pPr>
          </w:p>
        </w:tc>
        <w:tc>
          <w:tcPr>
            <w:tcW w:w="10004" w:type="dxa"/>
          </w:tcPr>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编制了《危险源辨识、风险评价和控制措施一览表》</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识别的危险源“</w:t>
            </w:r>
            <w:r>
              <w:rPr>
                <w:rFonts w:ascii="宋体" w:hAnsi="宋体" w:cs="Arial" w:hint="eastAsia"/>
                <w:spacing w:val="-6"/>
                <w:szCs w:val="21"/>
              </w:rPr>
              <w:t>35</w:t>
            </w:r>
            <w:r>
              <w:rPr>
                <w:rFonts w:ascii="宋体" w:hAnsi="宋体" w:cs="Arial" w:hint="eastAsia"/>
                <w:spacing w:val="-6"/>
                <w:szCs w:val="21"/>
              </w:rPr>
              <w:t>”项、包括“电气漏电、火灾、消防设施的不足、饮水机操作”等——查基本没有遗漏；</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对上述识别的危险源确定了相应的危害内容（机械、触电等）；</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采用</w:t>
            </w:r>
            <w:r>
              <w:rPr>
                <w:rFonts w:ascii="宋体" w:hAnsi="宋体" w:cs="Arial" w:hint="eastAsia"/>
                <w:spacing w:val="-6"/>
                <w:szCs w:val="21"/>
              </w:rPr>
              <w:t>LECD</w:t>
            </w:r>
            <w:r>
              <w:rPr>
                <w:rFonts w:ascii="宋体" w:hAnsi="宋体" w:cs="Arial" w:hint="eastAsia"/>
                <w:spacing w:val="-6"/>
                <w:szCs w:val="21"/>
              </w:rPr>
              <w:t>评价法、不可接受风险</w:t>
            </w:r>
            <w:r>
              <w:rPr>
                <w:rFonts w:ascii="宋体" w:hAnsi="宋体" w:cs="Arial" w:hint="eastAsia"/>
                <w:spacing w:val="-6"/>
                <w:szCs w:val="21"/>
              </w:rPr>
              <w:t>2</w:t>
            </w:r>
            <w:r>
              <w:rPr>
                <w:rFonts w:ascii="宋体" w:hAnsi="宋体" w:cs="Arial" w:hint="eastAsia"/>
                <w:spacing w:val="-6"/>
                <w:szCs w:val="21"/>
              </w:rPr>
              <w:t>项“火灾、触电”；</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控制措施包括“个人防护、培训教育、检查消除”等；</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文件有编审批更新日期“</w:t>
            </w:r>
            <w:r>
              <w:rPr>
                <w:rFonts w:ascii="宋体" w:hAnsi="宋体" w:cs="Arial" w:hint="eastAsia"/>
                <w:spacing w:val="-6"/>
                <w:szCs w:val="21"/>
              </w:rPr>
              <w:t>2020.5.12.</w:t>
            </w:r>
            <w:r>
              <w:rPr>
                <w:rFonts w:ascii="宋体" w:hAnsi="宋体" w:cs="Arial" w:hint="eastAsia"/>
                <w:spacing w:val="-6"/>
                <w:szCs w:val="21"/>
              </w:rPr>
              <w:t>”；</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查近一年</w:t>
            </w:r>
            <w:r>
              <w:rPr>
                <w:rFonts w:ascii="宋体" w:hAnsi="宋体" w:cs="Arial" w:hint="eastAsia"/>
                <w:spacing w:val="-6"/>
                <w:szCs w:val="21"/>
              </w:rPr>
              <w:t xml:space="preserve"> </w:t>
            </w:r>
            <w:r>
              <w:rPr>
                <w:rFonts w:ascii="宋体" w:hAnsi="宋体" w:cs="Arial" w:hint="eastAsia"/>
                <w:spacing w:val="-6"/>
                <w:szCs w:val="21"/>
              </w:rPr>
              <w:t>场地环境没有变化；</w:t>
            </w:r>
            <w:r>
              <w:rPr>
                <w:rFonts w:ascii="宋体" w:hAnsi="宋体" w:cs="Arial" w:hint="eastAsia"/>
                <w:spacing w:val="-6"/>
                <w:szCs w:val="21"/>
              </w:rPr>
              <w:t xml:space="preserve"> </w:t>
            </w:r>
          </w:p>
        </w:tc>
        <w:tc>
          <w:tcPr>
            <w:tcW w:w="1585" w:type="dxa"/>
          </w:tcPr>
          <w:p w:rsidR="001C17D7" w:rsidRDefault="001C17D7"/>
        </w:tc>
      </w:tr>
      <w:tr w:rsidR="001C17D7">
        <w:trPr>
          <w:trHeight w:val="90"/>
        </w:trPr>
        <w:tc>
          <w:tcPr>
            <w:tcW w:w="2160" w:type="dxa"/>
          </w:tcPr>
          <w:p w:rsidR="001C17D7" w:rsidRDefault="00816859">
            <w:r>
              <w:rPr>
                <w:rFonts w:hint="eastAsia"/>
                <w:szCs w:val="22"/>
              </w:rPr>
              <w:t>运行策划和控制</w:t>
            </w:r>
            <w:r>
              <w:rPr>
                <w:rFonts w:hint="eastAsia"/>
                <w:szCs w:val="22"/>
              </w:rPr>
              <w:t xml:space="preserve"> </w:t>
            </w:r>
          </w:p>
        </w:tc>
        <w:tc>
          <w:tcPr>
            <w:tcW w:w="960" w:type="dxa"/>
          </w:tcPr>
          <w:p w:rsidR="001C17D7" w:rsidRDefault="00816859">
            <w:r>
              <w:rPr>
                <w:rFonts w:hint="eastAsia"/>
              </w:rPr>
              <w:t xml:space="preserve">8.1  </w:t>
            </w:r>
          </w:p>
          <w:p w:rsidR="001C17D7" w:rsidRDefault="001C17D7"/>
          <w:p w:rsidR="001C17D7" w:rsidRDefault="001C17D7"/>
          <w:p w:rsidR="001C17D7" w:rsidRDefault="001C17D7">
            <w:pPr>
              <w:pStyle w:val="a0"/>
            </w:pPr>
          </w:p>
          <w:p w:rsidR="001C17D7" w:rsidRDefault="001C17D7">
            <w:pPr>
              <w:pStyle w:val="a0"/>
            </w:pPr>
          </w:p>
          <w:p w:rsidR="001C17D7" w:rsidRDefault="001C17D7">
            <w:pPr>
              <w:pStyle w:val="a0"/>
            </w:pPr>
          </w:p>
          <w:p w:rsidR="001C17D7" w:rsidRDefault="001C17D7">
            <w:pPr>
              <w:pStyle w:val="a0"/>
            </w:pPr>
          </w:p>
          <w:p w:rsidR="001C17D7" w:rsidRDefault="001C17D7">
            <w:pPr>
              <w:pStyle w:val="a0"/>
            </w:pPr>
          </w:p>
        </w:tc>
        <w:tc>
          <w:tcPr>
            <w:tcW w:w="10004" w:type="dxa"/>
          </w:tcPr>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本部门应执行的运行控制文件包括：</w:t>
            </w:r>
            <w:r>
              <w:rPr>
                <w:rFonts w:ascii="宋体" w:hAnsi="宋体" w:cs="Arial" w:hint="eastAsia"/>
                <w:spacing w:val="-6"/>
                <w:szCs w:val="21"/>
                <w:lang w:val="en-GB"/>
              </w:rPr>
              <w:t>环境管理控制程序、职业健康控制程序、固体废弃物管理</w:t>
            </w:r>
            <w:r>
              <w:rPr>
                <w:rFonts w:ascii="宋体" w:hAnsi="宋体" w:cs="Arial" w:hint="eastAsia"/>
                <w:spacing w:val="-6"/>
                <w:szCs w:val="21"/>
              </w:rPr>
              <w:t>规定</w:t>
            </w:r>
            <w:r>
              <w:rPr>
                <w:rFonts w:ascii="宋体" w:hAnsi="宋体" w:cs="Arial" w:hint="eastAsia"/>
                <w:spacing w:val="-6"/>
                <w:szCs w:val="21"/>
                <w:lang w:val="en-GB"/>
              </w:rPr>
              <w:t>、</w:t>
            </w:r>
            <w:r>
              <w:rPr>
                <w:rFonts w:ascii="宋体" w:hAnsi="宋体" w:cs="Arial" w:hint="eastAsia"/>
                <w:spacing w:val="-6"/>
                <w:szCs w:val="21"/>
              </w:rPr>
              <w:t>对相关方施加影响管理规定、节能降耗管理规定、消防安全管理制度、办公室安全管理制度、</w:t>
            </w:r>
            <w:r>
              <w:rPr>
                <w:rFonts w:ascii="宋体" w:hAnsi="宋体" w:cs="Arial" w:hint="eastAsia"/>
                <w:spacing w:val="-6"/>
                <w:szCs w:val="21"/>
                <w:lang w:val="en-GB"/>
              </w:rPr>
              <w:t>车辆管理规定、电脑使用管理办法、服务人员工作规范</w:t>
            </w:r>
            <w:r>
              <w:rPr>
                <w:rFonts w:ascii="宋体" w:hAnsi="宋体" w:cs="Arial" w:hint="eastAsia"/>
                <w:spacing w:val="-6"/>
                <w:szCs w:val="21"/>
              </w:rPr>
              <w:t>等</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运行控制情况：</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办公室区域：污水：不涉及污水，没有污水排放。</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噪声：办公现场不产生明显噪声。</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固废：固体废物主要是办公产生废纸张等，配置了纸篓；办公用纸由行政部负责，复印、打印耗材都有行政统一负责，集中处置。</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远程</w:t>
            </w:r>
            <w:r>
              <w:rPr>
                <w:rFonts w:ascii="宋体" w:hAnsi="宋体" w:cs="Arial" w:hint="eastAsia"/>
                <w:spacing w:val="-6"/>
                <w:szCs w:val="21"/>
              </w:rPr>
              <w:t>查看办公区域，整洁、光线充足、室内空气良好、配置有空调，办公条件较好，办公设备安全状态良好，教育员工正确使用办公设备，现场用电基本规范，无乱拉线现象，防止火灾发生。</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办公过程注意节约用电，做到人走灯灭，电脑长时间不用时关机，下班前要关闭电源，防止触电。</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办公区域禁止吸烟，现场查看办公区域环境整洁、宽敞、办公设备状态良好、无安全隐患，办公区域配备有效的干粉灭火器。</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工作时间平均每天不超过</w:t>
            </w:r>
            <w:r>
              <w:rPr>
                <w:rFonts w:ascii="宋体" w:hAnsi="宋体" w:cs="Arial" w:hint="eastAsia"/>
                <w:spacing w:val="-6"/>
                <w:szCs w:val="21"/>
              </w:rPr>
              <w:t>8</w:t>
            </w:r>
            <w:r>
              <w:rPr>
                <w:rFonts w:ascii="宋体" w:hAnsi="宋体" w:cs="Arial" w:hint="eastAsia"/>
                <w:spacing w:val="-6"/>
                <w:szCs w:val="21"/>
              </w:rPr>
              <w:t>小时。</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远程</w:t>
            </w:r>
            <w:r>
              <w:rPr>
                <w:rFonts w:ascii="宋体" w:hAnsi="宋体" w:cs="Arial" w:hint="eastAsia"/>
                <w:spacing w:val="-6"/>
                <w:szCs w:val="21"/>
              </w:rPr>
              <w:t>查看办公区域配备符合要求的消防设施</w:t>
            </w:r>
          </w:p>
          <w:p w:rsidR="001C17D7" w:rsidRDefault="00816859">
            <w:pPr>
              <w:adjustRightInd w:val="0"/>
              <w:snapToGrid w:val="0"/>
              <w:spacing w:line="320" w:lineRule="exact"/>
              <w:ind w:rightChars="50" w:right="105"/>
              <w:textAlignment w:val="baseline"/>
              <w:rPr>
                <w:rFonts w:ascii="宋体" w:hAnsi="宋体" w:cs="Arial"/>
                <w:spacing w:val="-6"/>
                <w:szCs w:val="21"/>
              </w:rPr>
            </w:pPr>
            <w:r>
              <w:rPr>
                <w:rFonts w:ascii="宋体" w:hAnsi="宋体" w:cs="Arial" w:hint="eastAsia"/>
                <w:spacing w:val="-6"/>
                <w:szCs w:val="21"/>
              </w:rPr>
              <w:t>相关方施加影响：公司能够控制或能够施加影响的相关方有顾客等。提供了“致相关方的公开信”，将公司的环境</w:t>
            </w:r>
            <w:r>
              <w:rPr>
                <w:rFonts w:ascii="宋体" w:hAnsi="宋体" w:cs="Arial" w:hint="eastAsia"/>
                <w:spacing w:val="-6"/>
                <w:szCs w:val="21"/>
              </w:rPr>
              <w:t>/</w:t>
            </w:r>
            <w:r>
              <w:rPr>
                <w:rFonts w:ascii="宋体" w:hAnsi="宋体" w:cs="Arial" w:hint="eastAsia"/>
                <w:spacing w:val="-6"/>
                <w:szCs w:val="21"/>
              </w:rPr>
              <w:t>安全控制要求发放到了所有相关方</w:t>
            </w:r>
            <w:r>
              <w:rPr>
                <w:rFonts w:ascii="宋体" w:hAnsi="宋体" w:cs="Arial" w:hint="eastAsia"/>
                <w:spacing w:val="-6"/>
                <w:szCs w:val="21"/>
              </w:rPr>
              <w:t>:</w:t>
            </w:r>
            <w:r>
              <w:rPr>
                <w:rFonts w:ascii="宋体" w:hAnsi="宋体" w:cs="Arial" w:hint="eastAsia"/>
                <w:spacing w:val="-6"/>
                <w:szCs w:val="21"/>
              </w:rPr>
              <w:t>运输公司</w:t>
            </w:r>
            <w:r>
              <w:rPr>
                <w:rFonts w:ascii="宋体" w:hAnsi="宋体" w:cs="Arial" w:hint="eastAsia"/>
                <w:spacing w:val="-6"/>
                <w:szCs w:val="21"/>
              </w:rPr>
              <w:t>\</w:t>
            </w:r>
            <w:r>
              <w:rPr>
                <w:rFonts w:ascii="宋体" w:hAnsi="宋体" w:cs="Arial" w:hint="eastAsia"/>
                <w:spacing w:val="-6"/>
                <w:szCs w:val="21"/>
              </w:rPr>
              <w:t>供应商</w:t>
            </w:r>
            <w:r>
              <w:rPr>
                <w:rFonts w:ascii="宋体" w:hAnsi="宋体" w:cs="Arial" w:hint="eastAsia"/>
                <w:spacing w:val="-6"/>
                <w:szCs w:val="21"/>
              </w:rPr>
              <w:t>\</w:t>
            </w:r>
            <w:r>
              <w:rPr>
                <w:rFonts w:ascii="宋体" w:hAnsi="宋体" w:cs="Arial" w:hint="eastAsia"/>
                <w:spacing w:val="-6"/>
                <w:szCs w:val="21"/>
              </w:rPr>
              <w:t>外来员工等</w:t>
            </w:r>
          </w:p>
          <w:p w:rsidR="001C17D7" w:rsidRDefault="00816859">
            <w:pPr>
              <w:adjustRightInd w:val="0"/>
              <w:snapToGrid w:val="0"/>
              <w:spacing w:line="320" w:lineRule="exact"/>
              <w:ind w:rightChars="50" w:right="105"/>
              <w:textAlignment w:val="baseline"/>
            </w:pPr>
            <w:bookmarkStart w:id="0" w:name="_GoBack"/>
            <w:bookmarkEnd w:id="0"/>
            <w:r>
              <w:rPr>
                <w:rFonts w:ascii="宋体" w:hAnsi="宋体" w:cs="Arial" w:hint="eastAsia"/>
                <w:spacing w:val="-6"/>
                <w:szCs w:val="21"/>
              </w:rPr>
              <w:lastRenderedPageBreak/>
              <w:t>驾驶员要求遵守道路交通安全法规，不违章驾车，驾驶证和车辆定期年审，确保行车</w:t>
            </w:r>
            <w:r>
              <w:rPr>
                <w:rFonts w:ascii="宋体" w:hAnsi="宋体" w:cs="Arial" w:hint="eastAsia"/>
                <w:spacing w:val="-6"/>
                <w:szCs w:val="21"/>
              </w:rPr>
              <w:t>安全。</w:t>
            </w:r>
          </w:p>
        </w:tc>
        <w:tc>
          <w:tcPr>
            <w:tcW w:w="1585" w:type="dxa"/>
          </w:tcPr>
          <w:p w:rsidR="001C17D7" w:rsidRDefault="001C17D7"/>
        </w:tc>
      </w:tr>
      <w:tr w:rsidR="001C17D7">
        <w:trPr>
          <w:trHeight w:val="2110"/>
        </w:trPr>
        <w:tc>
          <w:tcPr>
            <w:tcW w:w="2160" w:type="dxa"/>
          </w:tcPr>
          <w:p w:rsidR="001C17D7" w:rsidRDefault="00816859">
            <w:pPr>
              <w:rPr>
                <w:szCs w:val="22"/>
              </w:rPr>
            </w:pPr>
            <w:r>
              <w:rPr>
                <w:rFonts w:hint="eastAsia"/>
                <w:szCs w:val="22"/>
              </w:rPr>
              <w:lastRenderedPageBreak/>
              <w:t>应急准备和响应</w:t>
            </w:r>
          </w:p>
        </w:tc>
        <w:tc>
          <w:tcPr>
            <w:tcW w:w="960" w:type="dxa"/>
          </w:tcPr>
          <w:p w:rsidR="001C17D7" w:rsidRDefault="00816859">
            <w:pPr>
              <w:rPr>
                <w:szCs w:val="22"/>
              </w:rPr>
            </w:pPr>
            <w:r>
              <w:rPr>
                <w:rFonts w:hint="eastAsia"/>
                <w:szCs w:val="22"/>
              </w:rPr>
              <w:t>8.2</w:t>
            </w:r>
          </w:p>
        </w:tc>
        <w:tc>
          <w:tcPr>
            <w:tcW w:w="10004" w:type="dxa"/>
          </w:tcPr>
          <w:p w:rsidR="001C17D7" w:rsidRDefault="00816859">
            <w:pPr>
              <w:rPr>
                <w:szCs w:val="22"/>
              </w:rPr>
            </w:pPr>
            <w:r>
              <w:rPr>
                <w:rFonts w:hint="eastAsia"/>
                <w:szCs w:val="22"/>
              </w:rPr>
              <w:t>编制了《综合应急预案》——紧急情况主要“火灾、机械伤害、触电、中暑”等；</w:t>
            </w:r>
          </w:p>
          <w:p w:rsidR="001C17D7" w:rsidRDefault="00816859">
            <w:pPr>
              <w:rPr>
                <w:szCs w:val="22"/>
              </w:rPr>
            </w:pPr>
            <w:r>
              <w:rPr>
                <w:rFonts w:hint="eastAsia"/>
                <w:szCs w:val="22"/>
              </w:rPr>
              <w:t>编制依据“消防法”等、内容包括“应急领导小组成员、联系方式、应急程序处置措施”等信息；</w:t>
            </w:r>
          </w:p>
          <w:p w:rsidR="001C17D7" w:rsidRDefault="00816859">
            <w:pPr>
              <w:rPr>
                <w:szCs w:val="22"/>
              </w:rPr>
            </w:pPr>
            <w:r>
              <w:rPr>
                <w:rFonts w:hint="eastAsia"/>
                <w:szCs w:val="22"/>
              </w:rPr>
              <w:t>应急演练的培训情况；</w:t>
            </w:r>
          </w:p>
          <w:p w:rsidR="001C17D7" w:rsidRDefault="00816859">
            <w:pPr>
              <w:rPr>
                <w:szCs w:val="22"/>
              </w:rPr>
            </w:pPr>
            <w:r>
              <w:rPr>
                <w:rFonts w:hint="eastAsia"/>
                <w:szCs w:val="22"/>
              </w:rPr>
              <w:t>查定期演练记录（火灾、食物中毒、触电等）、日期</w:t>
            </w:r>
            <w:r>
              <w:rPr>
                <w:rFonts w:hint="eastAsia"/>
                <w:szCs w:val="22"/>
              </w:rPr>
              <w:t>2020.4.23.</w:t>
            </w:r>
            <w:r>
              <w:rPr>
                <w:rFonts w:hint="eastAsia"/>
                <w:szCs w:val="22"/>
              </w:rPr>
              <w:t>、</w:t>
            </w:r>
            <w:r>
              <w:rPr>
                <w:rFonts w:hint="eastAsia"/>
                <w:szCs w:val="22"/>
              </w:rPr>
              <w:t>5.15.</w:t>
            </w:r>
            <w:r>
              <w:rPr>
                <w:rFonts w:hint="eastAsia"/>
                <w:szCs w:val="22"/>
              </w:rPr>
              <w:t>、</w:t>
            </w:r>
            <w:r>
              <w:rPr>
                <w:rFonts w:hint="eastAsia"/>
                <w:szCs w:val="22"/>
              </w:rPr>
              <w:t>5.29</w:t>
            </w:r>
            <w:r>
              <w:rPr>
                <w:rFonts w:hint="eastAsia"/>
                <w:szCs w:val="22"/>
              </w:rPr>
              <w:t>、</w:t>
            </w:r>
            <w:r>
              <w:rPr>
                <w:rFonts w:hint="eastAsia"/>
                <w:szCs w:val="22"/>
              </w:rPr>
              <w:t>6.5</w:t>
            </w:r>
            <w:r>
              <w:rPr>
                <w:rFonts w:hint="eastAsia"/>
                <w:szCs w:val="22"/>
              </w:rPr>
              <w:t>《签到表》包括等参加人签字信息、查基本真实可信；</w:t>
            </w:r>
          </w:p>
          <w:p w:rsidR="001C17D7" w:rsidRDefault="00816859">
            <w:pPr>
              <w:rPr>
                <w:szCs w:val="22"/>
              </w:rPr>
            </w:pPr>
            <w:r>
              <w:rPr>
                <w:rFonts w:hint="eastAsia"/>
                <w:szCs w:val="22"/>
              </w:rPr>
              <w:t>参与了预案评审；与全体员工就他们的责任和职责进行沟通并提供相关的信息；</w:t>
            </w:r>
          </w:p>
          <w:p w:rsidR="001C17D7" w:rsidRDefault="00816859">
            <w:pPr>
              <w:rPr>
                <w:szCs w:val="22"/>
              </w:rPr>
            </w:pPr>
            <w:r>
              <w:rPr>
                <w:rFonts w:hint="eastAsia"/>
                <w:szCs w:val="22"/>
              </w:rPr>
              <w:t>查近一年来未发生过紧急情况和事故；</w:t>
            </w:r>
          </w:p>
        </w:tc>
        <w:tc>
          <w:tcPr>
            <w:tcW w:w="1585" w:type="dxa"/>
          </w:tcPr>
          <w:p w:rsidR="001C17D7" w:rsidRDefault="001C17D7"/>
        </w:tc>
      </w:tr>
      <w:tr w:rsidR="001C17D7">
        <w:trPr>
          <w:trHeight w:val="945"/>
        </w:trPr>
        <w:tc>
          <w:tcPr>
            <w:tcW w:w="2160" w:type="dxa"/>
          </w:tcPr>
          <w:p w:rsidR="001C17D7" w:rsidRDefault="00816859">
            <w:pPr>
              <w:rPr>
                <w:szCs w:val="22"/>
              </w:rPr>
            </w:pPr>
            <w:r>
              <w:rPr>
                <w:rFonts w:hint="eastAsia"/>
                <w:szCs w:val="22"/>
              </w:rPr>
              <w:t>总则</w:t>
            </w:r>
          </w:p>
          <w:p w:rsidR="001C17D7" w:rsidRDefault="00816859">
            <w:pPr>
              <w:rPr>
                <w:szCs w:val="22"/>
              </w:rPr>
            </w:pPr>
            <w:r>
              <w:rPr>
                <w:rFonts w:hint="eastAsia"/>
                <w:szCs w:val="22"/>
              </w:rPr>
              <w:t>控制类型和程度</w:t>
            </w: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816859">
            <w:pPr>
              <w:rPr>
                <w:szCs w:val="22"/>
              </w:rPr>
            </w:pPr>
            <w:r>
              <w:rPr>
                <w:rFonts w:hint="eastAsia"/>
                <w:szCs w:val="22"/>
              </w:rPr>
              <w:t>采购</w:t>
            </w:r>
          </w:p>
          <w:p w:rsidR="001C17D7" w:rsidRDefault="00816859">
            <w:pPr>
              <w:rPr>
                <w:szCs w:val="22"/>
              </w:rPr>
            </w:pPr>
            <w:r>
              <w:rPr>
                <w:rFonts w:hint="eastAsia"/>
                <w:szCs w:val="22"/>
              </w:rPr>
              <w:t>总则</w:t>
            </w:r>
          </w:p>
          <w:p w:rsidR="001C17D7" w:rsidRDefault="00816859">
            <w:pPr>
              <w:rPr>
                <w:szCs w:val="22"/>
              </w:rPr>
            </w:pPr>
            <w:r>
              <w:rPr>
                <w:rFonts w:hint="eastAsia"/>
                <w:szCs w:val="22"/>
              </w:rPr>
              <w:t>承包商</w:t>
            </w:r>
          </w:p>
          <w:p w:rsidR="001C17D7" w:rsidRDefault="00816859">
            <w:pPr>
              <w:rPr>
                <w:szCs w:val="22"/>
              </w:rPr>
            </w:pPr>
            <w:r>
              <w:rPr>
                <w:rFonts w:hint="eastAsia"/>
                <w:szCs w:val="22"/>
              </w:rPr>
              <w:t>外包</w:t>
            </w:r>
          </w:p>
          <w:p w:rsidR="001C17D7" w:rsidRDefault="001C17D7">
            <w:pPr>
              <w:rPr>
                <w:szCs w:val="22"/>
              </w:rPr>
            </w:pPr>
          </w:p>
        </w:tc>
        <w:tc>
          <w:tcPr>
            <w:tcW w:w="960" w:type="dxa"/>
          </w:tcPr>
          <w:p w:rsidR="001C17D7" w:rsidRDefault="00816859">
            <w:pPr>
              <w:rPr>
                <w:szCs w:val="22"/>
              </w:rPr>
            </w:pPr>
            <w:r>
              <w:rPr>
                <w:rFonts w:hint="eastAsia"/>
                <w:szCs w:val="22"/>
              </w:rPr>
              <w:lastRenderedPageBreak/>
              <w:t>8.4.1</w:t>
            </w:r>
          </w:p>
          <w:p w:rsidR="001C17D7" w:rsidRDefault="00816859">
            <w:pPr>
              <w:rPr>
                <w:szCs w:val="22"/>
              </w:rPr>
            </w:pPr>
            <w:r>
              <w:rPr>
                <w:rFonts w:hint="eastAsia"/>
                <w:szCs w:val="22"/>
              </w:rPr>
              <w:t xml:space="preserve">8.4.2 </w:t>
            </w: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1C17D7">
            <w:pPr>
              <w:rPr>
                <w:szCs w:val="22"/>
              </w:rPr>
            </w:pPr>
          </w:p>
          <w:p w:rsidR="001C17D7" w:rsidRDefault="00816859">
            <w:pPr>
              <w:rPr>
                <w:szCs w:val="22"/>
              </w:rPr>
            </w:pPr>
            <w:r>
              <w:rPr>
                <w:rFonts w:hint="eastAsia"/>
                <w:szCs w:val="22"/>
              </w:rPr>
              <w:t>8.1.4</w:t>
            </w:r>
            <w:r>
              <w:rPr>
                <w:rFonts w:hint="eastAsia"/>
                <w:szCs w:val="22"/>
              </w:rPr>
              <w:t>（</w:t>
            </w:r>
            <w:r>
              <w:rPr>
                <w:rFonts w:hint="eastAsia"/>
                <w:szCs w:val="22"/>
              </w:rPr>
              <w:t>O</w:t>
            </w:r>
            <w:r>
              <w:rPr>
                <w:rFonts w:hint="eastAsia"/>
                <w:szCs w:val="22"/>
              </w:rPr>
              <w:t>）</w:t>
            </w:r>
          </w:p>
          <w:p w:rsidR="001C17D7" w:rsidRDefault="00816859">
            <w:pPr>
              <w:rPr>
                <w:szCs w:val="22"/>
              </w:rPr>
            </w:pPr>
            <w:r>
              <w:rPr>
                <w:rFonts w:hint="eastAsia"/>
                <w:szCs w:val="22"/>
              </w:rPr>
              <w:t xml:space="preserve">  8.1.4.1~3</w:t>
            </w:r>
            <w:r>
              <w:rPr>
                <w:rFonts w:hint="eastAsia"/>
                <w:szCs w:val="22"/>
              </w:rPr>
              <w:t>（</w:t>
            </w:r>
            <w:r>
              <w:rPr>
                <w:rFonts w:hint="eastAsia"/>
                <w:szCs w:val="22"/>
              </w:rPr>
              <w:t>O</w:t>
            </w:r>
            <w:r>
              <w:rPr>
                <w:rFonts w:hint="eastAsia"/>
                <w:szCs w:val="22"/>
              </w:rPr>
              <w:t>）</w:t>
            </w:r>
          </w:p>
          <w:p w:rsidR="001C17D7" w:rsidRDefault="001C17D7">
            <w:pPr>
              <w:rPr>
                <w:szCs w:val="22"/>
              </w:rPr>
            </w:pPr>
          </w:p>
        </w:tc>
        <w:tc>
          <w:tcPr>
            <w:tcW w:w="10004" w:type="dxa"/>
          </w:tcPr>
          <w:p w:rsidR="001C17D7" w:rsidRDefault="00816859">
            <w:pPr>
              <w:rPr>
                <w:szCs w:val="22"/>
              </w:rPr>
            </w:pPr>
            <w:r>
              <w:rPr>
                <w:rFonts w:hint="eastAsia"/>
                <w:szCs w:val="22"/>
              </w:rPr>
              <w:lastRenderedPageBreak/>
              <w:t>组织识别</w:t>
            </w:r>
            <w:r>
              <w:rPr>
                <w:rFonts w:hint="eastAsia"/>
                <w:szCs w:val="22"/>
                <w:u w:val="single"/>
              </w:rPr>
              <w:t>的外部供方提供产品服务过</w:t>
            </w:r>
            <w:r>
              <w:rPr>
                <w:rFonts w:hint="eastAsia"/>
                <w:szCs w:val="22"/>
              </w:rPr>
              <w:t>程内容：</w:t>
            </w:r>
          </w:p>
          <w:p w:rsidR="001C17D7" w:rsidRDefault="00816859">
            <w:pPr>
              <w:rPr>
                <w:szCs w:val="22"/>
              </w:rPr>
            </w:pPr>
            <w:r>
              <w:rPr>
                <w:rFonts w:hint="eastAsia"/>
                <w:szCs w:val="22"/>
              </w:rPr>
              <w:t>（</w:t>
            </w:r>
            <w:r>
              <w:rPr>
                <w:rFonts w:hint="eastAsia"/>
                <w:szCs w:val="22"/>
              </w:rPr>
              <w:t>1</w:t>
            </w:r>
            <w:r>
              <w:rPr>
                <w:rFonts w:hint="eastAsia"/>
                <w:szCs w:val="22"/>
              </w:rPr>
              <w:t>）原材料的采购、（</w:t>
            </w:r>
            <w:r>
              <w:rPr>
                <w:rFonts w:hint="eastAsia"/>
                <w:szCs w:val="22"/>
              </w:rPr>
              <w:t>2</w:t>
            </w:r>
            <w:r>
              <w:rPr>
                <w:rFonts w:hint="eastAsia"/>
                <w:szCs w:val="22"/>
              </w:rPr>
              <w:t>）</w:t>
            </w:r>
            <w:r>
              <w:rPr>
                <w:rFonts w:hint="eastAsia"/>
                <w:szCs w:val="22"/>
              </w:rPr>
              <w:t>不涉及</w:t>
            </w:r>
            <w:r>
              <w:rPr>
                <w:rFonts w:hint="eastAsia"/>
                <w:szCs w:val="22"/>
              </w:rPr>
              <w:t>过程外包；</w:t>
            </w:r>
          </w:p>
          <w:p w:rsidR="001C17D7" w:rsidRDefault="00816859">
            <w:pPr>
              <w:rPr>
                <w:szCs w:val="22"/>
              </w:rPr>
            </w:pPr>
            <w:r>
              <w:rPr>
                <w:rFonts w:hint="eastAsia"/>
                <w:szCs w:val="22"/>
              </w:rPr>
              <w:t>编制了《采购控制程序》、《供方选择、评价和重新评价准则》确定了“选择评价供方的基本原则”、供方重新评价基本原则、生产部在对供方重新评价后，要形成《供方调查评价报告》，报经理批准并依此调整《合格供方名单》等内容；</w:t>
            </w:r>
          </w:p>
          <w:p w:rsidR="001C17D7" w:rsidRDefault="00816859">
            <w:pPr>
              <w:rPr>
                <w:szCs w:val="22"/>
              </w:rPr>
            </w:pPr>
            <w:r>
              <w:rPr>
                <w:rFonts w:hint="eastAsia"/>
                <w:szCs w:val="22"/>
                <w:u w:val="single"/>
              </w:rPr>
              <w:t>供应商的分</w:t>
            </w:r>
            <w:r>
              <w:rPr>
                <w:rFonts w:hint="eastAsia"/>
                <w:szCs w:val="22"/>
              </w:rPr>
              <w:t>类：</w:t>
            </w:r>
          </w:p>
          <w:p w:rsidR="001C17D7" w:rsidRDefault="00816859">
            <w:pPr>
              <w:rPr>
                <w:szCs w:val="22"/>
              </w:rPr>
            </w:pPr>
            <w:r>
              <w:rPr>
                <w:rFonts w:hint="eastAsia"/>
                <w:szCs w:val="22"/>
              </w:rPr>
              <w:t>供方按照所提供的货物与服务对产品质量影响的重要程度分为两类</w:t>
            </w:r>
            <w:r>
              <w:rPr>
                <w:rFonts w:hint="eastAsia"/>
                <w:szCs w:val="22"/>
              </w:rPr>
              <w:t>:A</w:t>
            </w:r>
            <w:r>
              <w:rPr>
                <w:rFonts w:hint="eastAsia"/>
                <w:szCs w:val="22"/>
              </w:rPr>
              <w:t>类供应商和</w:t>
            </w:r>
            <w:r>
              <w:rPr>
                <w:rFonts w:hint="eastAsia"/>
                <w:szCs w:val="22"/>
              </w:rPr>
              <w:t>B</w:t>
            </w:r>
            <w:r>
              <w:rPr>
                <w:rFonts w:hint="eastAsia"/>
                <w:szCs w:val="22"/>
              </w:rPr>
              <w:t>类供应商。</w:t>
            </w:r>
            <w:r>
              <w:rPr>
                <w:rFonts w:hint="eastAsia"/>
                <w:szCs w:val="22"/>
              </w:rPr>
              <w:t>A</w:t>
            </w:r>
            <w:r>
              <w:rPr>
                <w:rFonts w:hint="eastAsia"/>
                <w:szCs w:val="22"/>
              </w:rPr>
              <w:t>类供应商指：材料、包装物。</w:t>
            </w:r>
            <w:r>
              <w:rPr>
                <w:rFonts w:hint="eastAsia"/>
                <w:szCs w:val="22"/>
              </w:rPr>
              <w:t>B</w:t>
            </w:r>
            <w:r>
              <w:rPr>
                <w:rFonts w:hint="eastAsia"/>
                <w:szCs w:val="22"/>
              </w:rPr>
              <w:t>类供应商指：除</w:t>
            </w:r>
            <w:r>
              <w:rPr>
                <w:rFonts w:hint="eastAsia"/>
                <w:szCs w:val="22"/>
              </w:rPr>
              <w:t>A</w:t>
            </w:r>
            <w:r>
              <w:rPr>
                <w:rFonts w:hint="eastAsia"/>
                <w:szCs w:val="22"/>
              </w:rPr>
              <w:t>类以外工程、服务等。</w:t>
            </w:r>
          </w:p>
          <w:p w:rsidR="001C17D7" w:rsidRDefault="00816859">
            <w:pPr>
              <w:rPr>
                <w:szCs w:val="22"/>
              </w:rPr>
            </w:pPr>
            <w:r>
              <w:rPr>
                <w:rFonts w:hint="eastAsia"/>
                <w:szCs w:val="22"/>
              </w:rPr>
              <w:t>编制了《合格供应商名录》</w:t>
            </w:r>
            <w:r>
              <w:rPr>
                <w:rFonts w:hint="eastAsia"/>
                <w:szCs w:val="22"/>
              </w:rPr>
              <w:t>14</w:t>
            </w:r>
            <w:r>
              <w:rPr>
                <w:rFonts w:hint="eastAsia"/>
                <w:szCs w:val="22"/>
              </w:rPr>
              <w:t>家、包括采购产品物料、供方名称、地址联系方式等信息；查现有：主要物料“环保棕、沙发面料、钢板、冷卷成品；</w:t>
            </w:r>
            <w:r>
              <w:rPr>
                <w:rFonts w:hint="eastAsia"/>
                <w:szCs w:val="22"/>
              </w:rPr>
              <w:t>PK</w:t>
            </w:r>
            <w:r>
              <w:rPr>
                <w:rFonts w:hint="eastAsia"/>
                <w:szCs w:val="22"/>
              </w:rPr>
              <w:t>棉、钢丝</w:t>
            </w:r>
            <w:r>
              <w:rPr>
                <w:rFonts w:hint="eastAsia"/>
                <w:szCs w:val="22"/>
              </w:rPr>
              <w:t>、五金配件”；</w:t>
            </w:r>
          </w:p>
          <w:p w:rsidR="001C17D7" w:rsidRDefault="00816859">
            <w:pPr>
              <w:rPr>
                <w:szCs w:val="22"/>
              </w:rPr>
            </w:pPr>
            <w:r>
              <w:rPr>
                <w:rFonts w:hint="eastAsia"/>
                <w:szCs w:val="22"/>
              </w:rPr>
              <w:t>抽查</w:t>
            </w:r>
            <w:r>
              <w:rPr>
                <w:rFonts w:hint="eastAsia"/>
                <w:szCs w:val="22"/>
              </w:rPr>
              <w:t>1</w:t>
            </w:r>
            <w:r>
              <w:rPr>
                <w:rFonts w:hint="eastAsia"/>
                <w:szCs w:val="22"/>
              </w:rPr>
              <w:t>条年度评价、提供了《供方调查评价表》“江西金阳钢艺有限公司”、评价内容包括“工商注册文件及相关资质证明、生产设备、生产场地及环境设施、技术力量和职工素质、接受我方质量保证条件要求”等，评价等级“齐全、接受”等；</w:t>
            </w:r>
          </w:p>
          <w:p w:rsidR="001C17D7" w:rsidRDefault="00816859">
            <w:pPr>
              <w:rPr>
                <w:szCs w:val="22"/>
              </w:rPr>
            </w:pPr>
            <w:r>
              <w:rPr>
                <w:rFonts w:hint="eastAsia"/>
                <w:szCs w:val="22"/>
              </w:rPr>
              <w:t>有相关部门等审批部门经理</w:t>
            </w:r>
            <w:r>
              <w:rPr>
                <w:rFonts w:hint="eastAsia"/>
                <w:szCs w:val="22"/>
              </w:rPr>
              <w:t xml:space="preserve"> </w:t>
            </w:r>
            <w:r>
              <w:rPr>
                <w:rFonts w:hint="eastAsia"/>
                <w:szCs w:val="22"/>
              </w:rPr>
              <w:t>签字信息；</w:t>
            </w:r>
          </w:p>
          <w:p w:rsidR="001C17D7" w:rsidRDefault="00816859">
            <w:pPr>
              <w:rPr>
                <w:szCs w:val="22"/>
              </w:rPr>
            </w:pPr>
            <w:r>
              <w:rPr>
                <w:rFonts w:hint="eastAsia"/>
                <w:szCs w:val="22"/>
              </w:rPr>
              <w:t>查评价周期</w:t>
            </w:r>
            <w:r>
              <w:rPr>
                <w:rFonts w:hint="eastAsia"/>
                <w:szCs w:val="22"/>
              </w:rPr>
              <w:t xml:space="preserve"> </w:t>
            </w:r>
            <w:r>
              <w:rPr>
                <w:rFonts w:hint="eastAsia"/>
                <w:szCs w:val="22"/>
              </w:rPr>
              <w:t>一年</w:t>
            </w:r>
            <w:r>
              <w:rPr>
                <w:rFonts w:hint="eastAsia"/>
                <w:szCs w:val="22"/>
              </w:rPr>
              <w:t>1</w:t>
            </w:r>
            <w:r>
              <w:rPr>
                <w:rFonts w:hint="eastAsia"/>
                <w:szCs w:val="22"/>
              </w:rPr>
              <w:t>次；</w:t>
            </w:r>
          </w:p>
          <w:p w:rsidR="001C17D7" w:rsidRDefault="00816859">
            <w:pPr>
              <w:rPr>
                <w:szCs w:val="22"/>
              </w:rPr>
            </w:pPr>
            <w:r>
              <w:rPr>
                <w:rFonts w:hint="eastAsia"/>
                <w:szCs w:val="22"/>
                <w:u w:val="single"/>
              </w:rPr>
              <w:t>物资采购信息主要</w:t>
            </w:r>
            <w:r>
              <w:rPr>
                <w:rFonts w:hint="eastAsia"/>
                <w:szCs w:val="22"/>
              </w:rPr>
              <w:t>包括：</w:t>
            </w:r>
          </w:p>
          <w:p w:rsidR="001C17D7" w:rsidRDefault="00816859">
            <w:pPr>
              <w:rPr>
                <w:szCs w:val="22"/>
              </w:rPr>
            </w:pPr>
            <w:r>
              <w:rPr>
                <w:rFonts w:hint="eastAsia"/>
                <w:szCs w:val="22"/>
              </w:rPr>
              <w:t>采办物资的数量、规格、型号、厂家、品牌、供货期等要求；</w:t>
            </w:r>
          </w:p>
          <w:p w:rsidR="001C17D7" w:rsidRDefault="00816859">
            <w:pPr>
              <w:rPr>
                <w:szCs w:val="22"/>
              </w:rPr>
            </w:pPr>
            <w:r>
              <w:rPr>
                <w:rFonts w:hint="eastAsia"/>
                <w:szCs w:val="22"/>
              </w:rPr>
              <w:t>对采办物资的技术参数、质量证明、材质、标识、随机资料等有关技术方面的要求；</w:t>
            </w:r>
          </w:p>
          <w:p w:rsidR="001C17D7" w:rsidRDefault="00816859">
            <w:pPr>
              <w:rPr>
                <w:szCs w:val="22"/>
              </w:rPr>
            </w:pPr>
            <w:r>
              <w:rPr>
                <w:rFonts w:hint="eastAsia"/>
                <w:szCs w:val="22"/>
              </w:rPr>
              <w:t>对供方的服务及其它要求，如运输和交付等；</w:t>
            </w:r>
          </w:p>
          <w:p w:rsidR="001C17D7" w:rsidRDefault="00816859">
            <w:pPr>
              <w:rPr>
                <w:szCs w:val="22"/>
              </w:rPr>
            </w:pPr>
            <w:r>
              <w:rPr>
                <w:rFonts w:hint="eastAsia"/>
                <w:szCs w:val="22"/>
              </w:rPr>
              <w:lastRenderedPageBreak/>
              <w:t>对采办</w:t>
            </w:r>
            <w:r>
              <w:rPr>
                <w:rFonts w:hint="eastAsia"/>
                <w:szCs w:val="22"/>
              </w:rPr>
              <w:t>物资验证方式、测试报告和验收标准的要求；</w:t>
            </w:r>
          </w:p>
          <w:p w:rsidR="001C17D7" w:rsidRDefault="00816859">
            <w:pPr>
              <w:rPr>
                <w:szCs w:val="22"/>
              </w:rPr>
            </w:pPr>
            <w:r>
              <w:rPr>
                <w:rFonts w:hint="eastAsia"/>
                <w:szCs w:val="22"/>
              </w:rPr>
              <w:t>适当时对供方和采办产品有关的生产过程、设备、技术工艺、人员资格、影响产品环境因素及安全等提出有关要求，及资质鉴定和适用的质量管理体系文件要求。</w:t>
            </w:r>
          </w:p>
          <w:p w:rsidR="001C17D7" w:rsidRDefault="00816859">
            <w:pPr>
              <w:rPr>
                <w:szCs w:val="22"/>
              </w:rPr>
            </w:pPr>
            <w:r>
              <w:rPr>
                <w:rFonts w:hint="eastAsia"/>
                <w:szCs w:val="22"/>
                <w:u w:val="single"/>
              </w:rPr>
              <w:t>采办信息</w:t>
            </w:r>
            <w:r>
              <w:rPr>
                <w:rFonts w:hint="eastAsia"/>
                <w:szCs w:val="22"/>
              </w:rPr>
              <w:t>：</w:t>
            </w:r>
          </w:p>
          <w:p w:rsidR="001C17D7" w:rsidRDefault="00816859">
            <w:pPr>
              <w:rPr>
                <w:szCs w:val="22"/>
              </w:rPr>
            </w:pPr>
            <w:r>
              <w:rPr>
                <w:rFonts w:hint="eastAsia"/>
                <w:szCs w:val="22"/>
              </w:rPr>
              <w:t>应在与供方沟通前确保采购信息的充分性。提供给供方的采购信息应形成文件，描述要采购的产品，包括接受准则，如果适用，还包括如下内容：对供方程序、过程以及设备的要求；适用版本的技术标准、过程要求、检验指南、可追溯性以及其他相关技术数据对供方人员资质的要求及质量体系要求</w:t>
            </w:r>
            <w:r>
              <w:rPr>
                <w:rFonts w:hint="eastAsia"/>
                <w:szCs w:val="22"/>
              </w:rPr>
              <w:t>.</w:t>
            </w:r>
          </w:p>
          <w:p w:rsidR="001C17D7" w:rsidRDefault="00816859">
            <w:pPr>
              <w:rPr>
                <w:szCs w:val="22"/>
              </w:rPr>
            </w:pPr>
            <w:r>
              <w:rPr>
                <w:rFonts w:hint="eastAsia"/>
                <w:szCs w:val="22"/>
              </w:rPr>
              <w:t>采办文件主要包括：采购申请单；物资采办合同、标书</w:t>
            </w:r>
            <w:r>
              <w:rPr>
                <w:rFonts w:hint="eastAsia"/>
                <w:szCs w:val="22"/>
              </w:rPr>
              <w:t>、协议等，也可以是供方的销售合同；技术规格书等技术方面的文件；物资检验、验收的文件；项目启动审批表；分供方推荐表；数量合理性说明；</w:t>
            </w:r>
            <w:r>
              <w:rPr>
                <w:rFonts w:hint="eastAsia"/>
                <w:szCs w:val="22"/>
              </w:rPr>
              <w:t xml:space="preserve"> </w:t>
            </w:r>
          </w:p>
          <w:p w:rsidR="001C17D7" w:rsidRDefault="00816859">
            <w:pPr>
              <w:rPr>
                <w:szCs w:val="22"/>
              </w:rPr>
            </w:pPr>
            <w:r>
              <w:rPr>
                <w:rFonts w:hint="eastAsia"/>
                <w:szCs w:val="22"/>
                <w:u w:val="single"/>
              </w:rPr>
              <w:t>采办过程</w:t>
            </w:r>
            <w:r>
              <w:rPr>
                <w:rFonts w:hint="eastAsia"/>
                <w:szCs w:val="22"/>
              </w:rPr>
              <w:t>：</w:t>
            </w:r>
          </w:p>
          <w:p w:rsidR="001C17D7" w:rsidRDefault="00816859">
            <w:pPr>
              <w:rPr>
                <w:szCs w:val="22"/>
              </w:rPr>
            </w:pPr>
            <w:r>
              <w:rPr>
                <w:rFonts w:hint="eastAsia"/>
                <w:szCs w:val="22"/>
              </w:rPr>
              <w:t>由生产部门经理提出的物资或服务采办申请，经公司主管领导批准后，由采购部实施采办程序，并确保采购的要求是充分与适宜的。应急物资采办的申请和批准手续可以电话、</w:t>
            </w:r>
            <w:r>
              <w:rPr>
                <w:rFonts w:hint="eastAsia"/>
                <w:szCs w:val="22"/>
              </w:rPr>
              <w:t>email</w:t>
            </w:r>
            <w:r>
              <w:rPr>
                <w:rFonts w:hint="eastAsia"/>
                <w:szCs w:val="22"/>
              </w:rPr>
              <w:t>等方式请示实施，经公司主管领导批准后方可实施，事后按补齐手续。采购部应对所有采办文件存档。</w:t>
            </w:r>
          </w:p>
          <w:p w:rsidR="001C17D7" w:rsidRDefault="00816859">
            <w:pPr>
              <w:rPr>
                <w:szCs w:val="22"/>
              </w:rPr>
            </w:pPr>
            <w:r>
              <w:rPr>
                <w:rFonts w:hint="eastAsia"/>
                <w:szCs w:val="22"/>
              </w:rPr>
              <w:t>采购产品或活动的验证、在供方现场检验，包括顾客提出在供方的现场检验；需要时经第三方检验，应在采购文件中明确；按</w:t>
            </w:r>
            <w:r>
              <w:rPr>
                <w:rFonts w:hint="eastAsia"/>
                <w:szCs w:val="22"/>
              </w:rPr>
              <w:t>照采办文件中的技术要求进行验收。</w:t>
            </w:r>
            <w:r>
              <w:rPr>
                <w:rFonts w:hint="eastAsia"/>
                <w:szCs w:val="22"/>
              </w:rPr>
              <w:t xml:space="preserve"> </w:t>
            </w:r>
          </w:p>
          <w:p w:rsidR="001C17D7" w:rsidRDefault="00816859">
            <w:pPr>
              <w:rPr>
                <w:szCs w:val="22"/>
              </w:rPr>
            </w:pPr>
            <w:r>
              <w:rPr>
                <w:rFonts w:hint="eastAsia"/>
                <w:szCs w:val="22"/>
                <w:u w:val="single"/>
              </w:rPr>
              <w:t>在公司的验证</w:t>
            </w:r>
            <w:r>
              <w:rPr>
                <w:rFonts w:hint="eastAsia"/>
                <w:szCs w:val="22"/>
              </w:rPr>
              <w:t>：</w:t>
            </w:r>
          </w:p>
          <w:p w:rsidR="001C17D7" w:rsidRDefault="00816859">
            <w:pPr>
              <w:rPr>
                <w:szCs w:val="22"/>
              </w:rPr>
            </w:pPr>
            <w:r>
              <w:rPr>
                <w:rFonts w:hint="eastAsia"/>
                <w:szCs w:val="22"/>
              </w:rPr>
              <w:t>来料品到货时，由采购部对到货物质进行数量清点，核对规格型号，检查外观破损等，并查收随机资料，内容包含：质量证明文件、出厂合格证、产品使用（操作）说明书等。质检员对带料试样进行检验，检验员按照采购文件中的技术要求实施验收，对于部分物资、活动需要在安装、使用后才可以验证的，可提出先接收后验证的要求，应做好相应的记录。</w:t>
            </w:r>
          </w:p>
          <w:p w:rsidR="001C17D7" w:rsidRDefault="00816859">
            <w:pPr>
              <w:rPr>
                <w:szCs w:val="22"/>
                <w:u w:val="single"/>
              </w:rPr>
            </w:pPr>
            <w:r>
              <w:rPr>
                <w:rFonts w:hint="eastAsia"/>
                <w:szCs w:val="22"/>
                <w:u w:val="single"/>
              </w:rPr>
              <w:t>在供方现场检验</w:t>
            </w:r>
          </w:p>
          <w:p w:rsidR="001C17D7" w:rsidRDefault="00816859">
            <w:pPr>
              <w:rPr>
                <w:szCs w:val="22"/>
              </w:rPr>
            </w:pPr>
            <w:r>
              <w:rPr>
                <w:rFonts w:hint="eastAsia"/>
                <w:szCs w:val="22"/>
              </w:rPr>
              <w:t>当需要到供方去验证产品时，应在采购文件中规定验收的安排及产品放行的方法。当合同有规定时，采购部与行政部应组织顾客到供方处对其产品</w:t>
            </w:r>
            <w:r>
              <w:rPr>
                <w:rFonts w:hint="eastAsia"/>
                <w:szCs w:val="22"/>
              </w:rPr>
              <w:t>质量或实现过程的有效性进行验证，顾客对供方的验证要求应在采购文件中规定。</w:t>
            </w:r>
          </w:p>
          <w:p w:rsidR="001C17D7" w:rsidRDefault="001C17D7">
            <w:pPr>
              <w:pStyle w:val="a0"/>
            </w:pPr>
          </w:p>
          <w:p w:rsidR="001C17D7" w:rsidRDefault="00816859">
            <w:pPr>
              <w:rPr>
                <w:szCs w:val="22"/>
              </w:rPr>
            </w:pPr>
            <w:r>
              <w:rPr>
                <w:rFonts w:hint="eastAsia"/>
                <w:color w:val="FF0000"/>
                <w:szCs w:val="22"/>
              </w:rPr>
              <w:t>查组织编制了有关职业健康安全体系涉及的对采购过程的相关要求和规定（含程序文件）、</w:t>
            </w:r>
            <w:r>
              <w:rPr>
                <w:rFonts w:hint="eastAsia"/>
                <w:color w:val="FF0000"/>
                <w:szCs w:val="22"/>
              </w:rPr>
              <w:t xml:space="preserve"> </w:t>
            </w:r>
            <w:r>
              <w:rPr>
                <w:rFonts w:hint="eastAsia"/>
                <w:color w:val="FF0000"/>
                <w:szCs w:val="22"/>
              </w:rPr>
              <w:t>但对承包商选择、评价、再选择的要求中</w:t>
            </w:r>
            <w:r>
              <w:rPr>
                <w:rFonts w:hint="eastAsia"/>
                <w:color w:val="FF0000"/>
                <w:szCs w:val="22"/>
              </w:rPr>
              <w:t xml:space="preserve"> </w:t>
            </w:r>
            <w:r>
              <w:rPr>
                <w:rFonts w:hint="eastAsia"/>
                <w:color w:val="FF0000"/>
                <w:szCs w:val="22"/>
              </w:rPr>
              <w:t>对“职业健康安全绩效”要求的信息不够明确（观察项）</w:t>
            </w:r>
            <w:r>
              <w:rPr>
                <w:rFonts w:hint="eastAsia"/>
                <w:szCs w:val="22"/>
              </w:rPr>
              <w:t>；</w:t>
            </w:r>
          </w:p>
          <w:p w:rsidR="001C17D7" w:rsidRDefault="00816859">
            <w:pPr>
              <w:rPr>
                <w:szCs w:val="22"/>
              </w:rPr>
            </w:pPr>
            <w:r>
              <w:rPr>
                <w:rFonts w:hint="eastAsia"/>
                <w:szCs w:val="22"/>
              </w:rPr>
              <w:lastRenderedPageBreak/>
              <w:t>提供与承包方相关的危险源清单其中包含对职业健康安全风险评价和控制的信息、具体见《危险源辨识及职业健康安全风险评价控制一览表》、其中：</w:t>
            </w:r>
          </w:p>
          <w:p w:rsidR="001C17D7" w:rsidRDefault="00816859">
            <w:pPr>
              <w:rPr>
                <w:szCs w:val="22"/>
              </w:rPr>
            </w:pPr>
            <w:r>
              <w:rPr>
                <w:rFonts w:hint="eastAsia"/>
                <w:szCs w:val="22"/>
              </w:rPr>
              <w:t>1.</w:t>
            </w:r>
            <w:r>
              <w:rPr>
                <w:rFonts w:hint="eastAsia"/>
                <w:szCs w:val="22"/>
              </w:rPr>
              <w:t>对本组织造成影响的承包商的活动和运行涉及的危险源：“</w:t>
            </w:r>
            <w:r>
              <w:rPr>
                <w:rFonts w:hint="eastAsia"/>
                <w:szCs w:val="22"/>
              </w:rPr>
              <w:t>0</w:t>
            </w:r>
            <w:r>
              <w:rPr>
                <w:rFonts w:hint="eastAsia"/>
                <w:szCs w:val="22"/>
              </w:rPr>
              <w:t>”项</w:t>
            </w:r>
            <w:r>
              <w:rPr>
                <w:rFonts w:hint="eastAsia"/>
                <w:szCs w:val="22"/>
              </w:rPr>
              <w:t xml:space="preserve"> </w:t>
            </w:r>
            <w:r>
              <w:rPr>
                <w:rFonts w:hint="eastAsia"/>
                <w:szCs w:val="22"/>
              </w:rPr>
              <w:t>”；</w:t>
            </w:r>
            <w:r>
              <w:rPr>
                <w:rFonts w:hint="eastAsia"/>
                <w:szCs w:val="22"/>
              </w:rPr>
              <w:t xml:space="preserve"> </w:t>
            </w:r>
          </w:p>
          <w:p w:rsidR="001C17D7" w:rsidRDefault="00816859">
            <w:pPr>
              <w:rPr>
                <w:szCs w:val="22"/>
              </w:rPr>
            </w:pPr>
            <w:r>
              <w:rPr>
                <w:rFonts w:hint="eastAsia"/>
                <w:szCs w:val="22"/>
              </w:rPr>
              <w:t>2.</w:t>
            </w:r>
            <w:r>
              <w:rPr>
                <w:rFonts w:hint="eastAsia"/>
                <w:szCs w:val="22"/>
              </w:rPr>
              <w:t>对承包方工作人员造成影响的本组织的活动和运行涉及的危险源：“</w:t>
            </w:r>
            <w:r>
              <w:rPr>
                <w:rFonts w:hint="eastAsia"/>
                <w:szCs w:val="22"/>
              </w:rPr>
              <w:t>0</w:t>
            </w:r>
            <w:r>
              <w:rPr>
                <w:rFonts w:hint="eastAsia"/>
                <w:szCs w:val="22"/>
              </w:rPr>
              <w:t>”项</w:t>
            </w:r>
            <w:r>
              <w:rPr>
                <w:rFonts w:hint="eastAsia"/>
                <w:szCs w:val="22"/>
              </w:rPr>
              <w:t xml:space="preserve"> </w:t>
            </w:r>
            <w:r>
              <w:rPr>
                <w:rFonts w:hint="eastAsia"/>
                <w:szCs w:val="22"/>
              </w:rPr>
              <w:t>；</w:t>
            </w:r>
          </w:p>
          <w:p w:rsidR="001C17D7" w:rsidRDefault="00816859">
            <w:pPr>
              <w:rPr>
                <w:szCs w:val="22"/>
              </w:rPr>
            </w:pPr>
            <w:r>
              <w:rPr>
                <w:rFonts w:hint="eastAsia"/>
                <w:szCs w:val="22"/>
              </w:rPr>
              <w:t>3.</w:t>
            </w:r>
            <w:r>
              <w:rPr>
                <w:rFonts w:hint="eastAsia"/>
                <w:szCs w:val="22"/>
              </w:rPr>
              <w:t>对本组织工作场所内给其他相关方的造成影响的承包方的活动和运行涉及的危险源：“</w:t>
            </w:r>
            <w:r>
              <w:rPr>
                <w:rFonts w:hint="eastAsia"/>
                <w:szCs w:val="22"/>
              </w:rPr>
              <w:t>0</w:t>
            </w:r>
            <w:r>
              <w:rPr>
                <w:rFonts w:hint="eastAsia"/>
                <w:szCs w:val="22"/>
              </w:rPr>
              <w:t>”项；</w:t>
            </w:r>
          </w:p>
          <w:p w:rsidR="001C17D7" w:rsidRDefault="00816859">
            <w:pPr>
              <w:rPr>
                <w:szCs w:val="22"/>
              </w:rPr>
            </w:pPr>
            <w:r>
              <w:rPr>
                <w:rFonts w:hint="eastAsia"/>
                <w:szCs w:val="22"/>
              </w:rPr>
              <w:t>4.</w:t>
            </w:r>
            <w:r>
              <w:rPr>
                <w:rFonts w:hint="eastAsia"/>
                <w:szCs w:val="22"/>
              </w:rPr>
              <w:t>查《供</w:t>
            </w:r>
            <w:r>
              <w:rPr>
                <w:rFonts w:hint="eastAsia"/>
                <w:color w:val="FF0000"/>
                <w:szCs w:val="22"/>
              </w:rPr>
              <w:t>方调查评价表》其中包含的“职业健康安全准则”内容及评价结果——内容不够充分（观察项</w:t>
            </w:r>
            <w:r>
              <w:rPr>
                <w:rFonts w:hint="eastAsia"/>
                <w:szCs w:val="22"/>
              </w:rPr>
              <w:t>）；</w:t>
            </w:r>
          </w:p>
        </w:tc>
        <w:tc>
          <w:tcPr>
            <w:tcW w:w="1585" w:type="dxa"/>
          </w:tcPr>
          <w:p w:rsidR="001C17D7" w:rsidRDefault="001C17D7"/>
        </w:tc>
      </w:tr>
      <w:tr w:rsidR="001C17D7">
        <w:trPr>
          <w:trHeight w:val="2110"/>
        </w:trPr>
        <w:tc>
          <w:tcPr>
            <w:tcW w:w="2160" w:type="dxa"/>
          </w:tcPr>
          <w:p w:rsidR="001C17D7" w:rsidRDefault="00816859">
            <w:pPr>
              <w:rPr>
                <w:szCs w:val="22"/>
              </w:rPr>
            </w:pPr>
            <w:r>
              <w:rPr>
                <w:rFonts w:hint="eastAsia"/>
                <w:szCs w:val="22"/>
              </w:rPr>
              <w:lastRenderedPageBreak/>
              <w:t>提供给外部供方的信息</w:t>
            </w:r>
          </w:p>
          <w:p w:rsidR="001C17D7" w:rsidRDefault="001C17D7">
            <w:pPr>
              <w:rPr>
                <w:szCs w:val="22"/>
              </w:rPr>
            </w:pPr>
          </w:p>
        </w:tc>
        <w:tc>
          <w:tcPr>
            <w:tcW w:w="960" w:type="dxa"/>
          </w:tcPr>
          <w:p w:rsidR="001C17D7" w:rsidRDefault="00816859">
            <w:pPr>
              <w:rPr>
                <w:szCs w:val="22"/>
              </w:rPr>
            </w:pPr>
            <w:r>
              <w:rPr>
                <w:rFonts w:hint="eastAsia"/>
                <w:szCs w:val="22"/>
              </w:rPr>
              <w:t>8.4.3</w:t>
            </w:r>
          </w:p>
          <w:p w:rsidR="001C17D7" w:rsidRDefault="001C17D7">
            <w:pPr>
              <w:rPr>
                <w:szCs w:val="22"/>
              </w:rPr>
            </w:pPr>
          </w:p>
        </w:tc>
        <w:tc>
          <w:tcPr>
            <w:tcW w:w="10004" w:type="dxa"/>
          </w:tcPr>
          <w:p w:rsidR="001C17D7" w:rsidRDefault="00816859">
            <w:pPr>
              <w:rPr>
                <w:szCs w:val="22"/>
              </w:rPr>
            </w:pPr>
            <w:r>
              <w:rPr>
                <w:rFonts w:hint="eastAsia"/>
                <w:szCs w:val="22"/>
              </w:rPr>
              <w:t>抽查</w:t>
            </w:r>
            <w:r>
              <w:rPr>
                <w:rFonts w:hint="eastAsia"/>
                <w:szCs w:val="22"/>
              </w:rPr>
              <w:t>1</w:t>
            </w:r>
            <w:r>
              <w:rPr>
                <w:rFonts w:hint="eastAsia"/>
                <w:szCs w:val="22"/>
              </w:rPr>
              <w:t>条《采购物料请购表》</w:t>
            </w:r>
            <w:r>
              <w:rPr>
                <w:rFonts w:hint="eastAsia"/>
                <w:szCs w:val="22"/>
              </w:rPr>
              <w:t>PF202001007#</w:t>
            </w:r>
            <w:r>
              <w:rPr>
                <w:rFonts w:hint="eastAsia"/>
                <w:szCs w:val="22"/>
              </w:rPr>
              <w:t>、内容包括“环保棕、纸箱”等物料、有品名数量请购时间等项信息、编审批“罗泽兵、张声香”；另查编号</w:t>
            </w:r>
            <w:r>
              <w:rPr>
                <w:rFonts w:hint="eastAsia"/>
                <w:szCs w:val="22"/>
              </w:rPr>
              <w:t>PF201900458#</w:t>
            </w:r>
            <w:r>
              <w:rPr>
                <w:rFonts w:hint="eastAsia"/>
                <w:szCs w:val="22"/>
              </w:rPr>
              <w:t>请购单、日期“</w:t>
            </w:r>
            <w:r>
              <w:rPr>
                <w:rFonts w:hint="eastAsia"/>
                <w:szCs w:val="22"/>
              </w:rPr>
              <w:t>2020.9.10</w:t>
            </w:r>
            <w:r>
              <w:rPr>
                <w:rFonts w:hint="eastAsia"/>
                <w:szCs w:val="22"/>
              </w:rPr>
              <w:t>”、</w:t>
            </w:r>
            <w:r>
              <w:rPr>
                <w:rFonts w:hint="eastAsia"/>
                <w:szCs w:val="22"/>
              </w:rPr>
              <w:t>包括沙发布料、棕制产品、结构件等项；另包括质量标准、质保条件、包装、交付方式和条件及地点、运输和检验、检验标准、结算和担保、违约责任不可抗力等，有公司采购部生产部门及潘总审批信息；</w:t>
            </w:r>
          </w:p>
          <w:p w:rsidR="001C17D7" w:rsidRDefault="00816859">
            <w:pPr>
              <w:rPr>
                <w:szCs w:val="22"/>
              </w:rPr>
            </w:pPr>
            <w:r>
              <w:rPr>
                <w:rFonts w:hint="eastAsia"/>
                <w:szCs w:val="22"/>
              </w:rPr>
              <w:t>——查上述物料到货情况、提供《南康锦杰沙发材料销售单》单号</w:t>
            </w:r>
            <w:r>
              <w:rPr>
                <w:rFonts w:hint="eastAsia"/>
                <w:szCs w:val="22"/>
              </w:rPr>
              <w:t>0000226546#</w:t>
            </w:r>
            <w:r>
              <w:rPr>
                <w:rFonts w:hint="eastAsia"/>
                <w:szCs w:val="22"/>
              </w:rPr>
              <w:t>、日期</w:t>
            </w:r>
            <w:r>
              <w:rPr>
                <w:rFonts w:hint="eastAsia"/>
                <w:szCs w:val="22"/>
              </w:rPr>
              <w:t>2020.9.26.</w:t>
            </w:r>
            <w:r>
              <w:rPr>
                <w:rFonts w:hint="eastAsia"/>
                <w:szCs w:val="22"/>
              </w:rPr>
              <w:t>、包括纸板木方大棉线等、有规格型号数量信息、签收曹名华；另提供《汇丰布艺销售单》单号</w:t>
            </w:r>
            <w:r>
              <w:rPr>
                <w:rFonts w:hint="eastAsia"/>
                <w:szCs w:val="22"/>
              </w:rPr>
              <w:t>12812#</w:t>
            </w:r>
            <w:r>
              <w:rPr>
                <w:rFonts w:hint="eastAsia"/>
                <w:szCs w:val="22"/>
              </w:rPr>
              <w:t>、棉布等物料、日期</w:t>
            </w:r>
            <w:r>
              <w:rPr>
                <w:rFonts w:hint="eastAsia"/>
                <w:szCs w:val="22"/>
              </w:rPr>
              <w:t>2020.10.10</w:t>
            </w:r>
            <w:r>
              <w:rPr>
                <w:rFonts w:hint="eastAsia"/>
                <w:szCs w:val="22"/>
              </w:rPr>
              <w:t>有签收信息——基本符合规定；</w:t>
            </w:r>
          </w:p>
        </w:tc>
        <w:tc>
          <w:tcPr>
            <w:tcW w:w="1585" w:type="dxa"/>
          </w:tcPr>
          <w:p w:rsidR="001C17D7" w:rsidRDefault="001C17D7"/>
        </w:tc>
      </w:tr>
    </w:tbl>
    <w:p w:rsidR="001C17D7" w:rsidRDefault="00816859">
      <w:r>
        <w:ptab w:relativeTo="margin" w:alignment="center" w:leader="none"/>
      </w:r>
    </w:p>
    <w:p w:rsidR="001C17D7" w:rsidRDefault="001C17D7"/>
    <w:p w:rsidR="001C17D7" w:rsidRDefault="001C17D7"/>
    <w:p w:rsidR="001C17D7" w:rsidRDefault="00816859">
      <w:pPr>
        <w:pStyle w:val="a6"/>
      </w:pPr>
      <w:r>
        <w:rPr>
          <w:rFonts w:hint="eastAsia"/>
        </w:rPr>
        <w:t>说明：不符合标注</w:t>
      </w:r>
      <w:r>
        <w:rPr>
          <w:rFonts w:hint="eastAsia"/>
        </w:rPr>
        <w:t>N</w:t>
      </w:r>
    </w:p>
    <w:sectPr w:rsidR="001C17D7" w:rsidSect="001C17D7">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859" w:rsidRDefault="00816859" w:rsidP="001C17D7">
      <w:r>
        <w:separator/>
      </w:r>
    </w:p>
  </w:endnote>
  <w:endnote w:type="continuationSeparator" w:id="1">
    <w:p w:rsidR="00816859" w:rsidRDefault="00816859" w:rsidP="001C17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C17D7" w:rsidRDefault="001C17D7">
            <w:pPr>
              <w:pStyle w:val="a6"/>
              <w:jc w:val="center"/>
            </w:pPr>
            <w:r>
              <w:rPr>
                <w:b/>
                <w:sz w:val="24"/>
                <w:szCs w:val="24"/>
              </w:rPr>
              <w:fldChar w:fldCharType="begin"/>
            </w:r>
            <w:r w:rsidR="00816859">
              <w:rPr>
                <w:b/>
              </w:rPr>
              <w:instrText>PAGE</w:instrText>
            </w:r>
            <w:r>
              <w:rPr>
                <w:b/>
                <w:sz w:val="24"/>
                <w:szCs w:val="24"/>
              </w:rPr>
              <w:fldChar w:fldCharType="separate"/>
            </w:r>
            <w:r w:rsidR="00DF19C5">
              <w:rPr>
                <w:b/>
                <w:noProof/>
              </w:rPr>
              <w:t>5</w:t>
            </w:r>
            <w:r>
              <w:rPr>
                <w:b/>
                <w:sz w:val="24"/>
                <w:szCs w:val="24"/>
              </w:rPr>
              <w:fldChar w:fldCharType="end"/>
            </w:r>
            <w:r w:rsidR="00816859">
              <w:rPr>
                <w:lang w:val="zh-CN"/>
              </w:rPr>
              <w:t xml:space="preserve"> / </w:t>
            </w:r>
            <w:r>
              <w:rPr>
                <w:b/>
                <w:sz w:val="24"/>
                <w:szCs w:val="24"/>
              </w:rPr>
              <w:fldChar w:fldCharType="begin"/>
            </w:r>
            <w:r w:rsidR="00816859">
              <w:rPr>
                <w:b/>
              </w:rPr>
              <w:instrText>NUMPAGES</w:instrText>
            </w:r>
            <w:r>
              <w:rPr>
                <w:b/>
                <w:sz w:val="24"/>
                <w:szCs w:val="24"/>
              </w:rPr>
              <w:fldChar w:fldCharType="separate"/>
            </w:r>
            <w:r w:rsidR="00DF19C5">
              <w:rPr>
                <w:b/>
                <w:noProof/>
              </w:rPr>
              <w:t>6</w:t>
            </w:r>
            <w:r>
              <w:rPr>
                <w:b/>
                <w:sz w:val="24"/>
                <w:szCs w:val="24"/>
              </w:rPr>
              <w:fldChar w:fldCharType="end"/>
            </w:r>
          </w:p>
        </w:sdtContent>
      </w:sdt>
    </w:sdtContent>
  </w:sdt>
  <w:p w:rsidR="001C17D7" w:rsidRDefault="001C17D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859" w:rsidRDefault="00816859" w:rsidP="001C17D7">
      <w:r>
        <w:separator/>
      </w:r>
    </w:p>
  </w:footnote>
  <w:footnote w:type="continuationSeparator" w:id="1">
    <w:p w:rsidR="00816859" w:rsidRDefault="00816859" w:rsidP="001C1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D7" w:rsidRDefault="0081685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C17D7" w:rsidRDefault="001C17D7">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GU6pZimAQAAKQMA&#10;AA4AAAAAAAAAAQAgAAAAJQEAAGRycy9lMm9Eb2MueG1sUEsFBgAAAAAGAAYAWQEAAD0FAAAAAA==&#10;" stroked="f">
          <v:textbox>
            <w:txbxContent>
              <w:p w:rsidR="001C17D7" w:rsidRDefault="00816859">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16859">
      <w:rPr>
        <w:rStyle w:val="CharChar1"/>
        <w:rFonts w:hint="default"/>
        <w:w w:val="90"/>
      </w:rPr>
      <w:t>Beijing International Standard united Certification Co.,Ltd.</w:t>
    </w:r>
  </w:p>
  <w:p w:rsidR="001C17D7" w:rsidRDefault="001C17D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17D7"/>
    <w:rsid w:val="001C17D7"/>
    <w:rsid w:val="00816859"/>
    <w:rsid w:val="00DF19C5"/>
    <w:rsid w:val="06D009BC"/>
    <w:rsid w:val="1D347930"/>
    <w:rsid w:val="208C462E"/>
    <w:rsid w:val="222D23E4"/>
    <w:rsid w:val="22DC6D16"/>
    <w:rsid w:val="2EC547B3"/>
    <w:rsid w:val="2F2D7E30"/>
    <w:rsid w:val="2FA97B0C"/>
    <w:rsid w:val="308E14EC"/>
    <w:rsid w:val="48F24592"/>
    <w:rsid w:val="48F322D8"/>
    <w:rsid w:val="49FB6DB8"/>
    <w:rsid w:val="4AB33BB5"/>
    <w:rsid w:val="4B8D504F"/>
    <w:rsid w:val="64E12F4B"/>
    <w:rsid w:val="6C555C6F"/>
    <w:rsid w:val="79D351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Date" w:semiHidden="0" w:uiPriority="0" w:unhideWhenUsed="0" w:qFormat="1"/>
    <w:lsdException w:name="Note Heading" w:semiHidden="0" w:unhideWhenUsed="0"/>
    <w:lsdException w:name="Strong" w:semiHidden="0" w:uiPriority="22" w:unhideWhenUsed="0" w:qFormat="1"/>
    <w:lsdException w:name="Emphasis" w:semiHidden="0" w:uiPriority="20" w:unhideWhenUsed="0" w:qFormat="1"/>
    <w:lsdException w:name="Table Web 3" w:semiHidden="0" w:unhideWhenUsed="0"/>
    <w:lsdException w:name="Balloon Text" w:qFormat="1"/>
    <w:lsdException w:name="Table Grid" w:semiHidden="0" w:uiPriority="0"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C17D7"/>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rsid w:val="001C17D7"/>
    <w:pPr>
      <w:spacing w:after="120"/>
    </w:pPr>
  </w:style>
  <w:style w:type="paragraph" w:styleId="a4">
    <w:name w:val="Date"/>
    <w:basedOn w:val="a"/>
    <w:next w:val="a"/>
    <w:qFormat/>
    <w:rsid w:val="001C17D7"/>
    <w:pPr>
      <w:ind w:leftChars="2500" w:left="100"/>
    </w:pPr>
    <w:rPr>
      <w:sz w:val="24"/>
    </w:rPr>
  </w:style>
  <w:style w:type="paragraph" w:styleId="a5">
    <w:name w:val="Balloon Text"/>
    <w:basedOn w:val="a"/>
    <w:link w:val="Char"/>
    <w:uiPriority w:val="99"/>
    <w:semiHidden/>
    <w:unhideWhenUsed/>
    <w:qFormat/>
    <w:rsid w:val="001C17D7"/>
    <w:rPr>
      <w:sz w:val="18"/>
      <w:szCs w:val="18"/>
    </w:rPr>
  </w:style>
  <w:style w:type="paragraph" w:styleId="a6">
    <w:name w:val="footer"/>
    <w:basedOn w:val="a"/>
    <w:link w:val="Char0"/>
    <w:uiPriority w:val="99"/>
    <w:unhideWhenUsed/>
    <w:rsid w:val="001C17D7"/>
    <w:pPr>
      <w:tabs>
        <w:tab w:val="center" w:pos="4153"/>
        <w:tab w:val="right" w:pos="8306"/>
      </w:tabs>
      <w:snapToGrid w:val="0"/>
      <w:jc w:val="left"/>
    </w:pPr>
    <w:rPr>
      <w:sz w:val="18"/>
      <w:szCs w:val="18"/>
    </w:rPr>
  </w:style>
  <w:style w:type="paragraph" w:styleId="a7">
    <w:name w:val="header"/>
    <w:basedOn w:val="a"/>
    <w:link w:val="Char1"/>
    <w:unhideWhenUsed/>
    <w:rsid w:val="001C17D7"/>
    <w:pPr>
      <w:pBdr>
        <w:bottom w:val="single" w:sz="6" w:space="1" w:color="auto"/>
      </w:pBdr>
      <w:tabs>
        <w:tab w:val="center" w:pos="4153"/>
        <w:tab w:val="right" w:pos="8306"/>
      </w:tabs>
      <w:snapToGrid w:val="0"/>
      <w:jc w:val="center"/>
    </w:pPr>
    <w:rPr>
      <w:sz w:val="18"/>
      <w:szCs w:val="18"/>
    </w:rPr>
  </w:style>
  <w:style w:type="table" w:styleId="a8">
    <w:name w:val="Table Grid"/>
    <w:basedOn w:val="a2"/>
    <w:qFormat/>
    <w:rsid w:val="001C17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7"/>
    <w:uiPriority w:val="99"/>
    <w:qFormat/>
    <w:rsid w:val="001C17D7"/>
    <w:rPr>
      <w:rFonts w:ascii="Times New Roman" w:eastAsia="宋体" w:hAnsi="Times New Roman" w:cs="Times New Roman"/>
      <w:sz w:val="18"/>
      <w:szCs w:val="18"/>
    </w:rPr>
  </w:style>
  <w:style w:type="character" w:customStyle="1" w:styleId="Char0">
    <w:name w:val="页脚 Char"/>
    <w:basedOn w:val="a1"/>
    <w:link w:val="a6"/>
    <w:uiPriority w:val="99"/>
    <w:qFormat/>
    <w:rsid w:val="001C17D7"/>
    <w:rPr>
      <w:rFonts w:ascii="Times New Roman" w:eastAsia="宋体" w:hAnsi="Times New Roman" w:cs="Times New Roman"/>
      <w:sz w:val="18"/>
      <w:szCs w:val="18"/>
    </w:rPr>
  </w:style>
  <w:style w:type="character" w:customStyle="1" w:styleId="Char">
    <w:name w:val="批注框文本 Char"/>
    <w:basedOn w:val="a1"/>
    <w:link w:val="a5"/>
    <w:uiPriority w:val="99"/>
    <w:semiHidden/>
    <w:rsid w:val="001C17D7"/>
    <w:rPr>
      <w:rFonts w:ascii="Times New Roman" w:eastAsia="宋体" w:hAnsi="Times New Roman" w:cs="Times New Roman"/>
      <w:sz w:val="18"/>
      <w:szCs w:val="18"/>
    </w:rPr>
  </w:style>
  <w:style w:type="character" w:customStyle="1" w:styleId="CharChar1">
    <w:name w:val="Char Char1"/>
    <w:qFormat/>
    <w:locked/>
    <w:rsid w:val="001C17D7"/>
    <w:rPr>
      <w:rFonts w:ascii="宋体" w:eastAsia="宋体" w:hAnsi="Courier New" w:hint="eastAsia"/>
      <w:kern w:val="2"/>
      <w:sz w:val="21"/>
      <w:lang w:val="en-US" w:eastAsia="zh-CN" w:bidi="ar-SA"/>
    </w:rPr>
  </w:style>
  <w:style w:type="paragraph" w:customStyle="1" w:styleId="1">
    <w:name w:val="列出段落1"/>
    <w:basedOn w:val="a"/>
    <w:uiPriority w:val="34"/>
    <w:qFormat/>
    <w:rsid w:val="001C17D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720</Words>
  <Characters>4105</Characters>
  <Application>Microsoft Office Word</Application>
  <DocSecurity>0</DocSecurity>
  <Lines>34</Lines>
  <Paragraphs>9</Paragraphs>
  <ScaleCrop>false</ScaleCrop>
  <Company>china</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2015-06-17T12:51:00Z</dcterms:created>
  <dcterms:modified xsi:type="dcterms:W3CDTF">2020-10-15T04:57:00Z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