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EC" w:rsidRDefault="00F65E18">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C55EC">
        <w:trPr>
          <w:trHeight w:val="515"/>
        </w:trPr>
        <w:tc>
          <w:tcPr>
            <w:tcW w:w="1809" w:type="dxa"/>
            <w:vMerge w:val="restart"/>
            <w:vAlign w:val="center"/>
          </w:tcPr>
          <w:p w:rsidR="001C55EC" w:rsidRDefault="00F65E18">
            <w:pPr>
              <w:spacing w:before="120" w:line="360" w:lineRule="auto"/>
              <w:jc w:val="center"/>
              <w:rPr>
                <w:rFonts w:ascii="宋体" w:hAnsi="宋体" w:cs="宋体"/>
                <w:sz w:val="24"/>
                <w:szCs w:val="24"/>
              </w:rPr>
            </w:pPr>
            <w:r>
              <w:rPr>
                <w:rFonts w:ascii="宋体" w:hAnsi="宋体" w:cs="宋体" w:hint="eastAsia"/>
                <w:sz w:val="24"/>
                <w:szCs w:val="24"/>
              </w:rPr>
              <w:t>过程与活动、</w:t>
            </w:r>
          </w:p>
          <w:p w:rsidR="001C55EC" w:rsidRDefault="00F65E18">
            <w:pPr>
              <w:spacing w:line="360" w:lineRule="auto"/>
              <w:jc w:val="center"/>
              <w:rPr>
                <w:rFonts w:ascii="宋体" w:hAnsi="宋体" w:cs="宋体"/>
                <w:sz w:val="24"/>
                <w:szCs w:val="24"/>
              </w:rPr>
            </w:pPr>
            <w:r>
              <w:rPr>
                <w:rFonts w:ascii="宋体" w:hAnsi="宋体" w:cs="宋体" w:hint="eastAsia"/>
                <w:sz w:val="24"/>
                <w:szCs w:val="24"/>
              </w:rPr>
              <w:t>抽样计划</w:t>
            </w:r>
          </w:p>
        </w:tc>
        <w:tc>
          <w:tcPr>
            <w:tcW w:w="1311" w:type="dxa"/>
            <w:vMerge w:val="restart"/>
            <w:vAlign w:val="center"/>
          </w:tcPr>
          <w:p w:rsidR="001C55EC" w:rsidRDefault="00F65E18">
            <w:pPr>
              <w:rPr>
                <w:rFonts w:ascii="宋体" w:hAnsi="宋体" w:cs="宋体"/>
                <w:sz w:val="24"/>
                <w:szCs w:val="24"/>
              </w:rPr>
            </w:pPr>
            <w:r>
              <w:rPr>
                <w:rFonts w:ascii="宋体" w:hAnsi="宋体" w:cs="宋体" w:hint="eastAsia"/>
                <w:sz w:val="24"/>
                <w:szCs w:val="24"/>
              </w:rPr>
              <w:t>涉及条款</w:t>
            </w:r>
          </w:p>
        </w:tc>
        <w:tc>
          <w:tcPr>
            <w:tcW w:w="10004" w:type="dxa"/>
            <w:vAlign w:val="center"/>
          </w:tcPr>
          <w:p w:rsidR="001C55EC" w:rsidRDefault="00F65E18">
            <w:pPr>
              <w:rPr>
                <w:rFonts w:ascii="宋体" w:hAnsi="宋体" w:cs="宋体"/>
                <w:sz w:val="24"/>
                <w:szCs w:val="24"/>
              </w:rPr>
            </w:pPr>
            <w:r>
              <w:rPr>
                <w:rFonts w:ascii="宋体" w:hAnsi="宋体" w:cs="宋体" w:hint="eastAsia"/>
                <w:sz w:val="24"/>
                <w:szCs w:val="24"/>
              </w:rPr>
              <w:t>受审核部门：市场部</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cs="宋体" w:hint="eastAsia"/>
                <w:sz w:val="24"/>
                <w:szCs w:val="22"/>
              </w:rPr>
              <w:t>李传久</w:t>
            </w:r>
            <w:r>
              <w:rPr>
                <w:rFonts w:ascii="宋体" w:hAnsi="宋体" w:cs="宋体" w:hint="eastAsia"/>
                <w:sz w:val="24"/>
                <w:szCs w:val="24"/>
              </w:rPr>
              <w:t xml:space="preserve">  </w:t>
            </w:r>
            <w:r>
              <w:rPr>
                <w:rFonts w:ascii="宋体" w:hAnsi="宋体" w:cs="宋体" w:hint="eastAsia"/>
                <w:sz w:val="24"/>
                <w:szCs w:val="24"/>
              </w:rPr>
              <w:t>陪同人员：罗泽兵</w:t>
            </w:r>
          </w:p>
        </w:tc>
        <w:tc>
          <w:tcPr>
            <w:tcW w:w="1585" w:type="dxa"/>
            <w:vMerge w:val="restart"/>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判定</w:t>
            </w:r>
          </w:p>
        </w:tc>
      </w:tr>
      <w:tr w:rsidR="001C55EC">
        <w:trPr>
          <w:trHeight w:val="403"/>
        </w:trPr>
        <w:tc>
          <w:tcPr>
            <w:tcW w:w="1809" w:type="dxa"/>
            <w:vMerge/>
            <w:vAlign w:val="center"/>
          </w:tcPr>
          <w:p w:rsidR="001C55EC" w:rsidRDefault="001C55EC">
            <w:pPr>
              <w:spacing w:line="360" w:lineRule="auto"/>
              <w:rPr>
                <w:rFonts w:ascii="宋体" w:hAnsi="宋体" w:cs="宋体"/>
                <w:sz w:val="24"/>
                <w:szCs w:val="24"/>
              </w:rPr>
            </w:pPr>
          </w:p>
        </w:tc>
        <w:tc>
          <w:tcPr>
            <w:tcW w:w="1311" w:type="dxa"/>
            <w:vMerge/>
            <w:vAlign w:val="center"/>
          </w:tcPr>
          <w:p w:rsidR="001C55EC" w:rsidRDefault="001C55EC">
            <w:pPr>
              <w:rPr>
                <w:rFonts w:ascii="宋体" w:hAnsi="宋体" w:cs="宋体"/>
                <w:sz w:val="24"/>
                <w:szCs w:val="24"/>
              </w:rPr>
            </w:pPr>
          </w:p>
        </w:tc>
        <w:tc>
          <w:tcPr>
            <w:tcW w:w="10004" w:type="dxa"/>
            <w:vAlign w:val="center"/>
          </w:tcPr>
          <w:p w:rsidR="001C55EC" w:rsidRDefault="00F65E18">
            <w:pPr>
              <w:spacing w:before="120"/>
              <w:rPr>
                <w:rFonts w:ascii="宋体" w:hAnsi="宋体" w:cs="宋体"/>
                <w:sz w:val="24"/>
                <w:szCs w:val="24"/>
              </w:rPr>
            </w:pPr>
            <w:r>
              <w:rPr>
                <w:rFonts w:ascii="宋体" w:hAnsi="宋体" w:cs="宋体" w:hint="eastAsia"/>
                <w:sz w:val="24"/>
                <w:szCs w:val="24"/>
              </w:rPr>
              <w:t>审核员：</w:t>
            </w:r>
            <w:r>
              <w:rPr>
                <w:rFonts w:ascii="宋体" w:hAnsi="宋体" w:cs="宋体" w:hint="eastAsia"/>
                <w:sz w:val="24"/>
                <w:szCs w:val="24"/>
              </w:rPr>
              <w:t>王景玲</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14</w:t>
            </w:r>
            <w:r>
              <w:rPr>
                <w:rFonts w:ascii="宋体" w:hAnsi="宋体" w:cs="宋体" w:hint="eastAsia"/>
                <w:sz w:val="24"/>
                <w:szCs w:val="24"/>
              </w:rPr>
              <w:t>日</w:t>
            </w:r>
            <w:r>
              <w:rPr>
                <w:rFonts w:ascii="宋体" w:hAnsi="宋体" w:cs="宋体" w:hint="eastAsia"/>
                <w:sz w:val="24"/>
                <w:szCs w:val="24"/>
              </w:rPr>
              <w:t>--15</w:t>
            </w:r>
            <w:r>
              <w:rPr>
                <w:rFonts w:ascii="宋体" w:hAnsi="宋体" w:cs="宋体" w:hint="eastAsia"/>
                <w:sz w:val="24"/>
                <w:szCs w:val="24"/>
              </w:rPr>
              <w:t>日</w:t>
            </w:r>
          </w:p>
        </w:tc>
        <w:tc>
          <w:tcPr>
            <w:tcW w:w="1585" w:type="dxa"/>
            <w:vMerge/>
          </w:tcPr>
          <w:p w:rsidR="001C55EC" w:rsidRDefault="001C55EC">
            <w:pPr>
              <w:spacing w:line="360" w:lineRule="auto"/>
              <w:rPr>
                <w:rFonts w:ascii="宋体" w:hAnsi="宋体" w:cs="宋体"/>
                <w:sz w:val="24"/>
                <w:szCs w:val="24"/>
              </w:rPr>
            </w:pPr>
          </w:p>
        </w:tc>
      </w:tr>
      <w:tr w:rsidR="001C55EC">
        <w:trPr>
          <w:trHeight w:val="516"/>
        </w:trPr>
        <w:tc>
          <w:tcPr>
            <w:tcW w:w="1809" w:type="dxa"/>
            <w:vMerge/>
            <w:vAlign w:val="center"/>
          </w:tcPr>
          <w:p w:rsidR="001C55EC" w:rsidRDefault="001C55EC">
            <w:pPr>
              <w:spacing w:line="360" w:lineRule="auto"/>
              <w:rPr>
                <w:rFonts w:ascii="宋体" w:hAnsi="宋体" w:cs="宋体"/>
                <w:sz w:val="24"/>
                <w:szCs w:val="24"/>
              </w:rPr>
            </w:pPr>
          </w:p>
        </w:tc>
        <w:tc>
          <w:tcPr>
            <w:tcW w:w="1311" w:type="dxa"/>
            <w:vMerge/>
            <w:vAlign w:val="center"/>
          </w:tcPr>
          <w:p w:rsidR="001C55EC" w:rsidRDefault="001C55EC">
            <w:pPr>
              <w:rPr>
                <w:rFonts w:ascii="宋体" w:hAnsi="宋体" w:cs="宋体"/>
                <w:sz w:val="24"/>
                <w:szCs w:val="24"/>
              </w:rPr>
            </w:pPr>
          </w:p>
        </w:tc>
        <w:tc>
          <w:tcPr>
            <w:tcW w:w="10004" w:type="dxa"/>
            <w:vAlign w:val="center"/>
          </w:tcPr>
          <w:p w:rsidR="001C55EC" w:rsidRDefault="00F65E18">
            <w:pPr>
              <w:adjustRightInd w:val="0"/>
              <w:snapToGrid w:val="0"/>
              <w:ind w:rightChars="50" w:right="105"/>
              <w:jc w:val="left"/>
              <w:textAlignment w:val="baseline"/>
              <w:rPr>
                <w:rFonts w:ascii="宋体" w:hAnsi="宋体" w:cs="宋体"/>
                <w:sz w:val="24"/>
                <w:szCs w:val="24"/>
              </w:rPr>
            </w:pPr>
            <w:r>
              <w:rPr>
                <w:rFonts w:ascii="宋体" w:hAnsi="宋体" w:cs="宋体" w:hint="eastAsia"/>
                <w:sz w:val="24"/>
                <w:szCs w:val="24"/>
              </w:rPr>
              <w:t>审核条款：</w:t>
            </w:r>
          </w:p>
          <w:p w:rsidR="001C55EC" w:rsidRDefault="00F65E18">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QMS:5.3</w:t>
            </w:r>
            <w:r>
              <w:rPr>
                <w:rFonts w:ascii="宋体" w:hAnsi="宋体" w:cs="宋体" w:hint="eastAsia"/>
                <w:szCs w:val="21"/>
              </w:rPr>
              <w:t>组织的岗位、职责和权限、</w:t>
            </w:r>
            <w:r>
              <w:rPr>
                <w:rFonts w:ascii="宋体" w:hAnsi="宋体" w:cs="宋体" w:hint="eastAsia"/>
                <w:szCs w:val="21"/>
              </w:rPr>
              <w:t>6.2</w:t>
            </w:r>
            <w:r>
              <w:rPr>
                <w:rFonts w:ascii="宋体" w:hAnsi="宋体" w:cs="宋体" w:hint="eastAsia"/>
                <w:szCs w:val="21"/>
              </w:rPr>
              <w:t>质量目标、</w:t>
            </w:r>
            <w:r>
              <w:rPr>
                <w:rFonts w:ascii="宋体" w:hAnsi="宋体" w:cs="宋体" w:hint="eastAsia"/>
                <w:szCs w:val="21"/>
              </w:rPr>
              <w:t>8.2</w:t>
            </w:r>
            <w:r>
              <w:rPr>
                <w:rFonts w:ascii="宋体" w:hAnsi="宋体" w:cs="宋体" w:hint="eastAsia"/>
                <w:szCs w:val="21"/>
              </w:rPr>
              <w:t>产品和服务的要求、</w:t>
            </w:r>
            <w:r>
              <w:rPr>
                <w:rFonts w:ascii="宋体" w:hAnsi="宋体" w:cs="宋体" w:hint="eastAsia"/>
                <w:szCs w:val="21"/>
              </w:rPr>
              <w:t>Q8.5.1</w:t>
            </w:r>
            <w:r>
              <w:rPr>
                <w:rFonts w:ascii="宋体" w:hAnsi="宋体" w:cs="宋体" w:hint="eastAsia"/>
                <w:szCs w:val="21"/>
              </w:rPr>
              <w:t>销售服务过程控制、</w:t>
            </w:r>
            <w:r>
              <w:rPr>
                <w:rFonts w:ascii="宋体" w:hAnsi="宋体" w:cs="宋体" w:hint="eastAsia"/>
                <w:szCs w:val="21"/>
              </w:rPr>
              <w:t>8.5.3</w:t>
            </w:r>
            <w:r>
              <w:rPr>
                <w:rFonts w:ascii="宋体" w:hAnsi="宋体" w:cs="宋体" w:hint="eastAsia"/>
                <w:szCs w:val="21"/>
              </w:rPr>
              <w:t>顾客或外部供方的财产、</w:t>
            </w:r>
            <w:r>
              <w:rPr>
                <w:rFonts w:ascii="宋体" w:hAnsi="宋体" w:cs="宋体" w:hint="eastAsia"/>
                <w:szCs w:val="21"/>
              </w:rPr>
              <w:t>9.1.2</w:t>
            </w:r>
            <w:r>
              <w:rPr>
                <w:rFonts w:ascii="宋体" w:hAnsi="宋体" w:cs="宋体" w:hint="eastAsia"/>
                <w:szCs w:val="21"/>
              </w:rPr>
              <w:t>顾客满意、</w:t>
            </w:r>
            <w:r>
              <w:rPr>
                <w:rFonts w:ascii="宋体" w:hAnsi="宋体" w:cs="宋体" w:hint="eastAsia"/>
                <w:szCs w:val="21"/>
              </w:rPr>
              <w:t>8.5.5</w:t>
            </w:r>
            <w:r>
              <w:rPr>
                <w:rFonts w:ascii="宋体" w:hAnsi="宋体" w:cs="宋体" w:hint="eastAsia"/>
                <w:szCs w:val="21"/>
              </w:rPr>
              <w:t>交付后的活动、</w:t>
            </w:r>
          </w:p>
          <w:p w:rsidR="001C55EC" w:rsidRDefault="00F65E18">
            <w:pPr>
              <w:rPr>
                <w:rFonts w:ascii="宋体" w:hAnsi="宋体" w:cs="宋体"/>
                <w:sz w:val="24"/>
                <w:szCs w:val="24"/>
              </w:rPr>
            </w:pPr>
            <w:r>
              <w:rPr>
                <w:rFonts w:ascii="宋体" w:hAnsi="宋体" w:cs="宋体" w:hint="eastAsia"/>
                <w:szCs w:val="21"/>
              </w:rPr>
              <w:t>EMS: 5.3</w:t>
            </w:r>
            <w:r>
              <w:rPr>
                <w:rFonts w:ascii="宋体" w:hAnsi="宋体" w:cs="宋体" w:hint="eastAsia"/>
                <w:szCs w:val="21"/>
              </w:rPr>
              <w:t>组织的岗位、职责和权限、</w:t>
            </w:r>
            <w:r>
              <w:rPr>
                <w:rFonts w:ascii="宋体" w:hAnsi="宋体" w:cs="宋体" w:hint="eastAsia"/>
                <w:szCs w:val="21"/>
              </w:rPr>
              <w:t>6.2</w:t>
            </w:r>
            <w:r>
              <w:rPr>
                <w:rFonts w:ascii="宋体" w:hAnsi="宋体" w:cs="宋体" w:hint="eastAsia"/>
                <w:szCs w:val="21"/>
              </w:rPr>
              <w:t>环境目标、</w:t>
            </w:r>
            <w:r>
              <w:rPr>
                <w:rFonts w:ascii="宋体" w:hAnsi="宋体" w:cs="宋体" w:hint="eastAsia"/>
                <w:szCs w:val="21"/>
              </w:rPr>
              <w:t>6.1.2</w:t>
            </w:r>
            <w:r>
              <w:rPr>
                <w:rFonts w:ascii="宋体" w:hAnsi="宋体" w:cs="宋体" w:hint="eastAsia"/>
                <w:szCs w:val="21"/>
              </w:rPr>
              <w:t>环境因素识别与评价、</w:t>
            </w:r>
            <w:r>
              <w:rPr>
                <w:rFonts w:ascii="宋体" w:hAnsi="宋体" w:cs="宋体" w:hint="eastAsia"/>
                <w:szCs w:val="21"/>
              </w:rPr>
              <w:t>8.1</w:t>
            </w:r>
            <w:r>
              <w:rPr>
                <w:rFonts w:ascii="宋体" w:hAnsi="宋体" w:cs="宋体" w:hint="eastAsia"/>
                <w:szCs w:val="21"/>
              </w:rPr>
              <w:t>运行策划和控制、</w:t>
            </w:r>
            <w:r>
              <w:rPr>
                <w:rFonts w:ascii="宋体" w:hAnsi="宋体" w:cs="宋体" w:hint="eastAsia"/>
                <w:szCs w:val="21"/>
              </w:rPr>
              <w:t>8.2</w:t>
            </w:r>
            <w:r>
              <w:rPr>
                <w:rFonts w:ascii="宋体" w:hAnsi="宋体" w:cs="宋体" w:hint="eastAsia"/>
                <w:szCs w:val="21"/>
              </w:rPr>
              <w:t>应急准备和响应</w:t>
            </w:r>
          </w:p>
        </w:tc>
        <w:tc>
          <w:tcPr>
            <w:tcW w:w="1585" w:type="dxa"/>
            <w:vMerge/>
          </w:tcPr>
          <w:p w:rsidR="001C55EC" w:rsidRDefault="001C55EC">
            <w:pPr>
              <w:spacing w:line="360" w:lineRule="auto"/>
              <w:rPr>
                <w:rFonts w:ascii="宋体" w:hAnsi="宋体" w:cs="宋体"/>
                <w:sz w:val="24"/>
                <w:szCs w:val="24"/>
              </w:rPr>
            </w:pPr>
          </w:p>
        </w:tc>
      </w:tr>
      <w:tr w:rsidR="001C55EC">
        <w:trPr>
          <w:trHeight w:val="516"/>
        </w:trPr>
        <w:tc>
          <w:tcPr>
            <w:tcW w:w="1809" w:type="dxa"/>
            <w:vAlign w:val="center"/>
          </w:tcPr>
          <w:p w:rsidR="001C55EC" w:rsidRDefault="00F65E18">
            <w:pPr>
              <w:spacing w:line="360" w:lineRule="auto"/>
              <w:rPr>
                <w:rFonts w:ascii="宋体" w:hAnsi="宋体" w:cs="宋体"/>
                <w:b/>
                <w:sz w:val="24"/>
                <w:szCs w:val="24"/>
              </w:rPr>
            </w:pPr>
            <w:r>
              <w:rPr>
                <w:rFonts w:ascii="宋体" w:hAnsi="宋体" w:cs="宋体" w:hint="eastAsia"/>
                <w:sz w:val="24"/>
                <w:szCs w:val="24"/>
              </w:rPr>
              <w:t>组织的岗位、职责和权限</w:t>
            </w:r>
          </w:p>
        </w:tc>
        <w:tc>
          <w:tcPr>
            <w:tcW w:w="1311" w:type="dxa"/>
          </w:tcPr>
          <w:p w:rsidR="001C55EC" w:rsidRDefault="00F65E18">
            <w:pPr>
              <w:spacing w:line="360" w:lineRule="auto"/>
              <w:rPr>
                <w:rFonts w:ascii="宋体" w:hAnsi="宋体" w:cs="宋体"/>
                <w:sz w:val="24"/>
                <w:szCs w:val="24"/>
              </w:rPr>
            </w:pPr>
            <w:r>
              <w:rPr>
                <w:rFonts w:ascii="宋体" w:hAnsi="宋体" w:cs="宋体" w:hint="eastAsia"/>
                <w:sz w:val="24"/>
                <w:szCs w:val="24"/>
              </w:rPr>
              <w:t>QE:5.3</w:t>
            </w:r>
          </w:p>
        </w:tc>
        <w:tc>
          <w:tcPr>
            <w:tcW w:w="10004" w:type="dxa"/>
          </w:tcPr>
          <w:p w:rsidR="001C55EC" w:rsidRDefault="00F65E18">
            <w:pPr>
              <w:spacing w:line="360" w:lineRule="auto"/>
              <w:ind w:firstLineChars="200" w:firstLine="480"/>
              <w:rPr>
                <w:rFonts w:ascii="宋体" w:hAnsi="宋体" w:cs="宋体"/>
                <w:sz w:val="24"/>
                <w:szCs w:val="24"/>
              </w:rPr>
            </w:pPr>
            <w:r>
              <w:rPr>
                <w:rFonts w:ascii="宋体" w:hAnsi="宋体" w:cs="宋体" w:hint="eastAsia"/>
                <w:sz w:val="24"/>
                <w:szCs w:val="24"/>
              </w:rPr>
              <w:t>通过交流</w:t>
            </w:r>
            <w:r>
              <w:rPr>
                <w:rFonts w:ascii="宋体" w:hAnsi="宋体" w:cs="宋体" w:hint="eastAsia"/>
                <w:sz w:val="24"/>
                <w:szCs w:val="24"/>
              </w:rPr>
              <w:t>了解到</w:t>
            </w:r>
            <w:r>
              <w:rPr>
                <w:rFonts w:ascii="宋体" w:hAnsi="宋体" w:cs="宋体" w:hint="eastAsia"/>
                <w:sz w:val="24"/>
                <w:szCs w:val="24"/>
              </w:rPr>
              <w:t>市场</w:t>
            </w:r>
            <w:r>
              <w:rPr>
                <w:rFonts w:ascii="宋体" w:hAnsi="宋体" w:cs="宋体" w:hint="eastAsia"/>
                <w:sz w:val="24"/>
                <w:szCs w:val="24"/>
              </w:rPr>
              <w:t>部门主要负责：市场调研与开发，商务谈判及合同评审，顾客档案建立，售后服务及顾客满意度评价与分析，本部门环境因素识别和控制，本部门目标制定与实施等。</w:t>
            </w:r>
          </w:p>
        </w:tc>
        <w:tc>
          <w:tcPr>
            <w:tcW w:w="1585" w:type="dxa"/>
          </w:tcPr>
          <w:p w:rsidR="001C55EC" w:rsidRDefault="001C55EC">
            <w:pPr>
              <w:spacing w:line="360" w:lineRule="auto"/>
              <w:rPr>
                <w:rFonts w:ascii="宋体" w:hAnsi="宋体" w:cs="宋体"/>
                <w:sz w:val="24"/>
                <w:szCs w:val="24"/>
              </w:rPr>
            </w:pPr>
          </w:p>
        </w:tc>
      </w:tr>
      <w:tr w:rsidR="001C55EC">
        <w:trPr>
          <w:trHeight w:val="516"/>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质量、环境</w:t>
            </w:r>
            <w:r>
              <w:rPr>
                <w:rFonts w:ascii="宋体" w:hAnsi="宋体" w:cs="宋体" w:hint="eastAsia"/>
                <w:sz w:val="24"/>
                <w:szCs w:val="24"/>
              </w:rPr>
              <w:t>目标</w:t>
            </w:r>
            <w:r>
              <w:rPr>
                <w:rFonts w:ascii="宋体" w:hAnsi="宋体" w:cs="宋体" w:hint="eastAsia"/>
                <w:sz w:val="24"/>
                <w:szCs w:val="24"/>
              </w:rPr>
              <w:t xml:space="preserve"> </w:t>
            </w:r>
          </w:p>
        </w:tc>
        <w:tc>
          <w:tcPr>
            <w:tcW w:w="1311"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QE:6.2</w:t>
            </w:r>
          </w:p>
        </w:tc>
        <w:tc>
          <w:tcPr>
            <w:tcW w:w="10004"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部门目标：</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、有效合同履约率</w:t>
            </w:r>
            <w:r>
              <w:rPr>
                <w:rFonts w:ascii="宋体" w:hAnsi="宋体" w:cs="宋体" w:hint="eastAsia"/>
                <w:sz w:val="24"/>
                <w:szCs w:val="24"/>
              </w:rPr>
              <w:t>100%</w:t>
            </w:r>
            <w:r>
              <w:rPr>
                <w:rFonts w:ascii="宋体" w:hAnsi="宋体" w:cs="宋体" w:hint="eastAsia"/>
                <w:sz w:val="24"/>
                <w:szCs w:val="24"/>
              </w:rPr>
              <w:t>；</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、顾客满意度</w:t>
            </w:r>
            <w:r>
              <w:rPr>
                <w:rFonts w:ascii="宋体" w:hAnsi="宋体" w:cs="宋体" w:hint="eastAsia"/>
                <w:sz w:val="24"/>
                <w:szCs w:val="24"/>
              </w:rPr>
              <w:t>9</w:t>
            </w:r>
            <w:r>
              <w:rPr>
                <w:rFonts w:ascii="宋体" w:hAnsi="宋体" w:cs="宋体" w:hint="eastAsia"/>
                <w:sz w:val="24"/>
                <w:szCs w:val="24"/>
              </w:rPr>
              <w:t>5</w:t>
            </w:r>
            <w:r>
              <w:rPr>
                <w:rFonts w:ascii="宋体" w:hAnsi="宋体" w:cs="宋体" w:hint="eastAsia"/>
                <w:sz w:val="24"/>
                <w:szCs w:val="24"/>
              </w:rPr>
              <w:t>分以上；</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、固体废弃物分类处置率</w:t>
            </w:r>
            <w:r>
              <w:rPr>
                <w:rFonts w:ascii="宋体" w:hAnsi="宋体" w:cs="宋体" w:hint="eastAsia"/>
                <w:sz w:val="24"/>
                <w:szCs w:val="24"/>
              </w:rPr>
              <w:t>100%</w:t>
            </w:r>
            <w:r>
              <w:rPr>
                <w:rFonts w:ascii="宋体" w:hAnsi="宋体" w:cs="宋体" w:hint="eastAsia"/>
                <w:sz w:val="24"/>
                <w:szCs w:val="24"/>
              </w:rPr>
              <w:t>；</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、重大伤亡、火灾事故为</w:t>
            </w:r>
            <w:r>
              <w:rPr>
                <w:rFonts w:ascii="宋体" w:hAnsi="宋体" w:cs="宋体" w:hint="eastAsia"/>
                <w:sz w:val="24"/>
                <w:szCs w:val="24"/>
              </w:rPr>
              <w:t>0</w:t>
            </w:r>
          </w:p>
          <w:p w:rsidR="001C55EC" w:rsidRDefault="00F65E18">
            <w:pPr>
              <w:spacing w:line="360" w:lineRule="auto"/>
              <w:rPr>
                <w:rFonts w:ascii="宋体" w:hAnsi="宋体" w:cs="宋体"/>
                <w:sz w:val="24"/>
                <w:szCs w:val="24"/>
              </w:rPr>
            </w:pPr>
            <w:r>
              <w:rPr>
                <w:rFonts w:ascii="宋体" w:hAnsi="宋体" w:cs="宋体" w:hint="eastAsia"/>
                <w:sz w:val="24"/>
                <w:szCs w:val="24"/>
              </w:rPr>
              <w:t>部门目标完成情况：</w:t>
            </w:r>
            <w:r>
              <w:rPr>
                <w:rFonts w:ascii="宋体" w:hAnsi="宋体" w:cs="宋体" w:hint="eastAsia"/>
                <w:sz w:val="24"/>
                <w:szCs w:val="24"/>
              </w:rPr>
              <w:t xml:space="preserve">                 </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、有效合同履约率</w:t>
            </w:r>
            <w:r>
              <w:rPr>
                <w:rFonts w:ascii="宋体" w:hAnsi="宋体" w:cs="宋体" w:hint="eastAsia"/>
                <w:sz w:val="24"/>
                <w:szCs w:val="24"/>
              </w:rPr>
              <w:t>100%</w:t>
            </w:r>
            <w:r>
              <w:rPr>
                <w:rFonts w:ascii="宋体" w:hAnsi="宋体" w:cs="宋体" w:hint="eastAsia"/>
                <w:sz w:val="24"/>
                <w:szCs w:val="24"/>
              </w:rPr>
              <w:t>；</w:t>
            </w:r>
            <w:r>
              <w:rPr>
                <w:rFonts w:ascii="宋体" w:hAnsi="宋体" w:cs="宋体" w:hint="eastAsia"/>
                <w:sz w:val="24"/>
                <w:szCs w:val="24"/>
              </w:rPr>
              <w:t xml:space="preserve"> </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、顾客满意度达到</w:t>
            </w:r>
            <w:r>
              <w:rPr>
                <w:rFonts w:ascii="宋体" w:hAnsi="宋体" w:cs="宋体" w:hint="eastAsia"/>
                <w:sz w:val="24"/>
                <w:szCs w:val="24"/>
              </w:rPr>
              <w:t>9</w:t>
            </w:r>
            <w:r>
              <w:rPr>
                <w:rFonts w:ascii="宋体" w:hAnsi="宋体" w:cs="宋体" w:hint="eastAsia"/>
                <w:sz w:val="24"/>
                <w:szCs w:val="24"/>
              </w:rPr>
              <w:t>7</w:t>
            </w:r>
            <w:r>
              <w:rPr>
                <w:rFonts w:ascii="宋体" w:hAnsi="宋体" w:cs="宋体" w:hint="eastAsia"/>
                <w:sz w:val="24"/>
                <w:szCs w:val="24"/>
              </w:rPr>
              <w:t>分；</w:t>
            </w:r>
          </w:p>
          <w:p w:rsidR="001C55EC" w:rsidRDefault="00F65E18">
            <w:pPr>
              <w:spacing w:line="40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、固体废弃物分类处置率</w:t>
            </w:r>
            <w:r>
              <w:rPr>
                <w:rFonts w:ascii="宋体" w:hAnsi="宋体" w:cs="宋体" w:hint="eastAsia"/>
                <w:sz w:val="24"/>
                <w:szCs w:val="24"/>
              </w:rPr>
              <w:t>100%</w:t>
            </w:r>
            <w:r>
              <w:rPr>
                <w:rFonts w:ascii="宋体" w:hAnsi="宋体" w:cs="宋体" w:hint="eastAsia"/>
                <w:sz w:val="24"/>
                <w:szCs w:val="24"/>
              </w:rPr>
              <w:t>；</w:t>
            </w:r>
          </w:p>
          <w:p w:rsidR="001C55EC" w:rsidRDefault="00F65E18">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、重大伤亡、火灾事故为</w:t>
            </w:r>
            <w:r>
              <w:rPr>
                <w:rFonts w:ascii="宋体" w:hAnsi="宋体" w:cs="宋体" w:hint="eastAsia"/>
                <w:sz w:val="24"/>
                <w:szCs w:val="24"/>
              </w:rPr>
              <w:t>0</w:t>
            </w:r>
            <w:r>
              <w:rPr>
                <w:rFonts w:ascii="宋体" w:hAnsi="宋体" w:cs="宋体" w:hint="eastAsia"/>
                <w:sz w:val="24"/>
                <w:szCs w:val="24"/>
              </w:rPr>
              <w:t>；</w:t>
            </w:r>
          </w:p>
          <w:p w:rsidR="001C55EC" w:rsidRDefault="00F65E18">
            <w:pPr>
              <w:spacing w:line="360" w:lineRule="auto"/>
              <w:ind w:firstLineChars="100" w:firstLine="240"/>
              <w:rPr>
                <w:rFonts w:ascii="宋体" w:hAnsi="宋体" w:cs="宋体"/>
                <w:sz w:val="24"/>
                <w:szCs w:val="24"/>
              </w:rPr>
            </w:pPr>
            <w:r>
              <w:rPr>
                <w:rFonts w:ascii="宋体" w:hAnsi="宋体" w:cs="宋体" w:hint="eastAsia"/>
                <w:sz w:val="24"/>
                <w:szCs w:val="24"/>
              </w:rPr>
              <w:lastRenderedPageBreak/>
              <w:t>考核情况：</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.6.</w:t>
            </w:r>
            <w:r>
              <w:rPr>
                <w:rFonts w:ascii="宋体" w:hAnsi="宋体" w:cs="宋体" w:hint="eastAsia"/>
                <w:sz w:val="24"/>
                <w:szCs w:val="24"/>
              </w:rPr>
              <w:t>1</w:t>
            </w:r>
            <w:r>
              <w:rPr>
                <w:rFonts w:ascii="宋体" w:hAnsi="宋体" w:cs="宋体" w:hint="eastAsia"/>
                <w:sz w:val="24"/>
                <w:szCs w:val="24"/>
              </w:rPr>
              <w:t>日考核能完成。</w:t>
            </w:r>
          </w:p>
        </w:tc>
        <w:tc>
          <w:tcPr>
            <w:tcW w:w="1585" w:type="dxa"/>
          </w:tcPr>
          <w:p w:rsidR="001C55EC" w:rsidRDefault="001C55EC">
            <w:pPr>
              <w:spacing w:line="360" w:lineRule="auto"/>
              <w:rPr>
                <w:rFonts w:ascii="宋体" w:hAnsi="宋体" w:cs="宋体"/>
                <w:sz w:val="24"/>
                <w:szCs w:val="24"/>
              </w:rPr>
            </w:pPr>
          </w:p>
        </w:tc>
      </w:tr>
      <w:tr w:rsidR="001C55EC">
        <w:trPr>
          <w:trHeight w:val="516"/>
        </w:trPr>
        <w:tc>
          <w:tcPr>
            <w:tcW w:w="1809"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lastRenderedPageBreak/>
              <w:t>产品和服务的</w:t>
            </w:r>
          </w:p>
          <w:p w:rsidR="001C55EC" w:rsidRDefault="00F65E18">
            <w:pPr>
              <w:spacing w:line="360" w:lineRule="auto"/>
              <w:jc w:val="center"/>
              <w:rPr>
                <w:rFonts w:ascii="宋体" w:hAnsi="宋体" w:cs="宋体"/>
                <w:sz w:val="24"/>
                <w:szCs w:val="24"/>
              </w:rPr>
            </w:pPr>
            <w:r>
              <w:rPr>
                <w:rFonts w:ascii="宋体" w:hAnsi="宋体" w:cs="宋体" w:hint="eastAsia"/>
                <w:sz w:val="24"/>
                <w:szCs w:val="24"/>
              </w:rPr>
              <w:t>要求</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Q8.2.1</w:t>
            </w:r>
          </w:p>
        </w:tc>
        <w:tc>
          <w:tcPr>
            <w:tcW w:w="10004" w:type="dxa"/>
            <w:vAlign w:val="center"/>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市场部经常对顾客进行</w:t>
            </w:r>
            <w:r>
              <w:rPr>
                <w:rFonts w:ascii="宋体" w:hAnsi="宋体" w:cs="宋体" w:hint="eastAsia"/>
                <w:sz w:val="24"/>
                <w:szCs w:val="24"/>
              </w:rPr>
              <w:t>电话回访与实地拜访</w:t>
            </w:r>
            <w:r>
              <w:rPr>
                <w:rFonts w:ascii="宋体" w:hAnsi="宋体" w:cs="宋体" w:hint="eastAsia"/>
                <w:sz w:val="24"/>
                <w:szCs w:val="24"/>
              </w:rPr>
              <w:t>，了解顾客的意见</w:t>
            </w:r>
            <w:r>
              <w:rPr>
                <w:rFonts w:ascii="宋体" w:hAnsi="宋体" w:cs="宋体" w:hint="eastAsia"/>
                <w:sz w:val="24"/>
                <w:szCs w:val="24"/>
              </w:rPr>
              <w:t>及要求</w:t>
            </w:r>
            <w:r>
              <w:rPr>
                <w:rFonts w:ascii="宋体" w:hAnsi="宋体" w:cs="宋体" w:hint="eastAsia"/>
                <w:sz w:val="24"/>
                <w:szCs w:val="24"/>
              </w:rPr>
              <w:t>。</w:t>
            </w:r>
          </w:p>
          <w:p w:rsidR="001C55EC" w:rsidRDefault="00F65E18">
            <w:pPr>
              <w:spacing w:line="360" w:lineRule="auto"/>
              <w:jc w:val="left"/>
              <w:rPr>
                <w:rFonts w:ascii="宋体" w:hAnsi="宋体" w:cs="宋体"/>
                <w:sz w:val="24"/>
                <w:szCs w:val="24"/>
              </w:rPr>
            </w:pPr>
            <w:r>
              <w:rPr>
                <w:rFonts w:ascii="宋体" w:hAnsi="宋体" w:cs="宋体" w:hint="eastAsia"/>
                <w:sz w:val="24"/>
                <w:szCs w:val="24"/>
              </w:rPr>
              <w:t>售前：走访用户、了解</w:t>
            </w:r>
            <w:r>
              <w:rPr>
                <w:rFonts w:ascii="宋体" w:hAnsi="宋体" w:cs="宋体" w:hint="eastAsia"/>
                <w:sz w:val="24"/>
                <w:szCs w:val="24"/>
              </w:rPr>
              <w:t>用户需求等</w:t>
            </w:r>
            <w:r>
              <w:rPr>
                <w:rFonts w:ascii="宋体" w:hAnsi="宋体" w:cs="宋体" w:hint="eastAsia"/>
                <w:sz w:val="24"/>
                <w:szCs w:val="24"/>
              </w:rPr>
              <w:t>相关信息，与顾客签订合同或订单；</w:t>
            </w:r>
          </w:p>
          <w:p w:rsidR="001C55EC" w:rsidRDefault="00F65E18">
            <w:pPr>
              <w:spacing w:line="360" w:lineRule="auto"/>
              <w:jc w:val="left"/>
              <w:rPr>
                <w:rFonts w:ascii="宋体" w:hAnsi="宋体" w:cs="宋体"/>
                <w:sz w:val="24"/>
                <w:szCs w:val="24"/>
              </w:rPr>
            </w:pPr>
            <w:r>
              <w:rPr>
                <w:rFonts w:ascii="宋体" w:hAnsi="宋体" w:cs="宋体" w:hint="eastAsia"/>
                <w:sz w:val="24"/>
                <w:szCs w:val="24"/>
              </w:rPr>
              <w:t>售中：组织供方按期交付，解决用户对进度、质量等关切问题；</w:t>
            </w:r>
          </w:p>
          <w:p w:rsidR="001C55EC" w:rsidRDefault="00F65E18">
            <w:pPr>
              <w:spacing w:line="360" w:lineRule="auto"/>
              <w:jc w:val="left"/>
              <w:rPr>
                <w:rFonts w:ascii="宋体" w:hAnsi="宋体" w:cs="宋体"/>
                <w:sz w:val="24"/>
                <w:szCs w:val="24"/>
              </w:rPr>
            </w:pPr>
            <w:r>
              <w:rPr>
                <w:rFonts w:ascii="宋体" w:hAnsi="宋体" w:cs="宋体" w:hint="eastAsia"/>
                <w:sz w:val="24"/>
                <w:szCs w:val="24"/>
              </w:rPr>
              <w:t>售后：与客户保持密切沟通，不定期回访用户，并对顾客反馈问题解答。体系建立实施至今未发生严重顾客投诉。</w:t>
            </w:r>
          </w:p>
        </w:tc>
        <w:tc>
          <w:tcPr>
            <w:tcW w:w="1585" w:type="dxa"/>
          </w:tcPr>
          <w:p w:rsidR="001C55EC" w:rsidRDefault="001C55EC">
            <w:pPr>
              <w:spacing w:line="360" w:lineRule="auto"/>
              <w:rPr>
                <w:rFonts w:ascii="宋体" w:hAnsi="宋体" w:cs="宋体"/>
                <w:sz w:val="24"/>
                <w:szCs w:val="24"/>
              </w:rPr>
            </w:pPr>
          </w:p>
        </w:tc>
      </w:tr>
      <w:tr w:rsidR="001C55EC">
        <w:trPr>
          <w:trHeight w:val="516"/>
        </w:trPr>
        <w:tc>
          <w:tcPr>
            <w:tcW w:w="1809"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沟通</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Q8.2.2</w:t>
            </w:r>
          </w:p>
        </w:tc>
        <w:tc>
          <w:tcPr>
            <w:tcW w:w="10004" w:type="dxa"/>
            <w:vAlign w:val="center"/>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主要是通过对市场进行调研，对顾客进行访问、电话等了解客户的需求，在顾客有合作意向时或发放招标文件时，介绍我公司产品，了解顾客对产品性能、功能、数量等要求，并结合企业标准进行确定，且明示在合同或订单上，确定顾客对产品的具体要求。企业规定的附加要求，主要是满足企业制订的内控标准，确保产品质量特性高于顾客要求。顾客对公司产品的要求通常有：</w:t>
            </w:r>
          </w:p>
          <w:p w:rsidR="001C55EC" w:rsidRDefault="00F65E18">
            <w:pPr>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）、产品名称、规格型号、交货期、价格等，还有产品的技术和质量等，对产品的技术和质量要求通常按产品的标准和顾客要求进行确定。</w:t>
            </w:r>
          </w:p>
          <w:p w:rsidR="001C55EC" w:rsidRDefault="00F65E18">
            <w:pPr>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）、法律法规方面的要求，如产品质量法、合同法等。</w:t>
            </w:r>
          </w:p>
          <w:p w:rsidR="001C55EC" w:rsidRDefault="00F65E18">
            <w:pPr>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）、公司规定的附加条件或承诺：如价格及付款方式：时间期限和让步承诺，保质量承诺等。</w:t>
            </w:r>
          </w:p>
        </w:tc>
        <w:tc>
          <w:tcPr>
            <w:tcW w:w="1585" w:type="dxa"/>
          </w:tcPr>
          <w:p w:rsidR="001C55EC" w:rsidRDefault="001C55EC">
            <w:pPr>
              <w:spacing w:line="360" w:lineRule="auto"/>
              <w:rPr>
                <w:rFonts w:ascii="宋体" w:hAnsi="宋体" w:cs="宋体"/>
                <w:sz w:val="24"/>
                <w:szCs w:val="24"/>
              </w:rPr>
            </w:pPr>
          </w:p>
        </w:tc>
      </w:tr>
      <w:tr w:rsidR="001C55EC">
        <w:trPr>
          <w:trHeight w:val="594"/>
        </w:trPr>
        <w:tc>
          <w:tcPr>
            <w:tcW w:w="1809"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与产品和服务</w:t>
            </w:r>
          </w:p>
          <w:p w:rsidR="001C55EC" w:rsidRDefault="00F65E18">
            <w:pPr>
              <w:spacing w:line="360" w:lineRule="auto"/>
              <w:jc w:val="center"/>
              <w:rPr>
                <w:rFonts w:ascii="宋体" w:hAnsi="宋体" w:cs="宋体"/>
                <w:sz w:val="24"/>
                <w:szCs w:val="24"/>
              </w:rPr>
            </w:pPr>
            <w:r>
              <w:rPr>
                <w:rFonts w:ascii="宋体" w:hAnsi="宋体" w:cs="宋体" w:hint="eastAsia"/>
                <w:sz w:val="24"/>
                <w:szCs w:val="24"/>
              </w:rPr>
              <w:t>有关要求的评</w:t>
            </w:r>
          </w:p>
          <w:p w:rsidR="001C55EC" w:rsidRDefault="00F65E18">
            <w:pPr>
              <w:spacing w:line="360" w:lineRule="auto"/>
              <w:jc w:val="center"/>
              <w:rPr>
                <w:rFonts w:ascii="宋体" w:hAnsi="宋体" w:cs="宋体"/>
                <w:sz w:val="24"/>
                <w:szCs w:val="24"/>
              </w:rPr>
            </w:pPr>
            <w:r>
              <w:rPr>
                <w:rFonts w:ascii="宋体" w:hAnsi="宋体" w:cs="宋体" w:hint="eastAsia"/>
                <w:sz w:val="24"/>
                <w:szCs w:val="24"/>
              </w:rPr>
              <w:t>审</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Q8.2.3</w:t>
            </w:r>
          </w:p>
        </w:tc>
        <w:tc>
          <w:tcPr>
            <w:tcW w:w="10004" w:type="dxa"/>
            <w:vAlign w:val="center"/>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为了明确与产品有关的要求，确保公司有能力满足顾客要求；在公司向顾客做出提供产品的承诺之前对产品有关要求进行了评审，评审后再交客户确认。</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公司客户群体主要是经销商和散客，客户根据公司产品宣传图册、样品进行订货。公司人</w:t>
            </w:r>
            <w:r>
              <w:rPr>
                <w:rFonts w:ascii="宋体" w:hAnsi="宋体" w:cs="宋体" w:hint="eastAsia"/>
                <w:sz w:val="24"/>
                <w:szCs w:val="24"/>
              </w:rPr>
              <w:lastRenderedPageBreak/>
              <w:t>员在收到客户电话、现场参观等情况客户提出的订单需求时，记录在《定（送）货单》上，在《定（送）货单》上明确型号、规格、单位、数量、价格、送货日期等；市场部、生产部负责人评审确认可以满足客户要求后，在《定（送）货单》上经手人栏中进行签署。然后红联交给客户确认，客户同意后付定金，全款到后，财务人员盖章通知发货。</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抽查《定（送）货单》，</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日客户：</w:t>
            </w:r>
            <w:r>
              <w:rPr>
                <w:rFonts w:ascii="宋体" w:hAnsi="宋体" w:cs="宋体" w:hint="eastAsia"/>
                <w:sz w:val="24"/>
                <w:szCs w:val="24"/>
              </w:rPr>
              <w:t>陈志伟</w:t>
            </w:r>
            <w:r>
              <w:rPr>
                <w:rFonts w:ascii="宋体" w:hAnsi="宋体" w:cs="宋体" w:hint="eastAsia"/>
                <w:sz w:val="24"/>
                <w:szCs w:val="24"/>
              </w:rPr>
              <w:t>，订货一批，主要采购产品如下：</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名称：</w:t>
            </w:r>
            <w:r>
              <w:rPr>
                <w:rFonts w:ascii="宋体" w:hAnsi="宋体" w:cs="宋体" w:hint="eastAsia"/>
                <w:sz w:val="24"/>
                <w:szCs w:val="24"/>
              </w:rPr>
              <w:t>棕纤维床垫</w:t>
            </w:r>
            <w:r>
              <w:rPr>
                <w:rFonts w:ascii="宋体" w:hAnsi="宋体" w:cs="宋体" w:hint="eastAsia"/>
                <w:sz w:val="24"/>
                <w:szCs w:val="24"/>
              </w:rPr>
              <w:t>，规格：</w:t>
            </w:r>
            <w:r>
              <w:rPr>
                <w:rFonts w:ascii="宋体" w:hAnsi="宋体" w:cs="宋体" w:hint="eastAsia"/>
                <w:sz w:val="24"/>
                <w:szCs w:val="24"/>
              </w:rPr>
              <w:t>1.8m*2m</w:t>
            </w:r>
            <w:r>
              <w:rPr>
                <w:rFonts w:ascii="宋体" w:hAnsi="宋体" w:cs="宋体" w:hint="eastAsia"/>
                <w:sz w:val="24"/>
                <w:szCs w:val="24"/>
              </w:rPr>
              <w:t>，数量</w:t>
            </w:r>
            <w:r>
              <w:rPr>
                <w:rFonts w:ascii="宋体" w:hAnsi="宋体" w:cs="宋体" w:hint="eastAsia"/>
                <w:sz w:val="24"/>
                <w:szCs w:val="24"/>
              </w:rPr>
              <w:t>22</w:t>
            </w:r>
            <w:r>
              <w:rPr>
                <w:rFonts w:ascii="宋体" w:hAnsi="宋体" w:cs="宋体" w:hint="eastAsia"/>
                <w:sz w:val="24"/>
                <w:szCs w:val="24"/>
              </w:rPr>
              <w:t>张</w:t>
            </w:r>
            <w:r>
              <w:rPr>
                <w:rFonts w:ascii="宋体" w:hAnsi="宋体" w:cs="宋体" w:hint="eastAsia"/>
                <w:sz w:val="24"/>
                <w:szCs w:val="24"/>
              </w:rPr>
              <w:t>；</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名称：</w:t>
            </w:r>
            <w:r>
              <w:rPr>
                <w:rFonts w:ascii="宋体" w:hAnsi="宋体" w:cs="宋体" w:hint="eastAsia"/>
                <w:sz w:val="24"/>
                <w:szCs w:val="24"/>
              </w:rPr>
              <w:t>棕纤维床垫</w:t>
            </w:r>
            <w:r>
              <w:rPr>
                <w:rFonts w:ascii="宋体" w:hAnsi="宋体" w:cs="宋体" w:hint="eastAsia"/>
                <w:sz w:val="24"/>
                <w:szCs w:val="24"/>
              </w:rPr>
              <w:t>，规格：</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m*2m</w:t>
            </w:r>
            <w:r>
              <w:rPr>
                <w:rFonts w:ascii="宋体" w:hAnsi="宋体" w:cs="宋体" w:hint="eastAsia"/>
                <w:sz w:val="24"/>
                <w:szCs w:val="24"/>
              </w:rPr>
              <w:t>，数量</w:t>
            </w:r>
            <w:r>
              <w:rPr>
                <w:rFonts w:ascii="宋体" w:hAnsi="宋体" w:cs="宋体" w:hint="eastAsia"/>
                <w:sz w:val="24"/>
                <w:szCs w:val="24"/>
              </w:rPr>
              <w:t>2</w:t>
            </w:r>
            <w:r>
              <w:rPr>
                <w:rFonts w:ascii="宋体" w:hAnsi="宋体" w:cs="宋体" w:hint="eastAsia"/>
                <w:sz w:val="24"/>
                <w:szCs w:val="24"/>
              </w:rPr>
              <w:t>1</w:t>
            </w:r>
            <w:r>
              <w:rPr>
                <w:rFonts w:ascii="宋体" w:hAnsi="宋体" w:cs="宋体" w:hint="eastAsia"/>
                <w:sz w:val="24"/>
                <w:szCs w:val="24"/>
              </w:rPr>
              <w:t>张</w:t>
            </w:r>
            <w:r>
              <w:rPr>
                <w:rFonts w:ascii="宋体" w:hAnsi="宋体" w:cs="宋体" w:hint="eastAsia"/>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经办人签名：肖桐姣</w:t>
            </w:r>
            <w:r>
              <w:rPr>
                <w:rFonts w:ascii="宋体" w:hAnsi="宋体" w:cs="宋体" w:hint="eastAsia"/>
                <w:color w:val="000000" w:themeColor="text1"/>
                <w:sz w:val="24"/>
                <w:szCs w:val="24"/>
              </w:rPr>
              <w:t>、</w:t>
            </w:r>
            <w:r>
              <w:rPr>
                <w:rFonts w:ascii="宋体" w:hAnsi="宋体" w:cs="宋体" w:hint="eastAsia"/>
                <w:color w:val="000000" w:themeColor="text1"/>
                <w:sz w:val="24"/>
                <w:szCs w:val="24"/>
              </w:rPr>
              <w:t>赖春燕</w:t>
            </w:r>
            <w:r>
              <w:rPr>
                <w:rFonts w:ascii="宋体" w:hAnsi="宋体" w:cs="宋体" w:hint="eastAsia"/>
                <w:color w:val="000000" w:themeColor="text1"/>
                <w:sz w:val="24"/>
                <w:szCs w:val="24"/>
              </w:rPr>
              <w:t>，客户已交定金。</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抽查《定（送）货单》，</w:t>
            </w:r>
            <w:r>
              <w:rPr>
                <w:rFonts w:ascii="宋体" w:hAnsi="宋体" w:cs="宋体" w:hint="eastAsia"/>
                <w:color w:val="000000" w:themeColor="text1"/>
                <w:sz w:val="24"/>
                <w:szCs w:val="24"/>
              </w:rPr>
              <w:t>20</w:t>
            </w:r>
            <w:r>
              <w:rPr>
                <w:rFonts w:ascii="宋体" w:hAnsi="宋体" w:cs="宋体" w:hint="eastAsia"/>
                <w:color w:val="000000" w:themeColor="text1"/>
                <w:sz w:val="24"/>
                <w:szCs w:val="24"/>
              </w:rPr>
              <w:t>20</w:t>
            </w:r>
            <w:r>
              <w:rPr>
                <w:rFonts w:ascii="宋体" w:hAnsi="宋体" w:cs="宋体" w:hint="eastAsia"/>
                <w:color w:val="000000" w:themeColor="text1"/>
                <w:sz w:val="24"/>
                <w:szCs w:val="24"/>
              </w:rPr>
              <w:t>.</w:t>
            </w:r>
            <w:r>
              <w:rPr>
                <w:rFonts w:ascii="宋体" w:hAnsi="宋体" w:cs="宋体" w:hint="eastAsia"/>
                <w:color w:val="000000" w:themeColor="text1"/>
                <w:sz w:val="24"/>
                <w:szCs w:val="24"/>
              </w:rPr>
              <w:t>9</w:t>
            </w:r>
            <w:r>
              <w:rPr>
                <w:rFonts w:ascii="宋体" w:hAnsi="宋体" w:cs="宋体" w:hint="eastAsia"/>
                <w:color w:val="000000" w:themeColor="text1"/>
                <w:sz w:val="24"/>
                <w:szCs w:val="24"/>
              </w:rPr>
              <w:t>.</w:t>
            </w:r>
            <w:r>
              <w:rPr>
                <w:rFonts w:ascii="宋体" w:hAnsi="宋体" w:cs="宋体" w:hint="eastAsia"/>
                <w:color w:val="000000" w:themeColor="text1"/>
                <w:sz w:val="24"/>
                <w:szCs w:val="24"/>
              </w:rPr>
              <w:t>23</w:t>
            </w:r>
            <w:r>
              <w:rPr>
                <w:rFonts w:ascii="宋体" w:hAnsi="宋体" w:cs="宋体" w:hint="eastAsia"/>
                <w:color w:val="000000" w:themeColor="text1"/>
                <w:sz w:val="24"/>
                <w:szCs w:val="24"/>
              </w:rPr>
              <w:t>日客户：</w:t>
            </w:r>
            <w:r>
              <w:rPr>
                <w:rFonts w:ascii="宋体" w:hAnsi="宋体" w:cs="宋体" w:hint="eastAsia"/>
                <w:color w:val="000000" w:themeColor="text1"/>
                <w:sz w:val="24"/>
                <w:szCs w:val="24"/>
              </w:rPr>
              <w:t>吴建章</w:t>
            </w:r>
            <w:r>
              <w:rPr>
                <w:rFonts w:ascii="宋体" w:hAnsi="宋体" w:cs="宋体" w:hint="eastAsia"/>
                <w:color w:val="000000" w:themeColor="text1"/>
                <w:sz w:val="24"/>
                <w:szCs w:val="24"/>
              </w:rPr>
              <w:t>，订货一批，主要采购产品如下：</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名称：软体床，型号：</w:t>
            </w:r>
            <w:r>
              <w:rPr>
                <w:rFonts w:ascii="宋体" w:hAnsi="宋体" w:cs="宋体" w:hint="eastAsia"/>
                <w:color w:val="000000" w:themeColor="text1"/>
                <w:sz w:val="24"/>
                <w:szCs w:val="24"/>
              </w:rPr>
              <w:t>A816</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1.8m*2m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名称：软体床，型号：</w:t>
            </w:r>
            <w:r>
              <w:rPr>
                <w:rFonts w:ascii="宋体" w:hAnsi="宋体" w:cs="宋体" w:hint="eastAsia"/>
                <w:color w:val="000000" w:themeColor="text1"/>
                <w:sz w:val="24"/>
                <w:szCs w:val="24"/>
              </w:rPr>
              <w:t>A818</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名称：软体床，型号：</w:t>
            </w:r>
            <w:r>
              <w:rPr>
                <w:rFonts w:ascii="宋体" w:hAnsi="宋体" w:cs="宋体" w:hint="eastAsia"/>
                <w:color w:val="000000" w:themeColor="text1"/>
                <w:sz w:val="24"/>
                <w:szCs w:val="24"/>
              </w:rPr>
              <w:t>A813</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五门衣柜</w:t>
            </w:r>
            <w:r>
              <w:rPr>
                <w:rFonts w:ascii="宋体" w:hAnsi="宋体" w:cs="宋体" w:hint="eastAsia"/>
                <w:color w:val="000000" w:themeColor="text1"/>
                <w:sz w:val="24"/>
                <w:szCs w:val="24"/>
              </w:rPr>
              <w:t>，型号：</w:t>
            </w:r>
            <w:r>
              <w:rPr>
                <w:rFonts w:ascii="宋体" w:hAnsi="宋体" w:cs="宋体" w:hint="eastAsia"/>
                <w:color w:val="000000" w:themeColor="text1"/>
                <w:sz w:val="24"/>
                <w:szCs w:val="24"/>
              </w:rPr>
              <w:t>K8619</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套</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餐桌</w:t>
            </w:r>
            <w:r>
              <w:rPr>
                <w:rFonts w:ascii="宋体" w:hAnsi="宋体" w:cs="宋体" w:hint="eastAsia"/>
                <w:color w:val="000000" w:themeColor="text1"/>
                <w:sz w:val="24"/>
                <w:szCs w:val="24"/>
              </w:rPr>
              <w:t>+</w:t>
            </w:r>
            <w:r>
              <w:rPr>
                <w:rFonts w:ascii="宋体" w:hAnsi="宋体" w:cs="宋体" w:hint="eastAsia"/>
                <w:color w:val="000000" w:themeColor="text1"/>
                <w:sz w:val="24"/>
                <w:szCs w:val="24"/>
              </w:rPr>
              <w:t>餐椅</w:t>
            </w:r>
            <w:r>
              <w:rPr>
                <w:rFonts w:ascii="宋体" w:hAnsi="宋体" w:cs="宋体" w:hint="eastAsia"/>
                <w:color w:val="000000" w:themeColor="text1"/>
                <w:sz w:val="24"/>
                <w:szCs w:val="24"/>
              </w:rPr>
              <w:t>，型号：</w:t>
            </w:r>
            <w:r>
              <w:rPr>
                <w:rFonts w:ascii="宋体" w:hAnsi="宋体" w:cs="宋体" w:hint="eastAsia"/>
                <w:color w:val="000000" w:themeColor="text1"/>
                <w:sz w:val="24"/>
                <w:szCs w:val="24"/>
              </w:rPr>
              <w:t>1902+</w:t>
            </w:r>
            <w:r>
              <w:rPr>
                <w:rFonts w:ascii="宋体" w:hAnsi="宋体" w:cs="宋体" w:hint="eastAsia"/>
                <w:color w:val="000000" w:themeColor="text1"/>
                <w:sz w:val="24"/>
                <w:szCs w:val="24"/>
              </w:rPr>
              <w:t>红石</w:t>
            </w:r>
            <w:r>
              <w:rPr>
                <w:rFonts w:ascii="宋体" w:hAnsi="宋体" w:cs="宋体" w:hint="eastAsia"/>
                <w:color w:val="000000" w:themeColor="text1"/>
                <w:sz w:val="24"/>
                <w:szCs w:val="24"/>
              </w:rPr>
              <w:t>669</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1+6</w:t>
            </w:r>
            <w:r>
              <w:rPr>
                <w:rFonts w:ascii="宋体" w:hAnsi="宋体" w:cs="宋体" w:hint="eastAsia"/>
                <w:color w:val="000000" w:themeColor="text1"/>
                <w:sz w:val="24"/>
                <w:szCs w:val="24"/>
              </w:rPr>
              <w:t>套</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1.8m*2m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松木床板</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1.8m*2m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名称：</w:t>
            </w:r>
            <w:r>
              <w:rPr>
                <w:rFonts w:ascii="宋体" w:hAnsi="宋体" w:cs="宋体" w:hint="eastAsia"/>
                <w:color w:val="000000" w:themeColor="text1"/>
                <w:sz w:val="24"/>
                <w:szCs w:val="24"/>
              </w:rPr>
              <w:t>松木床板</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经办人：肖桐姣、</w:t>
            </w:r>
            <w:r>
              <w:rPr>
                <w:rFonts w:ascii="宋体" w:hAnsi="宋体" w:cs="宋体" w:hint="eastAsia"/>
                <w:color w:val="000000" w:themeColor="text1"/>
                <w:sz w:val="24"/>
                <w:szCs w:val="24"/>
              </w:rPr>
              <w:t>曾桂花</w:t>
            </w:r>
            <w:r>
              <w:rPr>
                <w:rFonts w:ascii="宋体" w:hAnsi="宋体" w:cs="宋体" w:hint="eastAsia"/>
                <w:color w:val="000000" w:themeColor="text1"/>
                <w:sz w:val="24"/>
                <w:szCs w:val="24"/>
              </w:rPr>
              <w:t>、</w:t>
            </w:r>
            <w:r>
              <w:rPr>
                <w:rFonts w:ascii="宋体" w:hAnsi="宋体" w:cs="宋体" w:hint="eastAsia"/>
                <w:color w:val="000000" w:themeColor="text1"/>
                <w:sz w:val="24"/>
                <w:szCs w:val="24"/>
              </w:rPr>
              <w:t>邓阳秀</w:t>
            </w:r>
            <w:r>
              <w:rPr>
                <w:rFonts w:ascii="宋体" w:hAnsi="宋体" w:cs="宋体" w:hint="eastAsia"/>
                <w:color w:val="000000" w:themeColor="text1"/>
                <w:sz w:val="24"/>
                <w:szCs w:val="24"/>
              </w:rPr>
              <w:t>，客户已交定金。</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抽查《定（送）货单》，</w:t>
            </w:r>
            <w:r>
              <w:rPr>
                <w:rFonts w:ascii="宋体" w:hAnsi="宋体" w:cs="宋体" w:hint="eastAsia"/>
                <w:color w:val="000000" w:themeColor="text1"/>
                <w:sz w:val="24"/>
                <w:szCs w:val="24"/>
              </w:rPr>
              <w:t>20</w:t>
            </w:r>
            <w:r>
              <w:rPr>
                <w:rFonts w:ascii="宋体" w:hAnsi="宋体" w:cs="宋体" w:hint="eastAsia"/>
                <w:color w:val="000000" w:themeColor="text1"/>
                <w:sz w:val="24"/>
                <w:szCs w:val="24"/>
              </w:rPr>
              <w:t>20</w:t>
            </w:r>
            <w:r>
              <w:rPr>
                <w:rFonts w:ascii="宋体" w:hAnsi="宋体" w:cs="宋体" w:hint="eastAsia"/>
                <w:color w:val="000000" w:themeColor="text1"/>
                <w:sz w:val="24"/>
                <w:szCs w:val="24"/>
              </w:rPr>
              <w:t>.</w:t>
            </w:r>
            <w:r>
              <w:rPr>
                <w:rFonts w:ascii="宋体" w:hAnsi="宋体" w:cs="宋体" w:hint="eastAsia"/>
                <w:color w:val="000000" w:themeColor="text1"/>
                <w:sz w:val="24"/>
                <w:szCs w:val="24"/>
              </w:rPr>
              <w:t>7</w:t>
            </w: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日客户：</w:t>
            </w:r>
            <w:r>
              <w:rPr>
                <w:rFonts w:ascii="宋体" w:hAnsi="宋体" w:cs="宋体" w:hint="eastAsia"/>
                <w:color w:val="000000" w:themeColor="text1"/>
                <w:sz w:val="24"/>
                <w:szCs w:val="24"/>
              </w:rPr>
              <w:t>荣先民</w:t>
            </w:r>
            <w:r>
              <w:rPr>
                <w:rFonts w:ascii="宋体" w:hAnsi="宋体" w:cs="宋体" w:hint="eastAsia"/>
                <w:color w:val="000000" w:themeColor="text1"/>
                <w:sz w:val="24"/>
                <w:szCs w:val="24"/>
              </w:rPr>
              <w:t>，订货一批，主要采购产品如下：</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名称：弹簧软体床垫，型号：枫</w:t>
            </w:r>
            <w:r>
              <w:rPr>
                <w:rFonts w:ascii="宋体" w:hAnsi="宋体" w:cs="宋体" w:hint="eastAsia"/>
                <w:color w:val="000000" w:themeColor="text1"/>
                <w:sz w:val="24"/>
                <w:szCs w:val="24"/>
              </w:rPr>
              <w:t>爱</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1.8m*2m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3</w:t>
            </w:r>
            <w:r>
              <w:rPr>
                <w:rFonts w:ascii="宋体" w:hAnsi="宋体" w:cs="宋体" w:hint="eastAsia"/>
                <w:color w:val="000000" w:themeColor="text1"/>
                <w:sz w:val="24"/>
                <w:szCs w:val="24"/>
              </w:rPr>
              <w:t>张；</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名称：弹簧软体床垫，型号：</w:t>
            </w:r>
            <w:r>
              <w:rPr>
                <w:rFonts w:ascii="宋体" w:hAnsi="宋体" w:cs="宋体" w:hint="eastAsia"/>
                <w:color w:val="000000" w:themeColor="text1"/>
                <w:sz w:val="24"/>
                <w:szCs w:val="24"/>
              </w:rPr>
              <w:t>美梦</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8</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张；</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名称：软体沙发，型号：</w:t>
            </w:r>
            <w:r>
              <w:rPr>
                <w:rFonts w:ascii="宋体" w:hAnsi="宋体" w:cs="宋体" w:hint="eastAsia"/>
                <w:color w:val="000000" w:themeColor="text1"/>
                <w:sz w:val="24"/>
                <w:szCs w:val="24"/>
              </w:rPr>
              <w:t>S55</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3.75mX1.8mX0.95m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1</w:t>
            </w:r>
            <w:r>
              <w:rPr>
                <w:rFonts w:ascii="宋体" w:hAnsi="宋体" w:cs="宋体" w:hint="eastAsia"/>
                <w:color w:val="000000" w:themeColor="text1"/>
                <w:sz w:val="24"/>
                <w:szCs w:val="24"/>
              </w:rPr>
              <w:t>套；</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经办人：</w:t>
            </w:r>
            <w:r>
              <w:rPr>
                <w:rFonts w:ascii="宋体" w:hAnsi="宋体" w:cs="宋体" w:hint="eastAsia"/>
                <w:color w:val="000000" w:themeColor="text1"/>
                <w:sz w:val="24"/>
                <w:szCs w:val="24"/>
              </w:rPr>
              <w:t>赖春燕</w:t>
            </w:r>
            <w:r>
              <w:rPr>
                <w:rFonts w:ascii="宋体" w:hAnsi="宋体" w:cs="宋体" w:hint="eastAsia"/>
                <w:color w:val="000000" w:themeColor="text1"/>
                <w:sz w:val="24"/>
                <w:szCs w:val="24"/>
              </w:rPr>
              <w:t>、</w:t>
            </w:r>
            <w:r>
              <w:rPr>
                <w:rFonts w:ascii="宋体" w:hAnsi="宋体" w:cs="宋体" w:hint="eastAsia"/>
                <w:color w:val="000000" w:themeColor="text1"/>
                <w:sz w:val="24"/>
                <w:szCs w:val="24"/>
              </w:rPr>
              <w:t>邓阳秀</w:t>
            </w:r>
            <w:r>
              <w:rPr>
                <w:rFonts w:ascii="宋体" w:hAnsi="宋体" w:cs="宋体" w:hint="eastAsia"/>
                <w:color w:val="000000" w:themeColor="text1"/>
                <w:sz w:val="24"/>
                <w:szCs w:val="24"/>
              </w:rPr>
              <w:t>、邱贤辉</w:t>
            </w:r>
            <w:r>
              <w:rPr>
                <w:rFonts w:ascii="宋体" w:hAnsi="宋体" w:cs="宋体" w:hint="eastAsia"/>
                <w:color w:val="000000" w:themeColor="text1"/>
                <w:sz w:val="24"/>
                <w:szCs w:val="24"/>
              </w:rPr>
              <w:t>，客户已交定金。</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抽查《定（送）货单》，</w:t>
            </w:r>
            <w:r>
              <w:rPr>
                <w:rFonts w:ascii="宋体" w:hAnsi="宋体" w:cs="宋体" w:hint="eastAsia"/>
                <w:color w:val="000000" w:themeColor="text1"/>
                <w:sz w:val="24"/>
                <w:szCs w:val="24"/>
              </w:rPr>
              <w:t>20</w:t>
            </w:r>
            <w:r>
              <w:rPr>
                <w:rFonts w:ascii="宋体" w:hAnsi="宋体" w:cs="宋体" w:hint="eastAsia"/>
                <w:color w:val="000000" w:themeColor="text1"/>
                <w:sz w:val="24"/>
                <w:szCs w:val="24"/>
              </w:rPr>
              <w:t>20</w:t>
            </w:r>
            <w:r>
              <w:rPr>
                <w:rFonts w:ascii="宋体" w:hAnsi="宋体" w:cs="宋体" w:hint="eastAsia"/>
                <w:color w:val="000000" w:themeColor="text1"/>
                <w:sz w:val="24"/>
                <w:szCs w:val="24"/>
              </w:rPr>
              <w:t>.9.</w:t>
            </w:r>
            <w:r>
              <w:rPr>
                <w:rFonts w:ascii="宋体" w:hAnsi="宋体" w:cs="宋体" w:hint="eastAsia"/>
                <w:color w:val="000000" w:themeColor="text1"/>
                <w:sz w:val="24"/>
                <w:szCs w:val="24"/>
              </w:rPr>
              <w:t>14</w:t>
            </w:r>
            <w:r>
              <w:rPr>
                <w:rFonts w:ascii="宋体" w:hAnsi="宋体" w:cs="宋体" w:hint="eastAsia"/>
                <w:color w:val="000000" w:themeColor="text1"/>
                <w:sz w:val="24"/>
                <w:szCs w:val="24"/>
              </w:rPr>
              <w:t>日客户：</w:t>
            </w:r>
            <w:r>
              <w:rPr>
                <w:rFonts w:ascii="宋体" w:hAnsi="宋体" w:cs="宋体" w:hint="eastAsia"/>
                <w:color w:val="000000" w:themeColor="text1"/>
                <w:sz w:val="24"/>
                <w:szCs w:val="24"/>
              </w:rPr>
              <w:t>秦以木</w:t>
            </w:r>
            <w:r>
              <w:rPr>
                <w:rFonts w:ascii="宋体" w:hAnsi="宋体" w:cs="宋体" w:hint="eastAsia"/>
                <w:color w:val="000000" w:themeColor="text1"/>
                <w:sz w:val="24"/>
                <w:szCs w:val="24"/>
              </w:rPr>
              <w:t>，订货一批，主要采购产品如下：</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4</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5</w:t>
            </w:r>
            <w:r>
              <w:rPr>
                <w:rFonts w:ascii="宋体" w:hAnsi="宋体" w:cs="宋体" w:hint="eastAsia"/>
                <w:color w:val="000000" w:themeColor="text1"/>
                <w:sz w:val="24"/>
                <w:szCs w:val="24"/>
              </w:rPr>
              <w:t>m*</w:t>
            </w:r>
            <w:r>
              <w:rPr>
                <w:rFonts w:ascii="宋体" w:hAnsi="宋体" w:cs="宋体" w:hint="eastAsia"/>
                <w:color w:val="000000" w:themeColor="text1"/>
                <w:sz w:val="24"/>
                <w:szCs w:val="24"/>
              </w:rPr>
              <w:t>1.9</w:t>
            </w:r>
            <w:r>
              <w:rPr>
                <w:rFonts w:ascii="宋体" w:hAnsi="宋体" w:cs="宋体" w:hint="eastAsia"/>
                <w:color w:val="000000" w:themeColor="text1"/>
                <w:sz w:val="24"/>
                <w:szCs w:val="24"/>
              </w:rPr>
              <w:t>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8</w:t>
            </w:r>
            <w:r>
              <w:rPr>
                <w:rFonts w:ascii="宋体" w:hAnsi="宋体" w:cs="宋体" w:hint="eastAsia"/>
                <w:color w:val="000000" w:themeColor="text1"/>
                <w:sz w:val="24"/>
                <w:szCs w:val="24"/>
              </w:rPr>
              <w:t>m*</w:t>
            </w:r>
            <w:r>
              <w:rPr>
                <w:rFonts w:ascii="宋体" w:hAnsi="宋体" w:cs="宋体" w:hint="eastAsia"/>
                <w:color w:val="000000" w:themeColor="text1"/>
                <w:sz w:val="24"/>
                <w:szCs w:val="24"/>
              </w:rPr>
              <w:t>2</w:t>
            </w:r>
            <w:r>
              <w:rPr>
                <w:rFonts w:ascii="宋体" w:hAnsi="宋体" w:cs="宋体" w:hint="eastAsia"/>
                <w:color w:val="000000" w:themeColor="text1"/>
                <w:sz w:val="24"/>
                <w:szCs w:val="24"/>
              </w:rPr>
              <w:t>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w:t>
            </w:r>
            <w:r>
              <w:rPr>
                <w:rFonts w:ascii="宋体" w:hAnsi="宋体" w:cs="宋体" w:hint="eastAsia"/>
                <w:color w:val="000000" w:themeColor="text1"/>
                <w:sz w:val="24"/>
                <w:szCs w:val="24"/>
              </w:rPr>
              <w:t>棕纤维床垫</w:t>
            </w:r>
            <w:r>
              <w:rPr>
                <w:rFonts w:ascii="宋体" w:hAnsi="宋体" w:cs="宋体" w:hint="eastAsia"/>
                <w:color w:val="000000" w:themeColor="text1"/>
                <w:sz w:val="24"/>
                <w:szCs w:val="24"/>
              </w:rPr>
              <w:t>，规格：</w:t>
            </w:r>
            <w:r>
              <w:rPr>
                <w:rFonts w:ascii="宋体" w:hAnsi="宋体" w:cs="宋体" w:hint="eastAsia"/>
                <w:color w:val="000000" w:themeColor="text1"/>
                <w:sz w:val="24"/>
                <w:szCs w:val="24"/>
              </w:rPr>
              <w:t>1.</w:t>
            </w:r>
            <w:r>
              <w:rPr>
                <w:rFonts w:ascii="宋体" w:hAnsi="宋体" w:cs="宋体" w:hint="eastAsia"/>
                <w:color w:val="000000" w:themeColor="text1"/>
                <w:sz w:val="24"/>
                <w:szCs w:val="24"/>
              </w:rPr>
              <w:t>2</w:t>
            </w:r>
            <w:r>
              <w:rPr>
                <w:rFonts w:ascii="宋体" w:hAnsi="宋体" w:cs="宋体" w:hint="eastAsia"/>
                <w:color w:val="000000" w:themeColor="text1"/>
                <w:sz w:val="24"/>
                <w:szCs w:val="24"/>
              </w:rPr>
              <w:t>m*</w:t>
            </w:r>
            <w:r>
              <w:rPr>
                <w:rFonts w:ascii="宋体" w:hAnsi="宋体" w:cs="宋体" w:hint="eastAsia"/>
                <w:color w:val="000000" w:themeColor="text1"/>
                <w:sz w:val="24"/>
                <w:szCs w:val="24"/>
              </w:rPr>
              <w:t>1.9</w:t>
            </w:r>
            <w:r>
              <w:rPr>
                <w:rFonts w:ascii="宋体" w:hAnsi="宋体" w:cs="宋体" w:hint="eastAsia"/>
                <w:color w:val="000000" w:themeColor="text1"/>
                <w:sz w:val="24"/>
                <w:szCs w:val="24"/>
              </w:rPr>
              <w:t>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r>
              <w:rPr>
                <w:rFonts w:ascii="宋体" w:hAnsi="宋体" w:cs="宋体" w:hint="eastAsia"/>
                <w:color w:val="000000" w:themeColor="text1"/>
                <w:sz w:val="24"/>
                <w:szCs w:val="24"/>
              </w:rPr>
              <w:t>；</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经办人：肖桐姣，客户已交定金。</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抽查《定（送）货单》，</w:t>
            </w:r>
            <w:r>
              <w:rPr>
                <w:rFonts w:ascii="宋体" w:hAnsi="宋体" w:cs="宋体" w:hint="eastAsia"/>
                <w:color w:val="000000" w:themeColor="text1"/>
                <w:sz w:val="24"/>
                <w:szCs w:val="24"/>
              </w:rPr>
              <w:t>2020.8.15</w:t>
            </w:r>
            <w:r>
              <w:rPr>
                <w:rFonts w:ascii="宋体" w:hAnsi="宋体" w:cs="宋体" w:hint="eastAsia"/>
                <w:color w:val="000000" w:themeColor="text1"/>
                <w:sz w:val="24"/>
                <w:szCs w:val="24"/>
              </w:rPr>
              <w:t>日客户：周英宏，订货一批，主要采购产品如下：</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名称：软体床，型号：枫恋，规格：</w:t>
            </w:r>
            <w:r>
              <w:rPr>
                <w:rFonts w:ascii="宋体" w:hAnsi="宋体" w:cs="宋体" w:hint="eastAsia"/>
                <w:color w:val="000000" w:themeColor="text1"/>
                <w:sz w:val="24"/>
                <w:szCs w:val="24"/>
              </w:rPr>
              <w:t>1.8m*2m</w:t>
            </w:r>
            <w:r>
              <w:rPr>
                <w:rFonts w:ascii="宋体" w:hAnsi="宋体" w:cs="宋体" w:hint="eastAsia"/>
                <w:color w:val="000000" w:themeColor="text1"/>
                <w:sz w:val="24"/>
                <w:szCs w:val="24"/>
              </w:rPr>
              <w:t>，数量：</w:t>
            </w:r>
            <w:r>
              <w:rPr>
                <w:rFonts w:ascii="宋体" w:hAnsi="宋体" w:cs="宋体" w:hint="eastAsia"/>
                <w:color w:val="000000" w:themeColor="text1"/>
                <w:sz w:val="24"/>
                <w:szCs w:val="24"/>
              </w:rPr>
              <w:t>2</w:t>
            </w:r>
            <w:r>
              <w:rPr>
                <w:rFonts w:ascii="宋体" w:hAnsi="宋体" w:cs="宋体" w:hint="eastAsia"/>
                <w:color w:val="000000" w:themeColor="text1"/>
                <w:sz w:val="24"/>
                <w:szCs w:val="24"/>
              </w:rPr>
              <w:t>张；</w:t>
            </w:r>
          </w:p>
          <w:p w:rsidR="001C55EC" w:rsidRDefault="00F65E18">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经办人：曾小莉，客户已交定金。</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以上订单经过了市场部、生产部负责人进行了评审确认可以满足客户要求后，在《定（送）货单》上经手人栏中进行签署，红联交给客户确认，客户同意后付定金，全款到后，财务人员</w:t>
            </w:r>
            <w:r>
              <w:rPr>
                <w:rFonts w:ascii="宋体" w:hAnsi="宋体" w:cs="宋体" w:hint="eastAsia"/>
                <w:sz w:val="24"/>
                <w:szCs w:val="24"/>
              </w:rPr>
              <w:lastRenderedPageBreak/>
              <w:t>盖章通知发货，记录均保存完好，符合要求。</w:t>
            </w:r>
          </w:p>
        </w:tc>
        <w:tc>
          <w:tcPr>
            <w:tcW w:w="1585" w:type="dxa"/>
          </w:tcPr>
          <w:p w:rsidR="001C55EC" w:rsidRDefault="001C55EC">
            <w:pPr>
              <w:spacing w:line="360" w:lineRule="auto"/>
              <w:rPr>
                <w:rFonts w:ascii="宋体" w:hAnsi="宋体" w:cs="宋体"/>
                <w:sz w:val="24"/>
                <w:szCs w:val="24"/>
              </w:rPr>
            </w:pPr>
          </w:p>
        </w:tc>
      </w:tr>
      <w:tr w:rsidR="001C55EC">
        <w:trPr>
          <w:trHeight w:val="1255"/>
        </w:trPr>
        <w:tc>
          <w:tcPr>
            <w:tcW w:w="1809"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lastRenderedPageBreak/>
              <w:t>与产品有关要</w:t>
            </w:r>
          </w:p>
          <w:p w:rsidR="001C55EC" w:rsidRDefault="00F65E18">
            <w:pPr>
              <w:spacing w:line="360" w:lineRule="auto"/>
              <w:jc w:val="center"/>
              <w:rPr>
                <w:rFonts w:ascii="宋体" w:hAnsi="宋体" w:cs="宋体"/>
                <w:sz w:val="24"/>
                <w:szCs w:val="24"/>
              </w:rPr>
            </w:pPr>
            <w:r>
              <w:rPr>
                <w:rFonts w:ascii="宋体" w:hAnsi="宋体" w:cs="宋体" w:hint="eastAsia"/>
                <w:sz w:val="24"/>
                <w:szCs w:val="24"/>
              </w:rPr>
              <w:t>求的更改</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Q8.2.4</w:t>
            </w:r>
          </w:p>
        </w:tc>
        <w:tc>
          <w:tcPr>
            <w:tcW w:w="10004" w:type="dxa"/>
            <w:vAlign w:val="center"/>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企业建立了产品和服务要求更改的流程，一般包括订单的更改、产品要求的更改。订单更改和产品要求的更改由市场部负责管理，当产品要求发生变更时，填写“合同变更通知单”通知相关职能部门，并及时更新相关文件并下发至相关部门。目前未发生变更情况。</w:t>
            </w:r>
          </w:p>
        </w:tc>
        <w:tc>
          <w:tcPr>
            <w:tcW w:w="1585" w:type="dxa"/>
          </w:tcPr>
          <w:p w:rsidR="001C55EC" w:rsidRDefault="001C55EC">
            <w:pPr>
              <w:spacing w:line="360" w:lineRule="auto"/>
              <w:rPr>
                <w:rFonts w:ascii="宋体" w:hAnsi="宋体" w:cs="宋体"/>
                <w:sz w:val="24"/>
                <w:szCs w:val="24"/>
              </w:rPr>
            </w:pPr>
          </w:p>
        </w:tc>
      </w:tr>
      <w:tr w:rsidR="001C55EC">
        <w:trPr>
          <w:trHeight w:val="1255"/>
        </w:trPr>
        <w:tc>
          <w:tcPr>
            <w:tcW w:w="1809"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顾客满意</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Q9.1.2</w:t>
            </w:r>
          </w:p>
        </w:tc>
        <w:tc>
          <w:tcPr>
            <w:tcW w:w="10004" w:type="dxa"/>
            <w:vAlign w:val="center"/>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企业主要通过开展顾客满意度调查来收集并了解顾客满意的信息。顾客满意度调查原则上每年组织实施一次，提供了</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月份进行的顾客满意程度调查表，调查表从产品质量、价格比、交货期、售后服务等方面对顾客满意度进行了调查。查见客户</w:t>
            </w:r>
            <w:r>
              <w:rPr>
                <w:rFonts w:hint="eastAsia"/>
              </w:rPr>
              <w:t>秦以木、</w:t>
            </w:r>
            <w:r>
              <w:rPr>
                <w:rFonts w:hint="eastAsia"/>
              </w:rPr>
              <w:t>荣先民、</w:t>
            </w:r>
            <w:r>
              <w:rPr>
                <w:rFonts w:hint="eastAsia"/>
              </w:rPr>
              <w:t>周英宏、</w:t>
            </w:r>
            <w:r>
              <w:rPr>
                <w:rFonts w:hint="eastAsia"/>
              </w:rPr>
              <w:t>吴建章</w:t>
            </w:r>
            <w:r>
              <w:rPr>
                <w:rFonts w:ascii="宋体" w:hAnsi="宋体" w:cs="宋体" w:hint="eastAsia"/>
                <w:sz w:val="24"/>
                <w:szCs w:val="24"/>
              </w:rPr>
              <w:t>等满意度调查表</w:t>
            </w:r>
            <w:r>
              <w:rPr>
                <w:rFonts w:ascii="宋体" w:hAnsi="宋体" w:cs="宋体" w:hint="eastAsia"/>
                <w:sz w:val="24"/>
                <w:szCs w:val="24"/>
              </w:rPr>
              <w:t>1</w:t>
            </w:r>
            <w:r>
              <w:rPr>
                <w:rFonts w:ascii="宋体" w:hAnsi="宋体" w:cs="宋体" w:hint="eastAsia"/>
                <w:sz w:val="24"/>
                <w:szCs w:val="24"/>
              </w:rPr>
              <w:t>0</w:t>
            </w:r>
            <w:r>
              <w:rPr>
                <w:rFonts w:ascii="宋体" w:hAnsi="宋体" w:cs="宋体" w:hint="eastAsia"/>
                <w:sz w:val="24"/>
                <w:szCs w:val="24"/>
              </w:rPr>
              <w:t>份，查到顾客满意度调查分析，经统计表明顾客满意综合率为</w:t>
            </w:r>
            <w:r>
              <w:rPr>
                <w:rFonts w:ascii="宋体" w:hAnsi="宋体" w:cs="宋体" w:hint="eastAsia"/>
                <w:sz w:val="24"/>
                <w:szCs w:val="24"/>
              </w:rPr>
              <w:t>9</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，达到了公司质量目标。</w:t>
            </w:r>
          </w:p>
        </w:tc>
        <w:tc>
          <w:tcPr>
            <w:tcW w:w="1585" w:type="dxa"/>
          </w:tcPr>
          <w:p w:rsidR="001C55EC" w:rsidRDefault="001C55EC">
            <w:pPr>
              <w:spacing w:line="360" w:lineRule="auto"/>
              <w:rPr>
                <w:rFonts w:ascii="宋体" w:hAnsi="宋体" w:cs="宋体"/>
                <w:sz w:val="24"/>
                <w:szCs w:val="24"/>
              </w:rPr>
            </w:pPr>
          </w:p>
        </w:tc>
      </w:tr>
      <w:tr w:rsidR="001C55EC">
        <w:trPr>
          <w:trHeight w:val="1968"/>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销售服务过程控制</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Q8.5.</w:t>
            </w:r>
            <w:r>
              <w:rPr>
                <w:rFonts w:ascii="宋体" w:hAnsi="宋体" w:cs="宋体" w:hint="eastAsia"/>
                <w:sz w:val="24"/>
                <w:szCs w:val="24"/>
              </w:rPr>
              <w:t>1</w:t>
            </w:r>
          </w:p>
        </w:tc>
        <w:tc>
          <w:tcPr>
            <w:tcW w:w="10004" w:type="dxa"/>
            <w:shd w:val="clear" w:color="auto" w:fill="auto"/>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公司编制并执行</w:t>
            </w:r>
            <w:r>
              <w:rPr>
                <w:rFonts w:ascii="宋体" w:hAnsi="宋体" w:cs="宋体" w:hint="eastAsia"/>
                <w:sz w:val="24"/>
                <w:szCs w:val="24"/>
              </w:rPr>
              <w:t>PFJG</w:t>
            </w:r>
            <w:r>
              <w:rPr>
                <w:rFonts w:ascii="宋体" w:hAnsi="宋体" w:cs="宋体" w:hint="eastAsia"/>
                <w:sz w:val="24"/>
                <w:szCs w:val="24"/>
              </w:rPr>
              <w:t>-FWGF</w:t>
            </w: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《销售</w:t>
            </w:r>
            <w:r>
              <w:rPr>
                <w:rFonts w:ascii="宋体" w:hAnsi="宋体" w:cs="宋体" w:hint="eastAsia"/>
                <w:sz w:val="24"/>
                <w:szCs w:val="24"/>
              </w:rPr>
              <w:t>服务规范</w:t>
            </w:r>
            <w:r>
              <w:rPr>
                <w:rFonts w:ascii="宋体" w:hAnsi="宋体" w:cs="宋体" w:hint="eastAsia"/>
                <w:sz w:val="24"/>
                <w:szCs w:val="24"/>
              </w:rPr>
              <w:t>》等。</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查看营销工作情况：</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资源配置齐备，设施设备可以满足要求。</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现场查看销售合同都进行了评审、加盖了公司公章，参见</w:t>
            </w:r>
            <w:r>
              <w:rPr>
                <w:rFonts w:ascii="宋体" w:hAnsi="宋体" w:cs="宋体" w:hint="eastAsia"/>
                <w:sz w:val="24"/>
                <w:szCs w:val="24"/>
              </w:rPr>
              <w:t>8.2</w:t>
            </w:r>
            <w:r>
              <w:rPr>
                <w:rFonts w:ascii="宋体" w:hAnsi="宋体" w:cs="宋体" w:hint="eastAsia"/>
                <w:sz w:val="24"/>
                <w:szCs w:val="24"/>
              </w:rPr>
              <w:t>工作单。</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现场提供有产品检验记录、产品合格证。</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管理人员以及业务员、检验人员、库管员都经过了培训，能力满足要求，无特种作业人员。</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查见对销售人员进行了《销售</w:t>
            </w:r>
            <w:r>
              <w:rPr>
                <w:rFonts w:ascii="宋体" w:hAnsi="宋体" w:cs="宋体" w:hint="eastAsia"/>
                <w:sz w:val="24"/>
                <w:szCs w:val="24"/>
              </w:rPr>
              <w:t>服务</w:t>
            </w:r>
            <w:r>
              <w:rPr>
                <w:rFonts w:ascii="宋体" w:hAnsi="宋体" w:cs="宋体" w:hint="eastAsia"/>
                <w:sz w:val="24"/>
                <w:szCs w:val="24"/>
              </w:rPr>
              <w:t>规范》课程培训，查看培训记录，培训日期：</w:t>
            </w:r>
            <w:r>
              <w:rPr>
                <w:rFonts w:ascii="宋体" w:hAnsi="宋体" w:cs="宋体" w:hint="eastAsia"/>
                <w:sz w:val="24"/>
                <w:szCs w:val="24"/>
              </w:rPr>
              <w:t>2020-</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，参加培训人员：</w:t>
            </w:r>
            <w:r>
              <w:rPr>
                <w:rFonts w:ascii="宋体" w:hAnsi="宋体" w:cs="宋体" w:hint="eastAsia"/>
                <w:sz w:val="24"/>
                <w:szCs w:val="24"/>
              </w:rPr>
              <w:t>李传久</w:t>
            </w:r>
            <w:r>
              <w:rPr>
                <w:rFonts w:ascii="宋体" w:hAnsi="宋体" w:cs="宋体" w:hint="eastAsia"/>
                <w:sz w:val="24"/>
                <w:szCs w:val="24"/>
              </w:rPr>
              <w:t>等，经现场讨论考核合格。</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制定了销售管理制度、产品搬运管理制度、仓库管理制度等，规定了操作的步骤、方法、注意事项等，操作人员直接按要求进行控制，防止人为错误。</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所有的产品都必须经检验合格后方可交付。检验人员负责产品的检验和放行，产品经过检验合格后方可放行和交付，</w:t>
            </w:r>
            <w:r>
              <w:rPr>
                <w:rFonts w:ascii="宋体" w:hAnsi="宋体" w:cs="宋体" w:hint="eastAsia"/>
                <w:sz w:val="24"/>
                <w:szCs w:val="24"/>
              </w:rPr>
              <w:t>市场</w:t>
            </w:r>
            <w:r>
              <w:rPr>
                <w:rFonts w:ascii="宋体" w:hAnsi="宋体" w:cs="宋体" w:hint="eastAsia"/>
                <w:sz w:val="24"/>
                <w:szCs w:val="24"/>
              </w:rPr>
              <w:t>部负责产品交付和交付后活动的实施，并负责联系售后服务。发货前由</w:t>
            </w:r>
            <w:r>
              <w:rPr>
                <w:rFonts w:ascii="宋体" w:hAnsi="宋体" w:cs="宋体" w:hint="eastAsia"/>
                <w:sz w:val="24"/>
                <w:szCs w:val="24"/>
              </w:rPr>
              <w:t>市场</w:t>
            </w:r>
            <w:r>
              <w:rPr>
                <w:rFonts w:ascii="宋体" w:hAnsi="宋体" w:cs="宋体" w:hint="eastAsia"/>
                <w:sz w:val="24"/>
                <w:szCs w:val="24"/>
              </w:rPr>
              <w:t>部开具发货单，库管员依据发货单发货，公司负责联系货运交付到指定地点，经查出库、交付手续齐全。售后服务由</w:t>
            </w:r>
            <w:r>
              <w:rPr>
                <w:rFonts w:ascii="宋体" w:hAnsi="宋体" w:cs="宋体" w:hint="eastAsia"/>
                <w:sz w:val="24"/>
                <w:szCs w:val="24"/>
              </w:rPr>
              <w:t>市场</w:t>
            </w:r>
            <w:r>
              <w:rPr>
                <w:rFonts w:ascii="宋体" w:hAnsi="宋体" w:cs="宋体" w:hint="eastAsia"/>
                <w:sz w:val="24"/>
                <w:szCs w:val="24"/>
              </w:rPr>
              <w:t>部业务员按照售后服务规范执行，去客户现场培训和演示产品的使用方法和注意事项，未发生。</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组织销售服务过程的控制符合标准规定的要求。</w:t>
            </w:r>
          </w:p>
        </w:tc>
        <w:tc>
          <w:tcPr>
            <w:tcW w:w="1585" w:type="dxa"/>
          </w:tcPr>
          <w:p w:rsidR="001C55EC" w:rsidRDefault="001C55EC">
            <w:pPr>
              <w:spacing w:line="360" w:lineRule="auto"/>
              <w:rPr>
                <w:rFonts w:ascii="宋体" w:hAnsi="宋体" w:cs="宋体"/>
                <w:sz w:val="24"/>
                <w:szCs w:val="24"/>
              </w:rPr>
            </w:pPr>
          </w:p>
        </w:tc>
      </w:tr>
      <w:tr w:rsidR="001C55EC">
        <w:trPr>
          <w:trHeight w:val="1968"/>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lastRenderedPageBreak/>
              <w:t>顾客或外部供方的财产</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Q8.5.3</w:t>
            </w:r>
          </w:p>
        </w:tc>
        <w:tc>
          <w:tcPr>
            <w:tcW w:w="10004" w:type="dxa"/>
            <w:shd w:val="clear" w:color="auto" w:fill="auto"/>
          </w:tcPr>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公司在管理手册中，规定了对顾客或外部供方财产的管理，明确了对顾客或外部供方财产的登记、验收、保护、使用等相关要求。</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目前公司无外部供方的财产，涉及的顾客财产仅为顾客信息，公司对顾客相关信息做相关保密规定。</w:t>
            </w:r>
          </w:p>
          <w:p w:rsidR="001C55EC" w:rsidRDefault="00F65E18">
            <w:pPr>
              <w:spacing w:line="360" w:lineRule="auto"/>
              <w:ind w:firstLineChars="200" w:firstLine="480"/>
              <w:jc w:val="left"/>
              <w:rPr>
                <w:rFonts w:ascii="宋体" w:hAnsi="宋体" w:cs="宋体"/>
                <w:sz w:val="24"/>
                <w:szCs w:val="24"/>
              </w:rPr>
            </w:pPr>
            <w:r>
              <w:rPr>
                <w:rFonts w:ascii="宋体" w:hAnsi="宋体" w:cs="宋体" w:hint="eastAsia"/>
                <w:sz w:val="24"/>
                <w:szCs w:val="24"/>
              </w:rPr>
              <w:t>顾客或外部供方的财产管理符合要求。</w:t>
            </w:r>
          </w:p>
        </w:tc>
        <w:tc>
          <w:tcPr>
            <w:tcW w:w="1585" w:type="dxa"/>
          </w:tcPr>
          <w:p w:rsidR="001C55EC" w:rsidRDefault="001C55EC">
            <w:pPr>
              <w:spacing w:line="360" w:lineRule="auto"/>
              <w:rPr>
                <w:rFonts w:ascii="宋体" w:hAnsi="宋体" w:cs="宋体"/>
                <w:sz w:val="24"/>
                <w:szCs w:val="24"/>
              </w:rPr>
            </w:pPr>
          </w:p>
        </w:tc>
      </w:tr>
      <w:tr w:rsidR="001C55EC">
        <w:trPr>
          <w:trHeight w:val="1968"/>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lastRenderedPageBreak/>
              <w:t>交付后活动</w:t>
            </w:r>
          </w:p>
        </w:tc>
        <w:tc>
          <w:tcPr>
            <w:tcW w:w="1311" w:type="dxa"/>
            <w:vAlign w:val="center"/>
          </w:tcPr>
          <w:p w:rsidR="001C55EC" w:rsidRDefault="00F65E18">
            <w:pPr>
              <w:spacing w:line="360" w:lineRule="auto"/>
              <w:jc w:val="center"/>
              <w:rPr>
                <w:rFonts w:ascii="宋体" w:hAnsi="宋体" w:cs="宋体"/>
                <w:sz w:val="24"/>
                <w:szCs w:val="24"/>
              </w:rPr>
            </w:pPr>
            <w:r>
              <w:rPr>
                <w:rFonts w:ascii="宋体" w:hAnsi="宋体" w:cs="宋体" w:hint="eastAsia"/>
                <w:sz w:val="24"/>
                <w:szCs w:val="24"/>
              </w:rPr>
              <w:t>Q8.5.5</w:t>
            </w:r>
          </w:p>
        </w:tc>
        <w:tc>
          <w:tcPr>
            <w:tcW w:w="10004" w:type="dxa"/>
          </w:tcPr>
          <w:p w:rsidR="001C55EC" w:rsidRDefault="00F65E18">
            <w:pPr>
              <w:pStyle w:val="Style2"/>
              <w:spacing w:line="360" w:lineRule="auto"/>
              <w:ind w:firstLine="480"/>
              <w:rPr>
                <w:rFonts w:ascii="宋体" w:hAnsi="宋体" w:cs="宋体"/>
                <w:kern w:val="2"/>
                <w:sz w:val="24"/>
                <w:szCs w:val="24"/>
                <w:lang w:eastAsia="zh-CN"/>
              </w:rPr>
            </w:pPr>
            <w:r>
              <w:rPr>
                <w:rFonts w:ascii="宋体" w:hAnsi="宋体" w:cs="宋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如客户在使用过程中出现问题，先通过电话进行解决，如远程无法解决，派专人到客户现场实地解决。</w:t>
            </w:r>
          </w:p>
          <w:p w:rsidR="001C55EC" w:rsidRDefault="00F65E18">
            <w:pPr>
              <w:snapToGrid w:val="0"/>
              <w:spacing w:line="360" w:lineRule="auto"/>
              <w:ind w:firstLineChars="200" w:firstLine="480"/>
              <w:rPr>
                <w:rFonts w:ascii="宋体" w:hAnsi="宋体" w:cs="宋体"/>
                <w:sz w:val="24"/>
                <w:szCs w:val="24"/>
              </w:rPr>
            </w:pPr>
            <w:r>
              <w:rPr>
                <w:rFonts w:ascii="宋体" w:hAnsi="宋体" w:cs="宋体" w:hint="eastAsia"/>
                <w:sz w:val="24"/>
                <w:szCs w:val="24"/>
              </w:rPr>
              <w:t>基本满足要求。</w:t>
            </w:r>
          </w:p>
        </w:tc>
        <w:tc>
          <w:tcPr>
            <w:tcW w:w="1585" w:type="dxa"/>
          </w:tcPr>
          <w:p w:rsidR="001C55EC" w:rsidRDefault="001C55EC">
            <w:pPr>
              <w:spacing w:line="360" w:lineRule="auto"/>
              <w:rPr>
                <w:rFonts w:ascii="宋体" w:hAnsi="宋体" w:cs="宋体"/>
                <w:sz w:val="24"/>
                <w:szCs w:val="24"/>
              </w:rPr>
            </w:pPr>
          </w:p>
        </w:tc>
      </w:tr>
      <w:tr w:rsidR="001C55EC">
        <w:trPr>
          <w:trHeight w:val="2110"/>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环境因素</w:t>
            </w:r>
            <w:r>
              <w:rPr>
                <w:rFonts w:ascii="宋体" w:hAnsi="宋体" w:cs="宋体" w:hint="eastAsia"/>
                <w:sz w:val="24"/>
                <w:szCs w:val="24"/>
              </w:rPr>
              <w:t>识别</w:t>
            </w:r>
            <w:r>
              <w:rPr>
                <w:rFonts w:ascii="宋体" w:hAnsi="宋体" w:cs="宋体" w:hint="eastAsia"/>
                <w:sz w:val="24"/>
                <w:szCs w:val="24"/>
              </w:rPr>
              <w:t>与评价</w:t>
            </w:r>
          </w:p>
          <w:p w:rsidR="001C55EC" w:rsidRDefault="001C55EC">
            <w:pPr>
              <w:spacing w:line="360" w:lineRule="auto"/>
              <w:rPr>
                <w:rFonts w:ascii="宋体" w:hAnsi="宋体" w:cs="宋体"/>
                <w:sz w:val="24"/>
                <w:szCs w:val="24"/>
              </w:rPr>
            </w:pPr>
          </w:p>
        </w:tc>
        <w:tc>
          <w:tcPr>
            <w:tcW w:w="1311" w:type="dxa"/>
            <w:vAlign w:val="center"/>
          </w:tcPr>
          <w:p w:rsidR="001C55EC" w:rsidRDefault="001C55EC">
            <w:pPr>
              <w:spacing w:line="360" w:lineRule="auto"/>
              <w:rPr>
                <w:rFonts w:ascii="宋体" w:hAnsi="宋体" w:cs="宋体"/>
                <w:sz w:val="24"/>
                <w:szCs w:val="24"/>
              </w:rPr>
            </w:pPr>
          </w:p>
          <w:p w:rsidR="001C55EC" w:rsidRDefault="00F65E18">
            <w:pPr>
              <w:spacing w:line="360" w:lineRule="auto"/>
              <w:rPr>
                <w:rFonts w:ascii="宋体" w:hAnsi="宋体" w:cs="宋体"/>
                <w:sz w:val="24"/>
                <w:szCs w:val="24"/>
              </w:rPr>
            </w:pPr>
            <w:r>
              <w:rPr>
                <w:rFonts w:ascii="宋体" w:hAnsi="宋体" w:cs="宋体" w:hint="eastAsia"/>
                <w:sz w:val="24"/>
                <w:szCs w:val="24"/>
              </w:rPr>
              <w:t xml:space="preserve">E6.1.2 </w:t>
            </w: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tc>
        <w:tc>
          <w:tcPr>
            <w:tcW w:w="10004" w:type="dxa"/>
            <w:vAlign w:val="center"/>
          </w:tcPr>
          <w:p w:rsidR="001C55EC" w:rsidRDefault="00F65E18">
            <w:pPr>
              <w:snapToGrid w:val="0"/>
              <w:spacing w:line="360" w:lineRule="auto"/>
              <w:ind w:firstLine="480"/>
              <w:rPr>
                <w:rFonts w:ascii="宋体" w:hAnsi="宋体" w:cs="宋体"/>
                <w:sz w:val="24"/>
                <w:szCs w:val="24"/>
              </w:rPr>
            </w:pPr>
            <w:r>
              <w:rPr>
                <w:rFonts w:ascii="宋体" w:hAnsi="宋体" w:cs="宋体" w:hint="eastAsia"/>
                <w:sz w:val="24"/>
                <w:szCs w:val="24"/>
              </w:rPr>
              <w:t>查有：《</w:t>
            </w:r>
            <w:r>
              <w:rPr>
                <w:rFonts w:hint="eastAsia"/>
                <w:sz w:val="22"/>
                <w:szCs w:val="28"/>
              </w:rPr>
              <w:t>环境因素和危险源识别评价与控制程序</w:t>
            </w:r>
            <w:r>
              <w:rPr>
                <w:rFonts w:ascii="宋体" w:hAnsi="宋体" w:cs="宋体" w:hint="eastAsia"/>
                <w:sz w:val="24"/>
                <w:szCs w:val="24"/>
              </w:rPr>
              <w:t>》</w:t>
            </w:r>
            <w:r>
              <w:rPr>
                <w:rFonts w:hint="eastAsia"/>
                <w:sz w:val="22"/>
                <w:szCs w:val="28"/>
              </w:rPr>
              <w:t>（</w:t>
            </w:r>
            <w:r>
              <w:rPr>
                <w:rFonts w:hint="eastAsia"/>
                <w:sz w:val="22"/>
                <w:szCs w:val="28"/>
              </w:rPr>
              <w:t>PFJJ</w:t>
            </w:r>
            <w:r>
              <w:rPr>
                <w:rFonts w:hint="eastAsia"/>
                <w:sz w:val="22"/>
                <w:szCs w:val="28"/>
              </w:rPr>
              <w:t>-CX01-</w:t>
            </w:r>
            <w:r>
              <w:rPr>
                <w:rFonts w:hint="eastAsia"/>
                <w:sz w:val="22"/>
                <w:szCs w:val="28"/>
              </w:rPr>
              <w:t>2020</w:t>
            </w:r>
            <w:r>
              <w:rPr>
                <w:rFonts w:ascii="宋体" w:hAnsi="宋体" w:cs="宋体" w:hint="eastAsia"/>
                <w:sz w:val="24"/>
                <w:szCs w:val="24"/>
              </w:rPr>
              <w:t>）和《</w:t>
            </w:r>
            <w:r>
              <w:rPr>
                <w:rFonts w:hint="eastAsia"/>
                <w:sz w:val="22"/>
                <w:szCs w:val="28"/>
              </w:rPr>
              <w:t>环境和职业健康安全法律法规控制程序</w:t>
            </w:r>
            <w:r>
              <w:rPr>
                <w:rFonts w:ascii="宋体" w:hAnsi="宋体" w:cs="宋体" w:hint="eastAsia"/>
                <w:sz w:val="24"/>
                <w:szCs w:val="24"/>
              </w:rPr>
              <w:t>》（</w:t>
            </w:r>
            <w:r>
              <w:rPr>
                <w:rFonts w:hint="eastAsia"/>
                <w:sz w:val="22"/>
                <w:szCs w:val="28"/>
              </w:rPr>
              <w:t>PFJJ-CX02-2020</w:t>
            </w:r>
            <w:r>
              <w:rPr>
                <w:rFonts w:ascii="宋体" w:hAnsi="宋体" w:cs="宋体" w:hint="eastAsia"/>
                <w:sz w:val="24"/>
                <w:szCs w:val="24"/>
              </w:rPr>
              <w:t>）。</w:t>
            </w:r>
          </w:p>
          <w:p w:rsidR="001C55EC" w:rsidRDefault="00F65E18">
            <w:pPr>
              <w:spacing w:line="360" w:lineRule="auto"/>
              <w:ind w:firstLineChars="200" w:firstLine="480"/>
              <w:rPr>
                <w:rFonts w:ascii="宋体" w:hAnsi="宋体" w:cs="宋体"/>
                <w:sz w:val="24"/>
                <w:szCs w:val="24"/>
              </w:rPr>
            </w:pPr>
            <w:r>
              <w:rPr>
                <w:rFonts w:ascii="宋体" w:hAnsi="宋体" w:cs="宋体" w:hint="eastAsia"/>
                <w:sz w:val="24"/>
                <w:szCs w:val="24"/>
              </w:rPr>
              <w:t>现场提供了《环境因素辨识和评价表》，从识别了办公过程中的水电消耗、废纸排放、生活垃圾排放、废旧日光灯管排放、打印机废墨盒排放、吸烟污染空气等。</w:t>
            </w:r>
          </w:p>
          <w:p w:rsidR="001C55EC" w:rsidRDefault="00F65E18">
            <w:pPr>
              <w:spacing w:line="360" w:lineRule="auto"/>
              <w:ind w:firstLineChars="200" w:firstLine="480"/>
              <w:rPr>
                <w:rFonts w:ascii="宋体" w:hAnsi="宋体" w:cs="宋体"/>
                <w:sz w:val="24"/>
                <w:szCs w:val="24"/>
              </w:rPr>
            </w:pPr>
            <w:r>
              <w:rPr>
                <w:rFonts w:ascii="宋体" w:hAnsi="宋体" w:cs="宋体" w:hint="eastAsia"/>
                <w:sz w:val="24"/>
                <w:szCs w:val="24"/>
              </w:rPr>
              <w:t>采用评分标准以打分的方式评价重要环境因素，市场部的重要环境因素为：潜在火灾</w:t>
            </w:r>
            <w:bookmarkStart w:id="0" w:name="_GoBack"/>
            <w:r>
              <w:rPr>
                <w:rFonts w:ascii="宋体" w:hAnsi="宋体" w:cs="宋体" w:hint="eastAsia"/>
                <w:sz w:val="24"/>
                <w:szCs w:val="24"/>
              </w:rPr>
              <w:t>、固废排放等</w:t>
            </w:r>
            <w:bookmarkEnd w:id="0"/>
            <w:r>
              <w:rPr>
                <w:rFonts w:ascii="宋体" w:hAnsi="宋体" w:cs="宋体" w:hint="eastAsia"/>
                <w:sz w:val="24"/>
                <w:szCs w:val="24"/>
              </w:rPr>
              <w:t>。</w:t>
            </w:r>
          </w:p>
          <w:p w:rsidR="00D21382" w:rsidRDefault="00F65E18" w:rsidP="00D21382">
            <w:pPr>
              <w:spacing w:line="360" w:lineRule="auto"/>
              <w:ind w:firstLineChars="200" w:firstLine="480"/>
              <w:rPr>
                <w:rFonts w:ascii="宋体" w:hAnsi="宋体" w:cs="宋体"/>
                <w:color w:val="000000"/>
                <w:sz w:val="24"/>
                <w:szCs w:val="24"/>
              </w:rPr>
            </w:pPr>
            <w:r>
              <w:rPr>
                <w:rFonts w:ascii="宋体" w:hAnsi="宋体" w:cs="宋体" w:hint="eastAsia"/>
                <w:sz w:val="24"/>
                <w:szCs w:val="24"/>
              </w:rPr>
              <w:t>控制措施：固废分类存放、包装物分类卖掉，培训教育，配备</w:t>
            </w:r>
            <w:r>
              <w:rPr>
                <w:rFonts w:ascii="宋体" w:hAnsi="宋体" w:cs="宋体" w:hint="eastAsia"/>
                <w:color w:val="000000"/>
                <w:sz w:val="24"/>
                <w:szCs w:val="24"/>
              </w:rPr>
              <w:t>有消防器材、应急预案等措施。</w:t>
            </w:r>
          </w:p>
          <w:p w:rsidR="001C55EC" w:rsidRDefault="001C55EC">
            <w:pPr>
              <w:spacing w:line="360" w:lineRule="auto"/>
              <w:ind w:firstLineChars="150" w:firstLine="360"/>
              <w:rPr>
                <w:rFonts w:ascii="宋体" w:hAnsi="宋体" w:cs="宋体"/>
                <w:color w:val="000000"/>
                <w:sz w:val="24"/>
                <w:szCs w:val="24"/>
              </w:rPr>
            </w:pPr>
          </w:p>
        </w:tc>
        <w:tc>
          <w:tcPr>
            <w:tcW w:w="1585" w:type="dxa"/>
          </w:tcPr>
          <w:p w:rsidR="001C55EC" w:rsidRDefault="001C55EC">
            <w:pPr>
              <w:spacing w:line="360" w:lineRule="auto"/>
              <w:rPr>
                <w:rFonts w:ascii="宋体" w:hAnsi="宋体" w:cs="宋体"/>
                <w:sz w:val="24"/>
                <w:szCs w:val="24"/>
              </w:rPr>
            </w:pPr>
          </w:p>
        </w:tc>
      </w:tr>
      <w:tr w:rsidR="001C55EC">
        <w:trPr>
          <w:trHeight w:val="676"/>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运行策划和控制</w:t>
            </w:r>
          </w:p>
        </w:tc>
        <w:tc>
          <w:tcPr>
            <w:tcW w:w="1311" w:type="dxa"/>
            <w:vAlign w:val="center"/>
          </w:tcPr>
          <w:p w:rsidR="001C55EC" w:rsidRDefault="001C55EC">
            <w:pPr>
              <w:spacing w:line="360" w:lineRule="auto"/>
              <w:rPr>
                <w:rFonts w:ascii="宋体" w:hAnsi="宋体" w:cs="宋体"/>
                <w:sz w:val="24"/>
                <w:szCs w:val="24"/>
              </w:rPr>
            </w:pPr>
          </w:p>
          <w:p w:rsidR="001C55EC" w:rsidRDefault="00F65E18">
            <w:pPr>
              <w:spacing w:line="360" w:lineRule="auto"/>
              <w:rPr>
                <w:rFonts w:ascii="宋体" w:hAnsi="宋体" w:cs="宋体"/>
                <w:sz w:val="24"/>
                <w:szCs w:val="24"/>
              </w:rPr>
            </w:pPr>
            <w:r>
              <w:rPr>
                <w:rFonts w:ascii="宋体" w:hAnsi="宋体" w:cs="宋体" w:hint="eastAsia"/>
                <w:sz w:val="24"/>
                <w:szCs w:val="24"/>
              </w:rPr>
              <w:t>E8.1</w:t>
            </w: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p w:rsidR="001C55EC" w:rsidRDefault="001C55EC">
            <w:pPr>
              <w:spacing w:line="360" w:lineRule="auto"/>
              <w:rPr>
                <w:rFonts w:ascii="宋体" w:hAnsi="宋体" w:cs="宋体"/>
                <w:sz w:val="24"/>
                <w:szCs w:val="24"/>
              </w:rPr>
            </w:pPr>
          </w:p>
        </w:tc>
        <w:tc>
          <w:tcPr>
            <w:tcW w:w="10004"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编制并实施《管理运行控制程序》、《废弃物处理规定》、《环境保护管理规定》、《消防管理规定》、《职业卫生管理规定》、《环境作业指导书文件》、《职业安全健康管理体系作业指导书》、《仓库安全管理制度》等环境、职业健康安全控制程序和管理制度。</w:t>
            </w:r>
          </w:p>
          <w:p w:rsidR="001C55EC" w:rsidRDefault="00F65E18">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公司销售流程是业务洽谈→合同评审→生产→销售→售后。</w:t>
            </w:r>
          </w:p>
          <w:p w:rsidR="001C55EC" w:rsidRDefault="00F65E18">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公司目前销售的产品主要是：</w:t>
            </w:r>
            <w:r>
              <w:rPr>
                <w:rFonts w:ascii="宋体" w:hAnsi="宋体" w:cs="宋体" w:hint="eastAsia"/>
                <w:bCs/>
                <w:sz w:val="24"/>
                <w:szCs w:val="24"/>
              </w:rPr>
              <w:t>软体家具（弹簧软体床垫、软体床、软体沙发</w:t>
            </w:r>
            <w:r w:rsidR="00DF7C05">
              <w:rPr>
                <w:rFonts w:ascii="宋体" w:hAnsi="宋体" w:cs="宋体" w:hint="eastAsia"/>
                <w:bCs/>
                <w:sz w:val="24"/>
                <w:szCs w:val="24"/>
              </w:rPr>
              <w:t>、棕纤维床垫</w:t>
            </w:r>
            <w:r>
              <w:rPr>
                <w:rFonts w:ascii="宋体" w:hAnsi="宋体" w:cs="宋体" w:hint="eastAsia"/>
                <w:bCs/>
                <w:sz w:val="24"/>
                <w:szCs w:val="24"/>
              </w:rPr>
              <w:t>）</w:t>
            </w:r>
            <w:r>
              <w:rPr>
                <w:rFonts w:ascii="宋体" w:hAnsi="宋体" w:cs="宋体" w:hint="eastAsia"/>
                <w:sz w:val="24"/>
                <w:szCs w:val="24"/>
              </w:rPr>
              <w:lastRenderedPageBreak/>
              <w:t>产品。</w:t>
            </w:r>
          </w:p>
          <w:p w:rsidR="001C55EC" w:rsidRDefault="00F65E18">
            <w:pPr>
              <w:spacing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对可回收的固体废弃物，一部分由厂家回收，厂家不回收的公司统一回收再利用或由物资回收公司处理，不可回收的废弃物由公司行政部统一处理，部门不单独处理。</w:t>
            </w:r>
          </w:p>
          <w:p w:rsidR="001C55EC" w:rsidRDefault="00F65E18">
            <w:pPr>
              <w:snapToGrid w:val="0"/>
              <w:spacing w:line="360" w:lineRule="auto"/>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办公室和仓库内主要是电的使用，电器有漏电保护器，经常对电路、电源进行检查，没有露电现象发生，查见有线路、消防器材检查记录。</w:t>
            </w:r>
          </w:p>
          <w:p w:rsidR="001C55EC" w:rsidRDefault="00F65E18">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在装卸车时，要求装运人员必须穿戴劳动防护用品，合理使用搬运工具。</w:t>
            </w:r>
          </w:p>
          <w:p w:rsidR="001C55EC" w:rsidRDefault="00F65E18">
            <w:pPr>
              <w:spacing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运输选择车况较好的车辆，防止超高，超重，超宽；司机每</w:t>
            </w:r>
            <w:r>
              <w:rPr>
                <w:rFonts w:ascii="宋体" w:hAnsi="宋体" w:cs="宋体" w:hint="eastAsia"/>
                <w:sz w:val="24"/>
                <w:szCs w:val="24"/>
              </w:rPr>
              <w:t>4</w:t>
            </w:r>
            <w:r>
              <w:rPr>
                <w:rFonts w:ascii="宋体" w:hAnsi="宋体" w:cs="宋体" w:hint="eastAsia"/>
                <w:sz w:val="24"/>
                <w:szCs w:val="24"/>
              </w:rPr>
              <w:t>小时倒班作业，货物装卸时要求戴手套，轻拿轻放。</w:t>
            </w:r>
          </w:p>
          <w:p w:rsidR="001C55EC" w:rsidRDefault="00F65E18">
            <w:pPr>
              <w:spacing w:line="360" w:lineRule="auto"/>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仓库巡视：分区存放整齐码放，消防通道畅通，现场有禁烟</w:t>
            </w:r>
            <w:r>
              <w:rPr>
                <w:rFonts w:ascii="宋体" w:hAnsi="宋体" w:cs="宋体" w:hint="eastAsia"/>
                <w:sz w:val="24"/>
                <w:szCs w:val="24"/>
              </w:rPr>
              <w:t>、禁火警示标识，有分类垃圾箱，配备了手提式干粉灭火器、消防栓，经现场查看均在有效期内。仓库用电线路规范无临时用电，无私拉乱扯，无使用大功率电器等异常现象。</w:t>
            </w:r>
          </w:p>
          <w:p w:rsidR="001C55EC" w:rsidRDefault="00F65E18">
            <w:pPr>
              <w:spacing w:line="360" w:lineRule="auto"/>
              <w:rPr>
                <w:rFonts w:ascii="宋体" w:hAnsi="宋体" w:cs="宋体"/>
                <w:sz w:val="24"/>
                <w:szCs w:val="24"/>
              </w:rPr>
            </w:pPr>
            <w:r>
              <w:rPr>
                <w:rFonts w:ascii="宋体" w:hAnsi="宋体" w:cs="宋体" w:hint="eastAsia"/>
                <w:sz w:val="24"/>
                <w:szCs w:val="24"/>
              </w:rPr>
              <w:t>部门环境安全运行控制基本符合策划要求。</w:t>
            </w:r>
          </w:p>
        </w:tc>
        <w:tc>
          <w:tcPr>
            <w:tcW w:w="1585" w:type="dxa"/>
          </w:tcPr>
          <w:p w:rsidR="001C55EC" w:rsidRDefault="001C55EC">
            <w:pPr>
              <w:spacing w:line="360" w:lineRule="auto"/>
              <w:rPr>
                <w:rFonts w:ascii="宋体" w:hAnsi="宋体" w:cs="宋体"/>
                <w:sz w:val="24"/>
                <w:szCs w:val="24"/>
              </w:rPr>
            </w:pPr>
          </w:p>
        </w:tc>
      </w:tr>
      <w:tr w:rsidR="001C55EC">
        <w:trPr>
          <w:trHeight w:val="2110"/>
        </w:trPr>
        <w:tc>
          <w:tcPr>
            <w:tcW w:w="1809"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lastRenderedPageBreak/>
              <w:t>应急准备和响应</w:t>
            </w:r>
          </w:p>
        </w:tc>
        <w:tc>
          <w:tcPr>
            <w:tcW w:w="1311" w:type="dxa"/>
            <w:vAlign w:val="center"/>
          </w:tcPr>
          <w:p w:rsidR="001C55EC" w:rsidRDefault="00F65E18">
            <w:pPr>
              <w:spacing w:line="360" w:lineRule="auto"/>
              <w:rPr>
                <w:rFonts w:ascii="宋体" w:hAnsi="宋体" w:cs="宋体"/>
                <w:sz w:val="24"/>
                <w:szCs w:val="24"/>
              </w:rPr>
            </w:pPr>
            <w:r>
              <w:rPr>
                <w:rFonts w:ascii="宋体" w:hAnsi="宋体" w:cs="宋体" w:hint="eastAsia"/>
                <w:sz w:val="24"/>
                <w:szCs w:val="24"/>
              </w:rPr>
              <w:t>E8.2</w:t>
            </w:r>
          </w:p>
        </w:tc>
        <w:tc>
          <w:tcPr>
            <w:tcW w:w="10004" w:type="dxa"/>
            <w:vAlign w:val="center"/>
          </w:tcPr>
          <w:p w:rsidR="001C55EC" w:rsidRDefault="00F65E18">
            <w:pPr>
              <w:tabs>
                <w:tab w:val="left" w:pos="6597"/>
              </w:tabs>
              <w:spacing w:line="360" w:lineRule="auto"/>
              <w:ind w:firstLineChars="200" w:firstLine="480"/>
              <w:rPr>
                <w:rFonts w:ascii="宋体" w:hAnsi="宋体" w:cs="宋体"/>
                <w:bCs/>
                <w:sz w:val="24"/>
                <w:szCs w:val="24"/>
              </w:rPr>
            </w:pPr>
            <w:r>
              <w:rPr>
                <w:rFonts w:ascii="宋体" w:hAnsi="宋体" w:cs="宋体" w:hint="eastAsia"/>
                <w:sz w:val="24"/>
                <w:szCs w:val="24"/>
              </w:rPr>
              <w:t>编制了《应急准备和响应控制程序》，确定的紧急情况有：火灾、</w:t>
            </w:r>
            <w:r>
              <w:rPr>
                <w:rFonts w:ascii="宋体" w:hAnsi="宋体" w:cs="宋体" w:hint="eastAsia"/>
                <w:bCs/>
                <w:sz w:val="24"/>
                <w:szCs w:val="24"/>
              </w:rPr>
              <w:t>触电、人身伤害等。</w:t>
            </w:r>
          </w:p>
          <w:p w:rsidR="001C55EC" w:rsidRDefault="00F65E18">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市场部的人员参与了公司的应急演练，明确了应急处理流程及方案。</w:t>
            </w:r>
          </w:p>
          <w:p w:rsidR="001C55EC" w:rsidRDefault="00F65E18">
            <w:pPr>
              <w:tabs>
                <w:tab w:val="left" w:pos="6597"/>
              </w:tabs>
              <w:spacing w:line="360" w:lineRule="auto"/>
              <w:ind w:firstLineChars="200" w:firstLine="480"/>
              <w:rPr>
                <w:rFonts w:ascii="宋体" w:hAnsi="宋体" w:cs="宋体"/>
                <w:sz w:val="24"/>
                <w:szCs w:val="24"/>
              </w:rPr>
            </w:pPr>
            <w:r>
              <w:rPr>
                <w:rFonts w:ascii="宋体" w:hAnsi="宋体" w:cs="宋体" w:hint="eastAsia"/>
                <w:sz w:val="24"/>
                <w:szCs w:val="24"/>
              </w:rPr>
              <w:t>应急设施配置：办公场所和仓库配备了灭火器、消防栓等消防设施，均在有效期内，状态良好。</w:t>
            </w:r>
          </w:p>
          <w:p w:rsidR="001C55EC" w:rsidRDefault="00F65E18">
            <w:pPr>
              <w:spacing w:line="360" w:lineRule="auto"/>
              <w:ind w:firstLineChars="200" w:firstLine="480"/>
              <w:rPr>
                <w:rFonts w:ascii="宋体" w:hAnsi="宋体" w:cs="宋体"/>
                <w:sz w:val="24"/>
                <w:szCs w:val="24"/>
              </w:rPr>
            </w:pPr>
            <w:r>
              <w:rPr>
                <w:rFonts w:ascii="宋体" w:hAnsi="宋体" w:cs="宋体" w:hint="eastAsia"/>
                <w:sz w:val="24"/>
                <w:szCs w:val="24"/>
              </w:rPr>
              <w:t>自体系运行以来尚未发生紧急情况。</w:t>
            </w:r>
          </w:p>
        </w:tc>
        <w:tc>
          <w:tcPr>
            <w:tcW w:w="1585" w:type="dxa"/>
          </w:tcPr>
          <w:p w:rsidR="001C55EC" w:rsidRDefault="001C55EC">
            <w:pPr>
              <w:spacing w:line="360" w:lineRule="auto"/>
              <w:rPr>
                <w:rFonts w:ascii="宋体" w:hAnsi="宋体" w:cs="宋体"/>
                <w:sz w:val="24"/>
                <w:szCs w:val="24"/>
              </w:rPr>
            </w:pPr>
          </w:p>
        </w:tc>
      </w:tr>
    </w:tbl>
    <w:p w:rsidR="001C55EC" w:rsidRDefault="00F65E18">
      <w:pPr>
        <w:rPr>
          <w:rFonts w:ascii="楷体" w:eastAsia="楷体" w:hAnsi="楷体"/>
        </w:rPr>
      </w:pPr>
      <w:r>
        <w:rPr>
          <w:rFonts w:ascii="楷体" w:eastAsia="楷体" w:hAnsi="楷体"/>
        </w:rPr>
        <w:ptab w:relativeTo="margin" w:alignment="center" w:leader="none"/>
      </w:r>
    </w:p>
    <w:p w:rsidR="001C55EC" w:rsidRDefault="001C55EC">
      <w:pPr>
        <w:rPr>
          <w:rFonts w:ascii="楷体" w:eastAsia="楷体" w:hAnsi="楷体"/>
        </w:rPr>
      </w:pPr>
    </w:p>
    <w:p w:rsidR="001C55EC" w:rsidRDefault="00F65E18">
      <w:pPr>
        <w:pStyle w:val="a4"/>
        <w:rPr>
          <w:rFonts w:ascii="楷体" w:eastAsia="楷体" w:hAnsi="楷体"/>
        </w:rPr>
      </w:pPr>
      <w:r>
        <w:rPr>
          <w:rFonts w:ascii="楷体" w:eastAsia="楷体" w:hAnsi="楷体" w:hint="eastAsia"/>
        </w:rPr>
        <w:lastRenderedPageBreak/>
        <w:t>说明：不符合标注</w:t>
      </w:r>
      <w:r>
        <w:rPr>
          <w:rFonts w:ascii="楷体" w:eastAsia="楷体" w:hAnsi="楷体" w:hint="eastAsia"/>
        </w:rPr>
        <w:t>N</w:t>
      </w:r>
    </w:p>
    <w:sectPr w:rsidR="001C55EC" w:rsidSect="001C55EC">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E18" w:rsidRDefault="00F65E18" w:rsidP="001C55EC">
      <w:r>
        <w:separator/>
      </w:r>
    </w:p>
  </w:endnote>
  <w:endnote w:type="continuationSeparator" w:id="1">
    <w:p w:rsidR="00F65E18" w:rsidRDefault="00F65E18" w:rsidP="001C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C55EC" w:rsidRDefault="001C55EC">
            <w:pPr>
              <w:pStyle w:val="a4"/>
              <w:jc w:val="center"/>
            </w:pPr>
            <w:r>
              <w:rPr>
                <w:b/>
                <w:sz w:val="24"/>
                <w:szCs w:val="24"/>
              </w:rPr>
              <w:fldChar w:fldCharType="begin"/>
            </w:r>
            <w:r w:rsidR="00F65E18">
              <w:rPr>
                <w:b/>
              </w:rPr>
              <w:instrText>PAGE</w:instrText>
            </w:r>
            <w:r>
              <w:rPr>
                <w:b/>
                <w:sz w:val="24"/>
                <w:szCs w:val="24"/>
              </w:rPr>
              <w:fldChar w:fldCharType="separate"/>
            </w:r>
            <w:r w:rsidR="00DF7C05">
              <w:rPr>
                <w:b/>
                <w:noProof/>
              </w:rPr>
              <w:t>9</w:t>
            </w:r>
            <w:r>
              <w:rPr>
                <w:b/>
                <w:sz w:val="24"/>
                <w:szCs w:val="24"/>
              </w:rPr>
              <w:fldChar w:fldCharType="end"/>
            </w:r>
            <w:r w:rsidR="00F65E18">
              <w:rPr>
                <w:lang w:val="zh-CN"/>
              </w:rPr>
              <w:t xml:space="preserve"> / </w:t>
            </w:r>
            <w:r>
              <w:rPr>
                <w:b/>
                <w:sz w:val="24"/>
                <w:szCs w:val="24"/>
              </w:rPr>
              <w:fldChar w:fldCharType="begin"/>
            </w:r>
            <w:r w:rsidR="00F65E18">
              <w:rPr>
                <w:b/>
              </w:rPr>
              <w:instrText>NUMPAGES</w:instrText>
            </w:r>
            <w:r>
              <w:rPr>
                <w:b/>
                <w:sz w:val="24"/>
                <w:szCs w:val="24"/>
              </w:rPr>
              <w:fldChar w:fldCharType="separate"/>
            </w:r>
            <w:r w:rsidR="00DF7C05">
              <w:rPr>
                <w:b/>
                <w:noProof/>
              </w:rPr>
              <w:t>9</w:t>
            </w:r>
            <w:r>
              <w:rPr>
                <w:b/>
                <w:sz w:val="24"/>
                <w:szCs w:val="24"/>
              </w:rPr>
              <w:fldChar w:fldCharType="end"/>
            </w:r>
          </w:p>
        </w:sdtContent>
      </w:sdt>
    </w:sdtContent>
  </w:sdt>
  <w:p w:rsidR="001C55EC" w:rsidRDefault="001C55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E18" w:rsidRDefault="00F65E18" w:rsidP="001C55EC">
      <w:r>
        <w:separator/>
      </w:r>
    </w:p>
  </w:footnote>
  <w:footnote w:type="continuationSeparator" w:id="1">
    <w:p w:rsidR="00F65E18" w:rsidRDefault="00F65E18" w:rsidP="001C5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5EC" w:rsidRDefault="00F65E1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55EC" w:rsidRDefault="001C55E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55EC" w:rsidRDefault="00F65E18">
                <w:r>
                  <w:rPr>
                    <w:rFonts w:hint="eastAsia"/>
                    <w:sz w:val="18"/>
                    <w:szCs w:val="18"/>
                  </w:rPr>
                  <w:t>ISC-B-II-</w:t>
                </w:r>
                <w:r>
                  <w:rPr>
                    <w:rFonts w:hint="eastAsia"/>
                    <w:sz w:val="18"/>
                    <w:szCs w:val="18"/>
                  </w:rPr>
                  <w:t>05</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65E18">
      <w:rPr>
        <w:rStyle w:val="CharChar1"/>
        <w:rFonts w:hint="default"/>
        <w:w w:val="90"/>
      </w:rPr>
      <w:t>Beijing International Standard united Certification Co.,Ltd.</w:t>
    </w:r>
  </w:p>
  <w:p w:rsidR="001C55EC" w:rsidRDefault="001C55E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05AA6"/>
    <w:rsid w:val="00010CC6"/>
    <w:rsid w:val="000214B6"/>
    <w:rsid w:val="0002531E"/>
    <w:rsid w:val="0003373A"/>
    <w:rsid w:val="000412F6"/>
    <w:rsid w:val="00045270"/>
    <w:rsid w:val="0004642B"/>
    <w:rsid w:val="00047E49"/>
    <w:rsid w:val="0005199E"/>
    <w:rsid w:val="0005697E"/>
    <w:rsid w:val="000579CF"/>
    <w:rsid w:val="00072B81"/>
    <w:rsid w:val="00076CD3"/>
    <w:rsid w:val="00082216"/>
    <w:rsid w:val="00082398"/>
    <w:rsid w:val="000849D2"/>
    <w:rsid w:val="0008558F"/>
    <w:rsid w:val="000A5E44"/>
    <w:rsid w:val="000A7044"/>
    <w:rsid w:val="000B0541"/>
    <w:rsid w:val="000B1394"/>
    <w:rsid w:val="000B2E9C"/>
    <w:rsid w:val="000B3A1B"/>
    <w:rsid w:val="000B40BD"/>
    <w:rsid w:val="000C123B"/>
    <w:rsid w:val="000C7C22"/>
    <w:rsid w:val="000D5401"/>
    <w:rsid w:val="000D5976"/>
    <w:rsid w:val="000D697A"/>
    <w:rsid w:val="000D6DE9"/>
    <w:rsid w:val="000E2B69"/>
    <w:rsid w:val="000E2FCD"/>
    <w:rsid w:val="000E422E"/>
    <w:rsid w:val="000E7848"/>
    <w:rsid w:val="000E7EF7"/>
    <w:rsid w:val="000F35F1"/>
    <w:rsid w:val="000F7D53"/>
    <w:rsid w:val="00101F08"/>
    <w:rsid w:val="001022F1"/>
    <w:rsid w:val="001037D5"/>
    <w:rsid w:val="00107942"/>
    <w:rsid w:val="00112EBF"/>
    <w:rsid w:val="00121EE4"/>
    <w:rsid w:val="001252DC"/>
    <w:rsid w:val="00145688"/>
    <w:rsid w:val="00150852"/>
    <w:rsid w:val="00152F47"/>
    <w:rsid w:val="00161106"/>
    <w:rsid w:val="001677C1"/>
    <w:rsid w:val="001714F7"/>
    <w:rsid w:val="001737D0"/>
    <w:rsid w:val="00173DEB"/>
    <w:rsid w:val="00187A31"/>
    <w:rsid w:val="001904A8"/>
    <w:rsid w:val="001918ED"/>
    <w:rsid w:val="00192A7F"/>
    <w:rsid w:val="00193158"/>
    <w:rsid w:val="001A2536"/>
    <w:rsid w:val="001A2D7F"/>
    <w:rsid w:val="001A3DF8"/>
    <w:rsid w:val="001A572D"/>
    <w:rsid w:val="001B2BAB"/>
    <w:rsid w:val="001B4D59"/>
    <w:rsid w:val="001B4E6E"/>
    <w:rsid w:val="001C55EC"/>
    <w:rsid w:val="001C724A"/>
    <w:rsid w:val="001C74CE"/>
    <w:rsid w:val="001D318E"/>
    <w:rsid w:val="001D4AD8"/>
    <w:rsid w:val="001D54FF"/>
    <w:rsid w:val="001E1974"/>
    <w:rsid w:val="001F0DDB"/>
    <w:rsid w:val="00202BC2"/>
    <w:rsid w:val="002122D7"/>
    <w:rsid w:val="002133D4"/>
    <w:rsid w:val="00214113"/>
    <w:rsid w:val="00215081"/>
    <w:rsid w:val="00215B15"/>
    <w:rsid w:val="00222532"/>
    <w:rsid w:val="00222839"/>
    <w:rsid w:val="002250F7"/>
    <w:rsid w:val="0023038C"/>
    <w:rsid w:val="00236EB6"/>
    <w:rsid w:val="00237249"/>
    <w:rsid w:val="00237445"/>
    <w:rsid w:val="00237625"/>
    <w:rsid w:val="00237B32"/>
    <w:rsid w:val="00247AD6"/>
    <w:rsid w:val="00250E2E"/>
    <w:rsid w:val="002513BC"/>
    <w:rsid w:val="002518FD"/>
    <w:rsid w:val="00252A48"/>
    <w:rsid w:val="00253FC5"/>
    <w:rsid w:val="00264A93"/>
    <w:rsid w:val="002651A6"/>
    <w:rsid w:val="002660F6"/>
    <w:rsid w:val="00267E42"/>
    <w:rsid w:val="00281EB5"/>
    <w:rsid w:val="00290C8D"/>
    <w:rsid w:val="00290FC2"/>
    <w:rsid w:val="0029257E"/>
    <w:rsid w:val="00293973"/>
    <w:rsid w:val="002973F0"/>
    <w:rsid w:val="002975C1"/>
    <w:rsid w:val="002A0E6E"/>
    <w:rsid w:val="002A2529"/>
    <w:rsid w:val="002A33CC"/>
    <w:rsid w:val="002B01C2"/>
    <w:rsid w:val="002B14DB"/>
    <w:rsid w:val="002B1808"/>
    <w:rsid w:val="002C1ACE"/>
    <w:rsid w:val="002C1AF9"/>
    <w:rsid w:val="002C3E0D"/>
    <w:rsid w:val="002D41FB"/>
    <w:rsid w:val="002D70C3"/>
    <w:rsid w:val="002E0587"/>
    <w:rsid w:val="002E1E1D"/>
    <w:rsid w:val="002F05FA"/>
    <w:rsid w:val="002F307B"/>
    <w:rsid w:val="003075BF"/>
    <w:rsid w:val="0030775B"/>
    <w:rsid w:val="00317401"/>
    <w:rsid w:val="00323474"/>
    <w:rsid w:val="0032358B"/>
    <w:rsid w:val="00324EC5"/>
    <w:rsid w:val="00326FC1"/>
    <w:rsid w:val="00330405"/>
    <w:rsid w:val="0033189B"/>
    <w:rsid w:val="00331EC6"/>
    <w:rsid w:val="00337922"/>
    <w:rsid w:val="00340867"/>
    <w:rsid w:val="00340CC4"/>
    <w:rsid w:val="0034164D"/>
    <w:rsid w:val="00342857"/>
    <w:rsid w:val="00342E9F"/>
    <w:rsid w:val="003439A4"/>
    <w:rsid w:val="00346A18"/>
    <w:rsid w:val="00351CEE"/>
    <w:rsid w:val="003608CB"/>
    <w:rsid w:val="00362501"/>
    <w:rsid w:val="003627B6"/>
    <w:rsid w:val="0036326F"/>
    <w:rsid w:val="0036714F"/>
    <w:rsid w:val="003708D5"/>
    <w:rsid w:val="003744AD"/>
    <w:rsid w:val="00374D02"/>
    <w:rsid w:val="0038061A"/>
    <w:rsid w:val="0038063B"/>
    <w:rsid w:val="00380837"/>
    <w:rsid w:val="003816B9"/>
    <w:rsid w:val="00382518"/>
    <w:rsid w:val="00382EDD"/>
    <w:rsid w:val="003836CA"/>
    <w:rsid w:val="00384306"/>
    <w:rsid w:val="00385291"/>
    <w:rsid w:val="00386A98"/>
    <w:rsid w:val="003902ED"/>
    <w:rsid w:val="003908B4"/>
    <w:rsid w:val="00396212"/>
    <w:rsid w:val="003A1E9C"/>
    <w:rsid w:val="003A7A5C"/>
    <w:rsid w:val="003B4CA7"/>
    <w:rsid w:val="003B64CE"/>
    <w:rsid w:val="003C23F7"/>
    <w:rsid w:val="003D42CB"/>
    <w:rsid w:val="003D6BE3"/>
    <w:rsid w:val="003D736E"/>
    <w:rsid w:val="003E0E52"/>
    <w:rsid w:val="003F20A5"/>
    <w:rsid w:val="003F233D"/>
    <w:rsid w:val="00400B96"/>
    <w:rsid w:val="00401BD6"/>
    <w:rsid w:val="00405D5F"/>
    <w:rsid w:val="00410914"/>
    <w:rsid w:val="00410B9E"/>
    <w:rsid w:val="004145A0"/>
    <w:rsid w:val="00415AA3"/>
    <w:rsid w:val="00420C60"/>
    <w:rsid w:val="00423983"/>
    <w:rsid w:val="00424D15"/>
    <w:rsid w:val="0042604D"/>
    <w:rsid w:val="00430432"/>
    <w:rsid w:val="004316FF"/>
    <w:rsid w:val="00433759"/>
    <w:rsid w:val="0043494E"/>
    <w:rsid w:val="00440B76"/>
    <w:rsid w:val="004414A5"/>
    <w:rsid w:val="0045444B"/>
    <w:rsid w:val="00456697"/>
    <w:rsid w:val="00465FE1"/>
    <w:rsid w:val="004721AA"/>
    <w:rsid w:val="00475491"/>
    <w:rsid w:val="004869FB"/>
    <w:rsid w:val="00491735"/>
    <w:rsid w:val="00493D1F"/>
    <w:rsid w:val="00494A46"/>
    <w:rsid w:val="00497727"/>
    <w:rsid w:val="004B1EC1"/>
    <w:rsid w:val="004B217F"/>
    <w:rsid w:val="004B3600"/>
    <w:rsid w:val="004B3E7F"/>
    <w:rsid w:val="004B437C"/>
    <w:rsid w:val="004B768D"/>
    <w:rsid w:val="004C07FE"/>
    <w:rsid w:val="004C5421"/>
    <w:rsid w:val="004D3E4C"/>
    <w:rsid w:val="004D4610"/>
    <w:rsid w:val="004E2863"/>
    <w:rsid w:val="004F185D"/>
    <w:rsid w:val="005037D9"/>
    <w:rsid w:val="00504418"/>
    <w:rsid w:val="005056ED"/>
    <w:rsid w:val="00506D58"/>
    <w:rsid w:val="00510A85"/>
    <w:rsid w:val="00511CFF"/>
    <w:rsid w:val="00513A36"/>
    <w:rsid w:val="005159E6"/>
    <w:rsid w:val="005162A7"/>
    <w:rsid w:val="00517E4C"/>
    <w:rsid w:val="00521CF0"/>
    <w:rsid w:val="005272FD"/>
    <w:rsid w:val="00530B0E"/>
    <w:rsid w:val="00530BBE"/>
    <w:rsid w:val="0053208B"/>
    <w:rsid w:val="00532214"/>
    <w:rsid w:val="00534814"/>
    <w:rsid w:val="00536930"/>
    <w:rsid w:val="0054045F"/>
    <w:rsid w:val="0054270E"/>
    <w:rsid w:val="00542A03"/>
    <w:rsid w:val="00544570"/>
    <w:rsid w:val="00547980"/>
    <w:rsid w:val="00552F32"/>
    <w:rsid w:val="00557372"/>
    <w:rsid w:val="00560A2A"/>
    <w:rsid w:val="00564E53"/>
    <w:rsid w:val="00566B84"/>
    <w:rsid w:val="00571975"/>
    <w:rsid w:val="00571DE8"/>
    <w:rsid w:val="005731E0"/>
    <w:rsid w:val="0057559A"/>
    <w:rsid w:val="0057607C"/>
    <w:rsid w:val="00576B00"/>
    <w:rsid w:val="00580224"/>
    <w:rsid w:val="00581B74"/>
    <w:rsid w:val="00583277"/>
    <w:rsid w:val="00583744"/>
    <w:rsid w:val="00584E4C"/>
    <w:rsid w:val="00592C3E"/>
    <w:rsid w:val="00595FA8"/>
    <w:rsid w:val="00597CB8"/>
    <w:rsid w:val="005A000F"/>
    <w:rsid w:val="005A1ED6"/>
    <w:rsid w:val="005A4E86"/>
    <w:rsid w:val="005B173D"/>
    <w:rsid w:val="005B6888"/>
    <w:rsid w:val="005B78B3"/>
    <w:rsid w:val="005C3A50"/>
    <w:rsid w:val="005D115D"/>
    <w:rsid w:val="005D173A"/>
    <w:rsid w:val="005D2669"/>
    <w:rsid w:val="005D3185"/>
    <w:rsid w:val="005F3F52"/>
    <w:rsid w:val="005F4B95"/>
    <w:rsid w:val="005F54BE"/>
    <w:rsid w:val="005F6C65"/>
    <w:rsid w:val="00600F02"/>
    <w:rsid w:val="00601ECD"/>
    <w:rsid w:val="0060444D"/>
    <w:rsid w:val="00607451"/>
    <w:rsid w:val="006122FC"/>
    <w:rsid w:val="00613D58"/>
    <w:rsid w:val="00624138"/>
    <w:rsid w:val="0062435E"/>
    <w:rsid w:val="0062550A"/>
    <w:rsid w:val="006334B3"/>
    <w:rsid w:val="006354BB"/>
    <w:rsid w:val="00642776"/>
    <w:rsid w:val="00643655"/>
    <w:rsid w:val="00644FE2"/>
    <w:rsid w:val="00645FB8"/>
    <w:rsid w:val="0065134F"/>
    <w:rsid w:val="00651986"/>
    <w:rsid w:val="006545E8"/>
    <w:rsid w:val="00664736"/>
    <w:rsid w:val="006647C9"/>
    <w:rsid w:val="00665701"/>
    <w:rsid w:val="00665980"/>
    <w:rsid w:val="00672BD0"/>
    <w:rsid w:val="00672D29"/>
    <w:rsid w:val="0067640C"/>
    <w:rsid w:val="006836D9"/>
    <w:rsid w:val="00686699"/>
    <w:rsid w:val="00686D0C"/>
    <w:rsid w:val="0069072E"/>
    <w:rsid w:val="00695256"/>
    <w:rsid w:val="00695570"/>
    <w:rsid w:val="00696AF1"/>
    <w:rsid w:val="006A3B31"/>
    <w:rsid w:val="006A66C1"/>
    <w:rsid w:val="006A68F3"/>
    <w:rsid w:val="006A780B"/>
    <w:rsid w:val="006B06F4"/>
    <w:rsid w:val="006B2C6D"/>
    <w:rsid w:val="006B4127"/>
    <w:rsid w:val="006B5E6F"/>
    <w:rsid w:val="006C24BF"/>
    <w:rsid w:val="006C298F"/>
    <w:rsid w:val="006C40B9"/>
    <w:rsid w:val="006C6653"/>
    <w:rsid w:val="006E678B"/>
    <w:rsid w:val="006F50AA"/>
    <w:rsid w:val="006F5843"/>
    <w:rsid w:val="006F599A"/>
    <w:rsid w:val="006F5F4B"/>
    <w:rsid w:val="006F7580"/>
    <w:rsid w:val="00703009"/>
    <w:rsid w:val="007032CF"/>
    <w:rsid w:val="007034EF"/>
    <w:rsid w:val="0070367F"/>
    <w:rsid w:val="00705E5B"/>
    <w:rsid w:val="00712F3C"/>
    <w:rsid w:val="00713183"/>
    <w:rsid w:val="00715C27"/>
    <w:rsid w:val="007170AA"/>
    <w:rsid w:val="00722A29"/>
    <w:rsid w:val="00724FA8"/>
    <w:rsid w:val="00732B66"/>
    <w:rsid w:val="007372B2"/>
    <w:rsid w:val="00737459"/>
    <w:rsid w:val="00737C8F"/>
    <w:rsid w:val="007406DE"/>
    <w:rsid w:val="00740DCC"/>
    <w:rsid w:val="00741285"/>
    <w:rsid w:val="00743E79"/>
    <w:rsid w:val="00744BEA"/>
    <w:rsid w:val="00751532"/>
    <w:rsid w:val="00751C37"/>
    <w:rsid w:val="0075411F"/>
    <w:rsid w:val="0075769B"/>
    <w:rsid w:val="0077198E"/>
    <w:rsid w:val="00773E78"/>
    <w:rsid w:val="007757F3"/>
    <w:rsid w:val="00777140"/>
    <w:rsid w:val="007815DC"/>
    <w:rsid w:val="00793469"/>
    <w:rsid w:val="00796E4A"/>
    <w:rsid w:val="007A47FB"/>
    <w:rsid w:val="007A49F4"/>
    <w:rsid w:val="007A7056"/>
    <w:rsid w:val="007B106B"/>
    <w:rsid w:val="007B275D"/>
    <w:rsid w:val="007D078F"/>
    <w:rsid w:val="007D4928"/>
    <w:rsid w:val="007E4877"/>
    <w:rsid w:val="007E5A71"/>
    <w:rsid w:val="007E6AEB"/>
    <w:rsid w:val="007F01EC"/>
    <w:rsid w:val="007F4197"/>
    <w:rsid w:val="007F53E6"/>
    <w:rsid w:val="007F7DF2"/>
    <w:rsid w:val="00800E39"/>
    <w:rsid w:val="00806CD1"/>
    <w:rsid w:val="008079FA"/>
    <w:rsid w:val="00810D58"/>
    <w:rsid w:val="008154F4"/>
    <w:rsid w:val="00815A2F"/>
    <w:rsid w:val="00817AF9"/>
    <w:rsid w:val="00823D48"/>
    <w:rsid w:val="0082611C"/>
    <w:rsid w:val="008336D7"/>
    <w:rsid w:val="00835B31"/>
    <w:rsid w:val="008444C9"/>
    <w:rsid w:val="00844B5D"/>
    <w:rsid w:val="0084762C"/>
    <w:rsid w:val="0084793C"/>
    <w:rsid w:val="00850413"/>
    <w:rsid w:val="008518F9"/>
    <w:rsid w:val="00857B4A"/>
    <w:rsid w:val="008622D3"/>
    <w:rsid w:val="008627E5"/>
    <w:rsid w:val="008646DE"/>
    <w:rsid w:val="00864902"/>
    <w:rsid w:val="00864BE7"/>
    <w:rsid w:val="00865200"/>
    <w:rsid w:val="00871695"/>
    <w:rsid w:val="00884879"/>
    <w:rsid w:val="00891C25"/>
    <w:rsid w:val="008945E1"/>
    <w:rsid w:val="008954D4"/>
    <w:rsid w:val="008957E5"/>
    <w:rsid w:val="008973EE"/>
    <w:rsid w:val="00897630"/>
    <w:rsid w:val="00897717"/>
    <w:rsid w:val="008B1414"/>
    <w:rsid w:val="008B1EC9"/>
    <w:rsid w:val="008B2609"/>
    <w:rsid w:val="008C51BA"/>
    <w:rsid w:val="008D089D"/>
    <w:rsid w:val="008D315D"/>
    <w:rsid w:val="008D41C3"/>
    <w:rsid w:val="008D5BA5"/>
    <w:rsid w:val="008E31F5"/>
    <w:rsid w:val="008E6AA8"/>
    <w:rsid w:val="008F0B04"/>
    <w:rsid w:val="008F3FE0"/>
    <w:rsid w:val="008F41A1"/>
    <w:rsid w:val="008F7C55"/>
    <w:rsid w:val="00900C72"/>
    <w:rsid w:val="00907732"/>
    <w:rsid w:val="00922540"/>
    <w:rsid w:val="00930694"/>
    <w:rsid w:val="0093521F"/>
    <w:rsid w:val="00936368"/>
    <w:rsid w:val="00936493"/>
    <w:rsid w:val="00945677"/>
    <w:rsid w:val="00951FB6"/>
    <w:rsid w:val="00954F96"/>
    <w:rsid w:val="00955B84"/>
    <w:rsid w:val="009610F8"/>
    <w:rsid w:val="00962113"/>
    <w:rsid w:val="00962F78"/>
    <w:rsid w:val="0096609F"/>
    <w:rsid w:val="00966D8E"/>
    <w:rsid w:val="00971600"/>
    <w:rsid w:val="009751DB"/>
    <w:rsid w:val="009771CF"/>
    <w:rsid w:val="00980550"/>
    <w:rsid w:val="00983B0D"/>
    <w:rsid w:val="00984342"/>
    <w:rsid w:val="009869B3"/>
    <w:rsid w:val="00987356"/>
    <w:rsid w:val="00994B57"/>
    <w:rsid w:val="009973B4"/>
    <w:rsid w:val="009A3445"/>
    <w:rsid w:val="009A76A1"/>
    <w:rsid w:val="009B7EB8"/>
    <w:rsid w:val="009D1FC3"/>
    <w:rsid w:val="009D48E6"/>
    <w:rsid w:val="009D6049"/>
    <w:rsid w:val="009D6D70"/>
    <w:rsid w:val="009D7E11"/>
    <w:rsid w:val="009E13F5"/>
    <w:rsid w:val="009E30DA"/>
    <w:rsid w:val="009E6193"/>
    <w:rsid w:val="009E6BE6"/>
    <w:rsid w:val="009E7DD1"/>
    <w:rsid w:val="009F3271"/>
    <w:rsid w:val="009F609F"/>
    <w:rsid w:val="009F6AAE"/>
    <w:rsid w:val="009F72BA"/>
    <w:rsid w:val="009F7923"/>
    <w:rsid w:val="009F7EED"/>
    <w:rsid w:val="00A01006"/>
    <w:rsid w:val="00A115EA"/>
    <w:rsid w:val="00A133A5"/>
    <w:rsid w:val="00A138EC"/>
    <w:rsid w:val="00A169D0"/>
    <w:rsid w:val="00A22858"/>
    <w:rsid w:val="00A26E44"/>
    <w:rsid w:val="00A34B9E"/>
    <w:rsid w:val="00A34EEE"/>
    <w:rsid w:val="00A35671"/>
    <w:rsid w:val="00A43B08"/>
    <w:rsid w:val="00A458FE"/>
    <w:rsid w:val="00A53106"/>
    <w:rsid w:val="00A6128F"/>
    <w:rsid w:val="00A656F9"/>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3C8A"/>
    <w:rsid w:val="00AC63BB"/>
    <w:rsid w:val="00AC763E"/>
    <w:rsid w:val="00AD1C7F"/>
    <w:rsid w:val="00AD333E"/>
    <w:rsid w:val="00AD3D1A"/>
    <w:rsid w:val="00AD6F34"/>
    <w:rsid w:val="00AF0AAB"/>
    <w:rsid w:val="00AF156F"/>
    <w:rsid w:val="00AF616B"/>
    <w:rsid w:val="00B0685B"/>
    <w:rsid w:val="00B17A56"/>
    <w:rsid w:val="00B20E72"/>
    <w:rsid w:val="00B22D22"/>
    <w:rsid w:val="00B23030"/>
    <w:rsid w:val="00B237B9"/>
    <w:rsid w:val="00B23A5E"/>
    <w:rsid w:val="00B23CAA"/>
    <w:rsid w:val="00B30B68"/>
    <w:rsid w:val="00B40A19"/>
    <w:rsid w:val="00B410EE"/>
    <w:rsid w:val="00B42015"/>
    <w:rsid w:val="00B4369C"/>
    <w:rsid w:val="00B443E9"/>
    <w:rsid w:val="00B55658"/>
    <w:rsid w:val="00B57EAB"/>
    <w:rsid w:val="00B64949"/>
    <w:rsid w:val="00B81284"/>
    <w:rsid w:val="00B8202D"/>
    <w:rsid w:val="00B83633"/>
    <w:rsid w:val="00B857F1"/>
    <w:rsid w:val="00B929FD"/>
    <w:rsid w:val="00B95B99"/>
    <w:rsid w:val="00B95F69"/>
    <w:rsid w:val="00BB12B2"/>
    <w:rsid w:val="00BB36BA"/>
    <w:rsid w:val="00BB43B7"/>
    <w:rsid w:val="00BC2015"/>
    <w:rsid w:val="00BC3352"/>
    <w:rsid w:val="00BC4F4B"/>
    <w:rsid w:val="00BC6CDF"/>
    <w:rsid w:val="00BC71B0"/>
    <w:rsid w:val="00BE51F6"/>
    <w:rsid w:val="00BE6A10"/>
    <w:rsid w:val="00BF597E"/>
    <w:rsid w:val="00C028B7"/>
    <w:rsid w:val="00C0299D"/>
    <w:rsid w:val="00C03098"/>
    <w:rsid w:val="00C0339F"/>
    <w:rsid w:val="00C14685"/>
    <w:rsid w:val="00C15ED8"/>
    <w:rsid w:val="00C173F0"/>
    <w:rsid w:val="00C22FAA"/>
    <w:rsid w:val="00C26D8C"/>
    <w:rsid w:val="00C31C73"/>
    <w:rsid w:val="00C467C0"/>
    <w:rsid w:val="00C46AC2"/>
    <w:rsid w:val="00C46B78"/>
    <w:rsid w:val="00C515AC"/>
    <w:rsid w:val="00C51A36"/>
    <w:rsid w:val="00C548BE"/>
    <w:rsid w:val="00C55228"/>
    <w:rsid w:val="00C627F1"/>
    <w:rsid w:val="00C643B0"/>
    <w:rsid w:val="00C64483"/>
    <w:rsid w:val="00C67E19"/>
    <w:rsid w:val="00C67E47"/>
    <w:rsid w:val="00C71E85"/>
    <w:rsid w:val="00C73543"/>
    <w:rsid w:val="00C74F8C"/>
    <w:rsid w:val="00C80F2D"/>
    <w:rsid w:val="00C81ACE"/>
    <w:rsid w:val="00C85583"/>
    <w:rsid w:val="00C86F9B"/>
    <w:rsid w:val="00C87FEE"/>
    <w:rsid w:val="00C911DA"/>
    <w:rsid w:val="00C920A9"/>
    <w:rsid w:val="00CA22B6"/>
    <w:rsid w:val="00CA5A02"/>
    <w:rsid w:val="00CA734B"/>
    <w:rsid w:val="00CB0B69"/>
    <w:rsid w:val="00CB11CC"/>
    <w:rsid w:val="00CB260B"/>
    <w:rsid w:val="00CE2A9E"/>
    <w:rsid w:val="00CE315A"/>
    <w:rsid w:val="00CE7591"/>
    <w:rsid w:val="00CE7BE1"/>
    <w:rsid w:val="00CF147A"/>
    <w:rsid w:val="00CF1726"/>
    <w:rsid w:val="00CF46F8"/>
    <w:rsid w:val="00CF615B"/>
    <w:rsid w:val="00CF6C5C"/>
    <w:rsid w:val="00D02852"/>
    <w:rsid w:val="00D02F7F"/>
    <w:rsid w:val="00D06F59"/>
    <w:rsid w:val="00D1610A"/>
    <w:rsid w:val="00D21382"/>
    <w:rsid w:val="00D2302E"/>
    <w:rsid w:val="00D3392D"/>
    <w:rsid w:val="00D35353"/>
    <w:rsid w:val="00D363BF"/>
    <w:rsid w:val="00D37F3C"/>
    <w:rsid w:val="00D429D7"/>
    <w:rsid w:val="00D44AD0"/>
    <w:rsid w:val="00D458E8"/>
    <w:rsid w:val="00D5229B"/>
    <w:rsid w:val="00D55BC5"/>
    <w:rsid w:val="00D55E69"/>
    <w:rsid w:val="00D562F6"/>
    <w:rsid w:val="00D56512"/>
    <w:rsid w:val="00D566B4"/>
    <w:rsid w:val="00D624A3"/>
    <w:rsid w:val="00D70FE9"/>
    <w:rsid w:val="00D8388C"/>
    <w:rsid w:val="00D87E15"/>
    <w:rsid w:val="00D925E5"/>
    <w:rsid w:val="00D95656"/>
    <w:rsid w:val="00D96342"/>
    <w:rsid w:val="00D96755"/>
    <w:rsid w:val="00DA0DF0"/>
    <w:rsid w:val="00DA1F95"/>
    <w:rsid w:val="00DA53CD"/>
    <w:rsid w:val="00DA644D"/>
    <w:rsid w:val="00DA7616"/>
    <w:rsid w:val="00DB2EDC"/>
    <w:rsid w:val="00DC4F7D"/>
    <w:rsid w:val="00DD1C8E"/>
    <w:rsid w:val="00DD55F5"/>
    <w:rsid w:val="00DE146D"/>
    <w:rsid w:val="00DE2D80"/>
    <w:rsid w:val="00DE6FCE"/>
    <w:rsid w:val="00DF3ECC"/>
    <w:rsid w:val="00DF76DB"/>
    <w:rsid w:val="00DF7C05"/>
    <w:rsid w:val="00E02739"/>
    <w:rsid w:val="00E038E4"/>
    <w:rsid w:val="00E1208A"/>
    <w:rsid w:val="00E13D9A"/>
    <w:rsid w:val="00E21843"/>
    <w:rsid w:val="00E32D13"/>
    <w:rsid w:val="00E43822"/>
    <w:rsid w:val="00E44012"/>
    <w:rsid w:val="00E4706E"/>
    <w:rsid w:val="00E54035"/>
    <w:rsid w:val="00E60F6C"/>
    <w:rsid w:val="00E62996"/>
    <w:rsid w:val="00E63714"/>
    <w:rsid w:val="00E64A51"/>
    <w:rsid w:val="00E676F9"/>
    <w:rsid w:val="00E7040E"/>
    <w:rsid w:val="00E70928"/>
    <w:rsid w:val="00E764D2"/>
    <w:rsid w:val="00E805CB"/>
    <w:rsid w:val="00E910C0"/>
    <w:rsid w:val="00E9449D"/>
    <w:rsid w:val="00E97424"/>
    <w:rsid w:val="00EA10B1"/>
    <w:rsid w:val="00EA3C65"/>
    <w:rsid w:val="00EA4159"/>
    <w:rsid w:val="00EA55F7"/>
    <w:rsid w:val="00EB0164"/>
    <w:rsid w:val="00EB2329"/>
    <w:rsid w:val="00EB42CF"/>
    <w:rsid w:val="00EB5DF5"/>
    <w:rsid w:val="00EB65F7"/>
    <w:rsid w:val="00EC42F5"/>
    <w:rsid w:val="00ED0F62"/>
    <w:rsid w:val="00ED5214"/>
    <w:rsid w:val="00EF36E7"/>
    <w:rsid w:val="00EF6B74"/>
    <w:rsid w:val="00F01AE3"/>
    <w:rsid w:val="00F05133"/>
    <w:rsid w:val="00F06D09"/>
    <w:rsid w:val="00F11201"/>
    <w:rsid w:val="00F14D99"/>
    <w:rsid w:val="00F2305C"/>
    <w:rsid w:val="00F23B35"/>
    <w:rsid w:val="00F23FF4"/>
    <w:rsid w:val="00F32016"/>
    <w:rsid w:val="00F32CB9"/>
    <w:rsid w:val="00F33729"/>
    <w:rsid w:val="00F35CD7"/>
    <w:rsid w:val="00F365DA"/>
    <w:rsid w:val="00F3666E"/>
    <w:rsid w:val="00F40491"/>
    <w:rsid w:val="00F4721E"/>
    <w:rsid w:val="00F51005"/>
    <w:rsid w:val="00F515F7"/>
    <w:rsid w:val="00F5492A"/>
    <w:rsid w:val="00F606E1"/>
    <w:rsid w:val="00F60815"/>
    <w:rsid w:val="00F657C4"/>
    <w:rsid w:val="00F65E18"/>
    <w:rsid w:val="00F6739D"/>
    <w:rsid w:val="00F70A75"/>
    <w:rsid w:val="00F7167A"/>
    <w:rsid w:val="00F741E6"/>
    <w:rsid w:val="00F80C36"/>
    <w:rsid w:val="00F83639"/>
    <w:rsid w:val="00F840C3"/>
    <w:rsid w:val="00F856F5"/>
    <w:rsid w:val="00F87F8F"/>
    <w:rsid w:val="00F956F5"/>
    <w:rsid w:val="00F96195"/>
    <w:rsid w:val="00FA0833"/>
    <w:rsid w:val="00FA350D"/>
    <w:rsid w:val="00FA3AA1"/>
    <w:rsid w:val="00FB03C3"/>
    <w:rsid w:val="00FB5A65"/>
    <w:rsid w:val="00FB7834"/>
    <w:rsid w:val="00FB7EC7"/>
    <w:rsid w:val="00FC6FE0"/>
    <w:rsid w:val="00FD1448"/>
    <w:rsid w:val="00FD2869"/>
    <w:rsid w:val="00FD5EE5"/>
    <w:rsid w:val="00FD72A6"/>
    <w:rsid w:val="00FD7BA2"/>
    <w:rsid w:val="00FE065B"/>
    <w:rsid w:val="00FE09C9"/>
    <w:rsid w:val="05AF126E"/>
    <w:rsid w:val="07B7464B"/>
    <w:rsid w:val="094F52ED"/>
    <w:rsid w:val="108219C2"/>
    <w:rsid w:val="154C7ECF"/>
    <w:rsid w:val="16443244"/>
    <w:rsid w:val="172922FC"/>
    <w:rsid w:val="1CC57B96"/>
    <w:rsid w:val="1CD612CA"/>
    <w:rsid w:val="1E075022"/>
    <w:rsid w:val="20691B5D"/>
    <w:rsid w:val="22BB534B"/>
    <w:rsid w:val="23326EDE"/>
    <w:rsid w:val="237E7C1C"/>
    <w:rsid w:val="2558679B"/>
    <w:rsid w:val="280D72D0"/>
    <w:rsid w:val="282C403A"/>
    <w:rsid w:val="293F0D23"/>
    <w:rsid w:val="2A3D3961"/>
    <w:rsid w:val="2F3A2D54"/>
    <w:rsid w:val="3C921FA9"/>
    <w:rsid w:val="3FFC22D5"/>
    <w:rsid w:val="402657C4"/>
    <w:rsid w:val="417D0308"/>
    <w:rsid w:val="47721C70"/>
    <w:rsid w:val="47AD0D49"/>
    <w:rsid w:val="4B335485"/>
    <w:rsid w:val="4FFE2A15"/>
    <w:rsid w:val="53F64A7E"/>
    <w:rsid w:val="5EA12B9A"/>
    <w:rsid w:val="5FD2512D"/>
    <w:rsid w:val="630C00FB"/>
    <w:rsid w:val="6C095998"/>
    <w:rsid w:val="70305DAD"/>
    <w:rsid w:val="70C631E4"/>
    <w:rsid w:val="74F15521"/>
    <w:rsid w:val="770D4C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C55EC"/>
    <w:rPr>
      <w:sz w:val="18"/>
      <w:szCs w:val="18"/>
    </w:rPr>
  </w:style>
  <w:style w:type="paragraph" w:styleId="a4">
    <w:name w:val="footer"/>
    <w:basedOn w:val="a"/>
    <w:link w:val="Char0"/>
    <w:uiPriority w:val="99"/>
    <w:unhideWhenUsed/>
    <w:qFormat/>
    <w:rsid w:val="001C55EC"/>
    <w:pPr>
      <w:tabs>
        <w:tab w:val="center" w:pos="4153"/>
        <w:tab w:val="right" w:pos="8306"/>
      </w:tabs>
      <w:snapToGrid w:val="0"/>
      <w:jc w:val="left"/>
    </w:pPr>
    <w:rPr>
      <w:sz w:val="18"/>
      <w:szCs w:val="18"/>
    </w:rPr>
  </w:style>
  <w:style w:type="paragraph" w:styleId="a5">
    <w:name w:val="header"/>
    <w:basedOn w:val="a"/>
    <w:link w:val="Char1"/>
    <w:unhideWhenUsed/>
    <w:qFormat/>
    <w:rsid w:val="001C55E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1C55EC"/>
    <w:rPr>
      <w:rFonts w:ascii="Times New Roman" w:eastAsia="宋体" w:hAnsi="Times New Roman" w:cs="Times New Roman"/>
      <w:sz w:val="18"/>
      <w:szCs w:val="18"/>
    </w:rPr>
  </w:style>
  <w:style w:type="character" w:customStyle="1" w:styleId="Char0">
    <w:name w:val="页脚 Char"/>
    <w:basedOn w:val="a0"/>
    <w:link w:val="a4"/>
    <w:uiPriority w:val="99"/>
    <w:qFormat/>
    <w:rsid w:val="001C55E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C55EC"/>
    <w:rPr>
      <w:rFonts w:ascii="Times New Roman" w:eastAsia="宋体" w:hAnsi="Times New Roman" w:cs="Times New Roman"/>
      <w:sz w:val="18"/>
      <w:szCs w:val="18"/>
    </w:rPr>
  </w:style>
  <w:style w:type="character" w:customStyle="1" w:styleId="CharChar1">
    <w:name w:val="Char Char1"/>
    <w:qFormat/>
    <w:locked/>
    <w:rsid w:val="001C55EC"/>
    <w:rPr>
      <w:rFonts w:ascii="宋体" w:eastAsia="宋体" w:hAnsi="Courier New" w:hint="eastAsia"/>
      <w:kern w:val="2"/>
      <w:sz w:val="21"/>
      <w:lang w:val="en-US" w:eastAsia="zh-CN" w:bidi="ar-SA"/>
    </w:rPr>
  </w:style>
  <w:style w:type="character" w:customStyle="1" w:styleId="fontstyle01">
    <w:name w:val="fontstyle01"/>
    <w:basedOn w:val="a0"/>
    <w:qFormat/>
    <w:rsid w:val="001C55EC"/>
    <w:rPr>
      <w:rFonts w:ascii="宋体" w:eastAsia="宋体" w:hAnsi="宋体" w:hint="eastAsia"/>
      <w:color w:val="000000"/>
      <w:sz w:val="24"/>
      <w:szCs w:val="24"/>
    </w:rPr>
  </w:style>
  <w:style w:type="character" w:customStyle="1" w:styleId="fontstyle21">
    <w:name w:val="fontstyle21"/>
    <w:basedOn w:val="a0"/>
    <w:rsid w:val="001C55EC"/>
    <w:rPr>
      <w:rFonts w:ascii="Times New Roman" w:hAnsi="Times New Roman" w:cs="Times New Roman" w:hint="default"/>
      <w:color w:val="000000"/>
      <w:sz w:val="24"/>
      <w:szCs w:val="24"/>
    </w:rPr>
  </w:style>
  <w:style w:type="paragraph" w:customStyle="1" w:styleId="a6">
    <w:name w:val="东方正文"/>
    <w:basedOn w:val="a"/>
    <w:rsid w:val="001C55EC"/>
    <w:pPr>
      <w:spacing w:line="400" w:lineRule="exact"/>
      <w:ind w:left="284" w:right="284"/>
    </w:pPr>
    <w:rPr>
      <w:sz w:val="24"/>
    </w:rPr>
  </w:style>
  <w:style w:type="paragraph" w:customStyle="1" w:styleId="Style2">
    <w:name w:val="_Style 2"/>
    <w:basedOn w:val="a"/>
    <w:uiPriority w:val="34"/>
    <w:qFormat/>
    <w:rsid w:val="001C55EC"/>
    <w:pPr>
      <w:widowControl/>
      <w:ind w:firstLineChars="200" w:firstLine="420"/>
      <w:jc w:val="left"/>
    </w:pPr>
    <w:rPr>
      <w:kern w:val="0"/>
      <w:sz w:val="20"/>
      <w:lang w:eastAsia="en-US"/>
    </w:rPr>
  </w:style>
  <w:style w:type="paragraph" w:styleId="a7">
    <w:name w:val="No Spacing"/>
    <w:uiPriority w:val="99"/>
    <w:qFormat/>
    <w:rsid w:val="001C55E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674</Words>
  <Characters>3843</Characters>
  <Application>Microsoft Office Word</Application>
  <DocSecurity>0</DocSecurity>
  <Lines>32</Lines>
  <Paragraphs>9</Paragraphs>
  <ScaleCrop>false</ScaleCrop>
  <Company>china</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874</cp:revision>
  <dcterms:created xsi:type="dcterms:W3CDTF">2015-06-17T12:51:00Z</dcterms:created>
  <dcterms:modified xsi:type="dcterms:W3CDTF">2020-10-17T13:37:00Z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