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2F" w:rsidRDefault="00136CE6" w:rsidP="00136CE6">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-404357</wp:posOffset>
            </wp:positionH>
            <wp:positionV relativeFrom="paragraph">
              <wp:posOffset>-803083</wp:posOffset>
            </wp:positionV>
            <wp:extent cx="6890634" cy="10342085"/>
            <wp:effectExtent l="19050" t="0" r="5466" b="0"/>
            <wp:wrapNone/>
            <wp:docPr id="2" name="图片 1" descr="D:\用户目录\我的文档\WeChat Files\wxid_jdxzdx9augbc22\FileStorage\File\2020-10\扫描全能王 2020-10-20 14.43.11\扫描全能王 2020-10-20 14.43.11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20 14.43.11\扫描全能王 2020-10-20 14.43.11_32.jpg"/>
                    <pic:cNvPicPr>
                      <a:picLocks noChangeAspect="1" noChangeArrowheads="1"/>
                    </pic:cNvPicPr>
                  </pic:nvPicPr>
                  <pic:blipFill>
                    <a:blip r:embed="rId7"/>
                    <a:srcRect/>
                    <a:stretch>
                      <a:fillRect/>
                    </a:stretch>
                  </pic:blipFill>
                  <pic:spPr bwMode="auto">
                    <a:xfrm>
                      <a:off x="0" y="0"/>
                      <a:ext cx="6890634" cy="10342085"/>
                    </a:xfrm>
                    <a:prstGeom prst="rect">
                      <a:avLst/>
                    </a:prstGeom>
                    <a:noFill/>
                    <a:ln w="9525">
                      <a:noFill/>
                      <a:miter lim="800000"/>
                      <a:headEnd/>
                      <a:tailEnd/>
                    </a:ln>
                  </pic:spPr>
                </pic:pic>
              </a:graphicData>
            </a:graphic>
          </wp:anchor>
        </w:drawing>
      </w:r>
      <w:r w:rsidR="006F7408">
        <w:rPr>
          <w:rFonts w:hint="eastAsia"/>
          <w:b/>
          <w:color w:val="000000" w:themeColor="text1"/>
          <w:sz w:val="21"/>
          <w:szCs w:val="21"/>
        </w:rPr>
        <w:t>合同编号</w:t>
      </w:r>
      <w:r w:rsidR="006F7408">
        <w:rPr>
          <w:rFonts w:hint="eastAsia"/>
          <w:b/>
          <w:color w:val="000000" w:themeColor="text1"/>
          <w:sz w:val="21"/>
          <w:szCs w:val="21"/>
        </w:rPr>
        <w:t>.:</w:t>
      </w:r>
      <w:r w:rsidR="006F7408">
        <w:rPr>
          <w:b/>
          <w:color w:val="000000" w:themeColor="text1"/>
          <w:sz w:val="21"/>
          <w:szCs w:val="21"/>
        </w:rPr>
        <w:t xml:space="preserve">0538-2020-QEO  </w:t>
      </w:r>
    </w:p>
    <w:p w:rsidR="00601F2F" w:rsidRDefault="006F740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01F2F" w:rsidRDefault="006F740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01F2F" w:rsidRDefault="006F740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江西赣锡工贸有限公司</w:t>
      </w:r>
      <w:bookmarkEnd w:id="0"/>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Jiangxi Ganxi Industry and Trade Co., Ltd</w:t>
      </w:r>
    </w:p>
    <w:p w:rsidR="00601F2F" w:rsidRDefault="006F740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江西省赣州市章贡区水西钴钼稀有金属产业基地</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341000</w:t>
      </w:r>
      <w:bookmarkEnd w:id="3"/>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Cobalt-molybdenum rare metal industrial base in Shuixi, Zhanggong District, Ganzhou City, Jiangxi Province</w:t>
      </w:r>
    </w:p>
    <w:p w:rsidR="00601F2F" w:rsidRDefault="006F74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江西省赣州市章贡区水西钴钼稀有金属产业基地</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341000</w:t>
      </w:r>
      <w:bookmarkEnd w:id="5"/>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Cobalt-molybdenum rare metal industrial base in Shuixi, Zhanggon</w:t>
      </w:r>
      <w:r>
        <w:rPr>
          <w:rFonts w:hint="eastAsia"/>
          <w:b/>
          <w:color w:val="000000" w:themeColor="text1"/>
          <w:sz w:val="22"/>
          <w:szCs w:val="22"/>
        </w:rPr>
        <w:t>g District, Ganzhou City, Jiangxi Province</w:t>
      </w:r>
    </w:p>
    <w:p w:rsidR="00601F2F" w:rsidRDefault="006F74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01F2F" w:rsidRDefault="006F740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913607025736234245</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0797-8194131</w:t>
      </w:r>
      <w:bookmarkEnd w:id="8"/>
    </w:p>
    <w:p w:rsidR="00601F2F" w:rsidRDefault="006F7408" w:rsidP="00136CE6">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邱鸡福</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梁文忠</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64</w:t>
      </w:r>
      <w:bookmarkEnd w:id="11"/>
    </w:p>
    <w:p w:rsidR="00601F2F" w:rsidRDefault="006F7408">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601F2F" w:rsidRDefault="006F740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01F2F" w:rsidRDefault="006F7408">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：废旧金属的回收（需资质许可除外）</w:t>
      </w:r>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Recovery of used metals (except for qualification permits)</w:t>
      </w:r>
    </w:p>
    <w:p w:rsidR="00601F2F" w:rsidRDefault="00601F2F">
      <w:pPr>
        <w:pStyle w:val="a3"/>
        <w:spacing w:line="240" w:lineRule="auto"/>
        <w:ind w:firstLine="0"/>
        <w:rPr>
          <w:b/>
          <w:color w:val="000000" w:themeColor="text1"/>
          <w:sz w:val="22"/>
          <w:szCs w:val="22"/>
          <w:u w:val="single"/>
        </w:rPr>
      </w:pPr>
    </w:p>
    <w:p w:rsidR="00601F2F" w:rsidRDefault="006F7408">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：废旧金属的回收（需资质许可除外）所涉及场所的相关环境管理活动</w:t>
      </w:r>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Environmental management activities of sites involved in the recovery of used </w:t>
      </w:r>
      <w:r>
        <w:rPr>
          <w:rFonts w:hint="eastAsia"/>
          <w:b/>
          <w:color w:val="000000" w:themeColor="text1"/>
          <w:sz w:val="22"/>
          <w:szCs w:val="22"/>
        </w:rPr>
        <w:t>metals (except for qualification permits); and</w:t>
      </w:r>
    </w:p>
    <w:p w:rsidR="00601F2F" w:rsidRDefault="00601F2F">
      <w:pPr>
        <w:pStyle w:val="a3"/>
        <w:spacing w:line="240" w:lineRule="auto"/>
        <w:ind w:firstLine="0"/>
        <w:rPr>
          <w:b/>
          <w:color w:val="000000" w:themeColor="text1"/>
          <w:sz w:val="22"/>
          <w:szCs w:val="22"/>
        </w:rPr>
      </w:pPr>
    </w:p>
    <w:p w:rsidR="00601F2F" w:rsidRDefault="006F740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：废旧金属的回收（需资质许可除外）所涉及场所的相关职业健康安全管理活动</w:t>
      </w:r>
      <w:bookmarkStart w:id="15" w:name="审核范围英"/>
      <w:bookmarkEnd w:id="14"/>
    </w:p>
    <w:p w:rsidR="00601F2F" w:rsidRDefault="006F740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Occupational health and safety management activities related to the recovery of used metals (except for qualification permits) in the premises</w:t>
      </w:r>
    </w:p>
    <w:p w:rsidR="00601F2F" w:rsidRDefault="00601F2F">
      <w:pPr>
        <w:pStyle w:val="a3"/>
        <w:spacing w:line="240" w:lineRule="auto"/>
        <w:ind w:firstLine="0"/>
        <w:rPr>
          <w:b/>
          <w:color w:val="000000" w:themeColor="text1"/>
          <w:sz w:val="22"/>
          <w:szCs w:val="22"/>
        </w:rPr>
      </w:pPr>
    </w:p>
    <w:bookmarkEnd w:id="15"/>
    <w:p w:rsidR="00601F2F" w:rsidRDefault="006F740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w:t>
      </w:r>
      <w:bookmarkStart w:id="16" w:name="_GoBack"/>
      <w:bookmarkEnd w:id="16"/>
      <w:r>
        <w:rPr>
          <w:rFonts w:hint="eastAsia"/>
          <w:b/>
          <w:color w:val="000000" w:themeColor="text1"/>
          <w:sz w:val="22"/>
          <w:szCs w:val="22"/>
        </w:rPr>
        <w:t>张。</w:t>
      </w:r>
    </w:p>
    <w:p w:rsidR="00601F2F" w:rsidRDefault="006F7408">
      <w:pPr>
        <w:pStyle w:val="a3"/>
        <w:spacing w:line="360" w:lineRule="exact"/>
        <w:ind w:firstLine="0"/>
        <w:rPr>
          <w:b/>
          <w:color w:val="000000" w:themeColor="text1"/>
          <w:sz w:val="22"/>
          <w:szCs w:val="22"/>
        </w:rPr>
      </w:pPr>
      <w:r>
        <w:rPr>
          <w:rFonts w:hint="eastAsia"/>
          <w:b/>
          <w:color w:val="000000" w:themeColor="text1"/>
          <w:sz w:val="22"/>
          <w:szCs w:val="22"/>
        </w:rPr>
        <w:t>备</w:t>
      </w:r>
      <w:r>
        <w:rPr>
          <w:rFonts w:hint="eastAsia"/>
          <w:b/>
          <w:color w:val="000000" w:themeColor="text1"/>
          <w:sz w:val="22"/>
          <w:szCs w:val="22"/>
        </w:rPr>
        <w:t>注：</w:t>
      </w:r>
    </w:p>
    <w:p w:rsidR="00601F2F" w:rsidRDefault="006F740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01F2F" w:rsidRDefault="006F740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601F2F" w:rsidRDefault="006F7408">
      <w:pPr>
        <w:pStyle w:val="a3"/>
        <w:spacing w:line="0" w:lineRule="atLeast"/>
        <w:ind w:firstLine="0"/>
        <w:rPr>
          <w:b/>
          <w:color w:val="000000" w:themeColor="text1"/>
          <w:sz w:val="18"/>
          <w:szCs w:val="18"/>
        </w:rPr>
      </w:pPr>
      <w:r>
        <w:rPr>
          <w:b/>
          <w:color w:val="000000" w:themeColor="text1"/>
          <w:sz w:val="18"/>
          <w:szCs w:val="18"/>
        </w:rPr>
        <w:t>注：</w:t>
      </w:r>
    </w:p>
    <w:p w:rsidR="00601F2F" w:rsidRDefault="006F740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601F2F" w:rsidSect="00601F2F">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408" w:rsidRDefault="006F7408" w:rsidP="00601F2F">
      <w:r>
        <w:separator/>
      </w:r>
    </w:p>
  </w:endnote>
  <w:endnote w:type="continuationSeparator" w:id="1">
    <w:p w:rsidR="006F7408" w:rsidRDefault="006F7408" w:rsidP="00601F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408" w:rsidRDefault="006F7408" w:rsidP="00601F2F">
      <w:r>
        <w:separator/>
      </w:r>
    </w:p>
  </w:footnote>
  <w:footnote w:type="continuationSeparator" w:id="1">
    <w:p w:rsidR="006F7408" w:rsidRDefault="006F7408" w:rsidP="00601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F2F" w:rsidRDefault="006F740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01F2F" w:rsidRDefault="00601F2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601F2F" w:rsidRDefault="006F740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F7408">
      <w:rPr>
        <w:rStyle w:val="CharChar1"/>
        <w:rFonts w:hint="default"/>
        <w:w w:val="90"/>
      </w:rPr>
      <w:t>Beijing International Standard united Certification Co.,Ltd.</w:t>
    </w:r>
  </w:p>
  <w:p w:rsidR="00601F2F" w:rsidRDefault="00601F2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F27"/>
    <w:rsid w:val="00136CE6"/>
    <w:rsid w:val="00430F27"/>
    <w:rsid w:val="00601F2F"/>
    <w:rsid w:val="006F7408"/>
    <w:rsid w:val="00756AC1"/>
    <w:rsid w:val="00B870DF"/>
    <w:rsid w:val="05EE3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2F"/>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01F2F"/>
    <w:pPr>
      <w:snapToGrid w:val="0"/>
      <w:spacing w:line="336" w:lineRule="auto"/>
      <w:ind w:firstLine="630"/>
    </w:pPr>
    <w:rPr>
      <w:sz w:val="32"/>
    </w:rPr>
  </w:style>
  <w:style w:type="paragraph" w:styleId="a4">
    <w:name w:val="footer"/>
    <w:basedOn w:val="a"/>
    <w:link w:val="Char0"/>
    <w:uiPriority w:val="99"/>
    <w:unhideWhenUsed/>
    <w:rsid w:val="00601F2F"/>
    <w:pPr>
      <w:tabs>
        <w:tab w:val="center" w:pos="4153"/>
        <w:tab w:val="right" w:pos="8306"/>
      </w:tabs>
      <w:snapToGrid w:val="0"/>
      <w:jc w:val="left"/>
    </w:pPr>
    <w:rPr>
      <w:sz w:val="18"/>
      <w:szCs w:val="18"/>
    </w:rPr>
  </w:style>
  <w:style w:type="paragraph" w:styleId="a5">
    <w:name w:val="header"/>
    <w:basedOn w:val="a"/>
    <w:link w:val="Char1"/>
    <w:unhideWhenUsed/>
    <w:rsid w:val="00601F2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601F2F"/>
    <w:rPr>
      <w:rFonts w:ascii="Times New Roman" w:eastAsia="宋体" w:hAnsi="Times New Roman" w:cs="Times New Roman"/>
      <w:sz w:val="32"/>
      <w:szCs w:val="20"/>
    </w:rPr>
  </w:style>
  <w:style w:type="character" w:customStyle="1" w:styleId="Char1">
    <w:name w:val="页眉 Char"/>
    <w:basedOn w:val="a0"/>
    <w:link w:val="a5"/>
    <w:uiPriority w:val="99"/>
    <w:qFormat/>
    <w:rsid w:val="00601F2F"/>
    <w:rPr>
      <w:rFonts w:ascii="Times New Roman" w:eastAsia="宋体" w:hAnsi="Times New Roman" w:cs="Times New Roman"/>
      <w:sz w:val="18"/>
      <w:szCs w:val="18"/>
    </w:rPr>
  </w:style>
  <w:style w:type="character" w:customStyle="1" w:styleId="Char0">
    <w:name w:val="页脚 Char"/>
    <w:basedOn w:val="a0"/>
    <w:link w:val="a4"/>
    <w:uiPriority w:val="99"/>
    <w:qFormat/>
    <w:rsid w:val="00601F2F"/>
    <w:rPr>
      <w:rFonts w:ascii="Times New Roman" w:eastAsia="宋体" w:hAnsi="Times New Roman" w:cs="Times New Roman"/>
      <w:sz w:val="18"/>
      <w:szCs w:val="18"/>
    </w:rPr>
  </w:style>
  <w:style w:type="character" w:customStyle="1" w:styleId="CharChar1">
    <w:name w:val="Char Char1"/>
    <w:qFormat/>
    <w:locked/>
    <w:rsid w:val="00601F2F"/>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136CE6"/>
    <w:rPr>
      <w:sz w:val="18"/>
      <w:szCs w:val="18"/>
    </w:rPr>
  </w:style>
  <w:style w:type="character" w:customStyle="1" w:styleId="Char2">
    <w:name w:val="批注框文本 Char"/>
    <w:basedOn w:val="a0"/>
    <w:link w:val="a6"/>
    <w:uiPriority w:val="99"/>
    <w:semiHidden/>
    <w:rsid w:val="00136CE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223</Words>
  <Characters>1274</Characters>
  <Application>Microsoft Office Word</Application>
  <DocSecurity>0</DocSecurity>
  <Lines>10</Lines>
  <Paragraphs>2</Paragraphs>
  <ScaleCrop>false</ScaleCrop>
  <Company>微软中国</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2019-05-13T03:13:00Z</cp:lastPrinted>
  <dcterms:created xsi:type="dcterms:W3CDTF">2016-02-16T02:49:00Z</dcterms:created>
  <dcterms:modified xsi:type="dcterms:W3CDTF">2020-10-21T03:25:00Z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