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0548-2020-Q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北京盛芯科技有限公司</w:t>
      </w:r>
      <w:bookmarkEnd w:id="1"/>
    </w:p>
    <w:p>
      <w:pPr>
        <w:pStyle w:val="2"/>
        <w:spacing w:line="400" w:lineRule="exact"/>
        <w:ind w:firstLine="632" w:firstLineChars="286"/>
        <w:rPr>
          <w:b/>
          <w:color w:val="FF0000"/>
          <w:sz w:val="22"/>
          <w:szCs w:val="22"/>
          <w:u w:val="single"/>
        </w:rPr>
      </w:pPr>
      <w:r>
        <w:rPr>
          <w:rFonts w:hint="eastAsia"/>
          <w:b/>
          <w:color w:val="FF0000"/>
          <w:sz w:val="22"/>
          <w:szCs w:val="22"/>
        </w:rPr>
        <w:t>(英文)：</w:t>
      </w:r>
      <w:bookmarkStart w:id="2" w:name="组织名称英"/>
      <w:bookmarkEnd w:id="2"/>
      <w:r>
        <w:rPr>
          <w:rFonts w:ascii="微软雅黑" w:hAnsi="微软雅黑" w:eastAsia="微软雅黑" w:cs="微软雅黑"/>
          <w:i w:val="0"/>
          <w:caps w:val="0"/>
          <w:color w:val="FF0000"/>
          <w:spacing w:val="0"/>
          <w:sz w:val="24"/>
          <w:szCs w:val="24"/>
          <w:shd w:val="clear" w:fill="F5F5F5"/>
        </w:rPr>
        <w:t>Beijing Shengxin Technology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北京市北京经济技术开发区经海六路3号院1号楼A座5层601室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100176</w:t>
      </w:r>
      <w:bookmarkEnd w:id="4"/>
    </w:p>
    <w:p>
      <w:pPr>
        <w:pStyle w:val="2"/>
        <w:spacing w:line="400" w:lineRule="exact"/>
        <w:ind w:firstLine="632" w:firstLineChars="286"/>
        <w:rPr>
          <w:b/>
          <w:color w:val="FF0000"/>
          <w:sz w:val="22"/>
          <w:szCs w:val="22"/>
          <w:u w:val="single"/>
        </w:rPr>
      </w:pPr>
      <w:r>
        <w:rPr>
          <w:rFonts w:hint="eastAsia"/>
          <w:b/>
          <w:color w:val="FF0000"/>
          <w:sz w:val="22"/>
          <w:szCs w:val="22"/>
        </w:rPr>
        <w:t>(英文)：</w:t>
      </w:r>
      <w:r>
        <w:rPr>
          <w:rFonts w:ascii="微软雅黑" w:hAnsi="微软雅黑" w:eastAsia="微软雅黑" w:cs="微软雅黑"/>
          <w:i w:val="0"/>
          <w:caps w:val="0"/>
          <w:color w:val="FF0000"/>
          <w:spacing w:val="0"/>
          <w:sz w:val="24"/>
          <w:szCs w:val="24"/>
          <w:shd w:val="clear" w:fill="F5F5F5"/>
        </w:rPr>
        <w:t>Room 601,5th floor, building a, building 1, Yard 3, Jinghai Sixth Road, Beijing Economic and Technological Development Area,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北京市北京经济技术开发区经海六路3号院1号楼A座5层601室</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100176</w:t>
      </w:r>
      <w:bookmarkEnd w:id="6"/>
    </w:p>
    <w:p>
      <w:pPr>
        <w:pStyle w:val="2"/>
        <w:spacing w:line="400" w:lineRule="exact"/>
        <w:ind w:firstLine="632" w:firstLineChars="286"/>
        <w:rPr>
          <w:b/>
          <w:color w:val="FF0000"/>
          <w:sz w:val="22"/>
          <w:szCs w:val="22"/>
          <w:u w:val="single"/>
        </w:rPr>
      </w:pPr>
      <w:r>
        <w:rPr>
          <w:rFonts w:hint="eastAsia"/>
          <w:b/>
          <w:color w:val="FF0000"/>
          <w:sz w:val="22"/>
          <w:szCs w:val="22"/>
        </w:rPr>
        <w:t>(英文)</w:t>
      </w:r>
      <w:r>
        <w:rPr>
          <w:rFonts w:hint="eastAsia" w:ascii="微软雅黑" w:hAnsi="微软雅黑" w:eastAsia="微软雅黑" w:cs="微软雅黑"/>
          <w:i w:val="0"/>
          <w:caps w:val="0"/>
          <w:color w:val="FF0000"/>
          <w:spacing w:val="0"/>
          <w:sz w:val="24"/>
          <w:szCs w:val="24"/>
          <w:shd w:val="clear" w:fill="F5F5F5"/>
        </w:rPr>
        <w:t>：</w:t>
      </w:r>
      <w:r>
        <w:rPr>
          <w:rFonts w:ascii="微软雅黑" w:hAnsi="微软雅黑" w:eastAsia="微软雅黑" w:cs="微软雅黑"/>
          <w:i w:val="0"/>
          <w:caps w:val="0"/>
          <w:color w:val="FF0000"/>
          <w:spacing w:val="0"/>
          <w:sz w:val="24"/>
          <w:szCs w:val="24"/>
          <w:shd w:val="clear" w:fill="F5F5F5"/>
        </w:rPr>
        <w:t>Room 601,5th floor, building a, building 1, Yard 3, Jinghai Sixth Road, Beijing Economic and Technological Development Area,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91110302MA01B2H60T</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010-60258184</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13811016692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张立付</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董利彦</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7</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val="en-US" w:eastAsia="zh-CN"/>
        </w:rPr>
      </w:pPr>
      <w:bookmarkStart w:id="15" w:name="审核范围"/>
    </w:p>
    <w:p>
      <w:pPr>
        <w:pStyle w:val="2"/>
        <w:spacing w:line="240" w:lineRule="auto"/>
        <w:ind w:firstLine="0"/>
        <w:rPr>
          <w:rFonts w:hint="eastAsia"/>
          <w:b/>
          <w:color w:val="000000" w:themeColor="text1"/>
          <w:sz w:val="22"/>
          <w:szCs w:val="22"/>
        </w:rPr>
      </w:pPr>
      <w:r>
        <w:rPr>
          <w:rFonts w:hint="eastAsia"/>
          <w:b/>
          <w:color w:val="000000" w:themeColor="text1"/>
          <w:sz w:val="22"/>
          <w:szCs w:val="22"/>
          <w:lang w:val="en-US" w:eastAsia="zh-CN"/>
        </w:rPr>
        <w:t>QMS:</w:t>
      </w:r>
      <w:r>
        <w:rPr>
          <w:rFonts w:hint="eastAsia"/>
          <w:b/>
          <w:color w:val="000000" w:themeColor="text1"/>
          <w:sz w:val="22"/>
          <w:szCs w:val="22"/>
        </w:rPr>
        <w:t>半导体芯片及电子元器件的设计开发及销售</w:t>
      </w:r>
      <w:bookmarkEnd w:id="15"/>
      <w:bookmarkStart w:id="16" w:name="审核范围英"/>
    </w:p>
    <w:p>
      <w:pPr>
        <w:pStyle w:val="2"/>
        <w:spacing w:line="240" w:lineRule="auto"/>
        <w:ind w:firstLine="0"/>
        <w:rPr>
          <w:b/>
          <w:color w:val="000000" w:themeColor="text1"/>
          <w:sz w:val="22"/>
          <w:szCs w:val="22"/>
          <w:u w:val="single"/>
          <w14:textFill>
            <w14:gradFill>
              <w14:gsLst>
                <w14:gs w14:pos="0">
                  <w14:srgbClr w14:val="FE4444"/>
                </w14:gs>
                <w14:gs w14:pos="100000">
                  <w14:srgbClr w14:val="832B2B"/>
                </w14:gs>
              </w14:gsLst>
              <w14:lin w14:scaled="0"/>
            </w14:gradFill>
          </w14:textFill>
        </w:rPr>
      </w:pPr>
      <w:r>
        <w:rPr>
          <w:rFonts w:hint="eastAsia"/>
          <w:b/>
          <w:color w:val="000000" w:themeColor="text1"/>
          <w:sz w:val="22"/>
          <w:szCs w:val="22"/>
          <w:lang w:val="en-US" w:eastAsia="zh-CN"/>
          <w14:textFill>
            <w14:gradFill>
              <w14:gsLst>
                <w14:gs w14:pos="0">
                  <w14:srgbClr w14:val="FE4444"/>
                </w14:gs>
                <w14:gs w14:pos="100000">
                  <w14:srgbClr w14:val="832B2B"/>
                </w14:gs>
              </w14:gsLst>
              <w14:lin w14:scaled="0"/>
            </w14:gradFill>
          </w14:textFill>
        </w:rPr>
        <w:t>QMS:</w:t>
      </w:r>
      <w:bookmarkEnd w:id="16"/>
      <w:r>
        <w:rPr>
          <w:rFonts w:ascii="微软雅黑" w:hAnsi="微软雅黑" w:eastAsia="微软雅黑" w:cs="微软雅黑"/>
          <w:i w:val="0"/>
          <w:caps w:val="0"/>
          <w:color w:val="333333"/>
          <w:spacing w:val="0"/>
          <w:sz w:val="24"/>
          <w:szCs w:val="24"/>
          <w:shd w:val="clear" w:fill="F5F5F5"/>
          <w14:textFill>
            <w14:gradFill>
              <w14:gsLst>
                <w14:gs w14:pos="0">
                  <w14:srgbClr w14:val="FE4444"/>
                </w14:gs>
                <w14:gs w14:pos="100000">
                  <w14:srgbClr w14:val="832B2B"/>
                </w14:gs>
              </w14:gsLst>
              <w14:lin w14:scaled="0"/>
            </w14:gradFill>
          </w14:textFill>
        </w:rPr>
        <w:t>Semiconductor chip and electronic components design, development and sales</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bookmarkStart w:id="17" w:name="_GoBack"/>
      <w:bookmarkEnd w:id="17"/>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2020.10.1</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95D7B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2020-09-28T12:01:01Z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