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0548-2020-Q</w:t>
      </w:r>
      <w:bookmarkEnd w:id="0"/>
    </w:p>
    <w:p>
      <w:pPr>
        <w:snapToGrid w:val="0"/>
        <w:spacing w:afterLines="30"/>
        <w:jc w:val="center"/>
        <w:rPr>
          <w:rFonts w:ascii="楷体" w:hAnsi="楷体" w:eastAsia="楷体"/>
          <w:b/>
          <w:color w:val="000000"/>
          <w:sz w:val="84"/>
          <w:szCs w:val="84"/>
        </w:rPr>
      </w:pPr>
    </w:p>
    <w:p>
      <w:pPr>
        <w:snapToGrid w:val="0"/>
        <w:spacing w:afterLines="30"/>
        <w:jc w:val="center"/>
        <w:rPr>
          <w:rFonts w:ascii="楷体" w:hAnsi="楷体" w:eastAsia="楷体"/>
          <w:b/>
          <w:color w:val="000000"/>
          <w:sz w:val="84"/>
          <w:szCs w:val="84"/>
        </w:rPr>
      </w:pPr>
      <w:r>
        <w:rPr>
          <w:rFonts w:ascii="楷体" w:hAnsi="楷体" w:eastAsia="楷体"/>
          <w:b/>
          <w:color w:val="000000"/>
          <w:sz w:val="84"/>
          <w:szCs w:val="84"/>
        </w:rPr>
        <w:pict>
          <v:shape id="_x0000_i1025" o:spt="75" type="#_x0000_t75" style="height:171.65pt;width:171.65pt;" filled="f" o:preferrelative="t" stroked="f" coordsize="21600,21600">
            <v:path/>
            <v:fill on="f" focussize="0,0"/>
            <v:stroke on="f" joinstyle="miter"/>
            <v:imagedata r:id="rId5" o:title="logo"/>
            <o:lock v:ext="edit" aspectratio="t"/>
            <w10:wrap type="none"/>
            <w10:anchorlock/>
          </v:shape>
        </w:pict>
      </w:r>
    </w:p>
    <w:p>
      <w:pPr>
        <w:snapToGrid w:val="0"/>
        <w:spacing w:afterLines="30"/>
        <w:jc w:val="center"/>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北京盛芯科技有限公司</w:t>
      </w:r>
      <w:bookmarkEnd w:id="1"/>
    </w:p>
    <w:p>
      <w:pPr>
        <w:snapToGrid w:val="0"/>
        <w:spacing w:afterLines="30"/>
        <w:ind w:firstLine="1928" w:firstLineChars="6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2066" w:firstLineChars="643"/>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宋体" w:hAnsi="宋体" w:eastAsia="楷体" w:cs="宋体"/>
          <w:b/>
          <w:color w:val="000000"/>
          <w:sz w:val="32"/>
          <w:szCs w:val="32"/>
        </w:rPr>
        <w:sym w:font="Wingdings" w:char="00A8"/>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宋体" w:hAnsi="宋体" w:eastAsia="楷体" w:cs="宋体"/>
          <w:b/>
          <w:color w:val="000000"/>
          <w:sz w:val="32"/>
          <w:szCs w:val="32"/>
        </w:rPr>
        <w:sym w:font="Wingdings" w:char="00A8"/>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北京国标联合认证有限公司</w:t>
      </w:r>
    </w:p>
    <w:p>
      <w:pPr>
        <w:widowControl/>
        <w:ind w:firstLine="3092" w:firstLineChars="1100"/>
        <w:jc w:val="left"/>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570"/>
        <w:gridCol w:w="1838"/>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ascii="宋体" w:hAnsi="宋体" w:cs="宋体"/>
                <w:kern w:val="0"/>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eastAsia" w:ascii="宋体" w:hAnsi="宋体" w:cs="宋体"/>
                <w:kern w:val="0"/>
                <w:szCs w:val="21"/>
              </w:rPr>
              <w:t>100107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sz w:val="20"/>
                <w:szCs w:val="20"/>
              </w:rPr>
              <w:t>010-5109 5332</w:t>
            </w:r>
          </w:p>
        </w:tc>
        <w:tc>
          <w:tcPr>
            <w:tcW w:w="713" w:type="dxa"/>
            <w:gridSpan w:val="2"/>
            <w:vAlign w:val="center"/>
          </w:tcPr>
          <w:p>
            <w:pPr>
              <w:rPr>
                <w:b/>
                <w:color w:val="000000"/>
                <w:sz w:val="20"/>
                <w:szCs w:val="20"/>
              </w:rPr>
            </w:pPr>
            <w:r>
              <w:rPr>
                <w:rFonts w:hint="eastAsia"/>
                <w:b/>
                <w:color w:val="000000"/>
                <w:sz w:val="20"/>
                <w:szCs w:val="20"/>
              </w:rPr>
              <w:t>传真</w:t>
            </w:r>
          </w:p>
        </w:tc>
        <w:tc>
          <w:tcPr>
            <w:tcW w:w="1838" w:type="dxa"/>
            <w:vAlign w:val="center"/>
          </w:tcPr>
          <w:p>
            <w:pPr>
              <w:rPr>
                <w:b/>
                <w:color w:val="000000"/>
                <w:sz w:val="20"/>
                <w:szCs w:val="20"/>
              </w:rPr>
            </w:pP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b/>
                <w:color w:val="000000"/>
                <w:sz w:val="20"/>
                <w:szCs w:val="20"/>
              </w:rPr>
            </w:pPr>
            <w:r>
              <w:rPr>
                <w:rFonts w:hint="eastAsia"/>
                <w:b/>
                <w:color w:val="000000"/>
                <w:sz w:val="20"/>
                <w:szCs w:val="20"/>
              </w:rPr>
              <w:t>姓名</w:t>
            </w:r>
          </w:p>
        </w:tc>
        <w:tc>
          <w:tcPr>
            <w:tcW w:w="851" w:type="dxa"/>
            <w:gridSpan w:val="2"/>
            <w:vAlign w:val="center"/>
          </w:tcPr>
          <w:p>
            <w:pPr>
              <w:jc w:val="center"/>
              <w:rPr>
                <w:b/>
                <w:color w:val="000000"/>
                <w:sz w:val="20"/>
                <w:szCs w:val="20"/>
              </w:rPr>
            </w:pPr>
            <w:r>
              <w:rPr>
                <w:rFonts w:hint="eastAsia"/>
                <w:b/>
                <w:color w:val="000000"/>
                <w:sz w:val="20"/>
                <w:szCs w:val="20"/>
              </w:rPr>
              <w:t>性别</w:t>
            </w:r>
          </w:p>
        </w:tc>
        <w:tc>
          <w:tcPr>
            <w:tcW w:w="1417" w:type="dxa"/>
            <w:gridSpan w:val="2"/>
            <w:vAlign w:val="center"/>
          </w:tcPr>
          <w:p>
            <w:pPr>
              <w:jc w:val="center"/>
              <w:rPr>
                <w:b/>
                <w:color w:val="000000"/>
                <w:sz w:val="20"/>
                <w:szCs w:val="20"/>
              </w:rPr>
            </w:pPr>
            <w:r>
              <w:rPr>
                <w:rFonts w:hint="eastAsia"/>
                <w:b/>
                <w:color w:val="000000"/>
                <w:sz w:val="20"/>
                <w:szCs w:val="20"/>
              </w:rPr>
              <w:t>职务</w:t>
            </w:r>
          </w:p>
        </w:tc>
        <w:tc>
          <w:tcPr>
            <w:tcW w:w="3402" w:type="dxa"/>
            <w:gridSpan w:val="5"/>
            <w:vAlign w:val="center"/>
          </w:tcPr>
          <w:p>
            <w:pPr>
              <w:jc w:val="center"/>
              <w:rPr>
                <w:b/>
                <w:color w:val="000000"/>
                <w:sz w:val="20"/>
                <w:szCs w:val="20"/>
              </w:rPr>
            </w:pPr>
            <w:r>
              <w:rPr>
                <w:rFonts w:hint="eastAsia"/>
                <w:b/>
                <w:color w:val="000000"/>
                <w:sz w:val="20"/>
                <w:szCs w:val="20"/>
              </w:rPr>
              <w:t>审核员注册号</w:t>
            </w:r>
          </w:p>
        </w:tc>
        <w:tc>
          <w:tcPr>
            <w:tcW w:w="2179" w:type="dxa"/>
            <w:gridSpan w:val="2"/>
            <w:vAlign w:val="center"/>
          </w:tcPr>
          <w:p>
            <w:pPr>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jc w:val="center"/>
              <w:rPr>
                <w:b/>
                <w:color w:val="000000"/>
                <w:sz w:val="20"/>
                <w:szCs w:val="20"/>
              </w:rPr>
            </w:pPr>
            <w:r>
              <w:rPr>
                <w:b/>
                <w:color w:val="000000"/>
                <w:sz w:val="20"/>
                <w:szCs w:val="20"/>
              </w:rPr>
              <w:t>李京田</w:t>
            </w:r>
          </w:p>
        </w:tc>
        <w:tc>
          <w:tcPr>
            <w:tcW w:w="851" w:type="dxa"/>
            <w:gridSpan w:val="2"/>
            <w:vAlign w:val="center"/>
          </w:tcPr>
          <w:p>
            <w:pPr>
              <w:spacing w:line="240" w:lineRule="exact"/>
              <w:jc w:val="center"/>
              <w:rPr>
                <w:b/>
                <w:color w:val="000000"/>
                <w:sz w:val="20"/>
                <w:szCs w:val="20"/>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29.09.02,34.05.00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71" w:type="dxa"/>
            <w:vAlign w:val="center"/>
          </w:tcPr>
          <w:p>
            <w:pPr>
              <w:spacing w:line="240" w:lineRule="exact"/>
              <w:jc w:val="center"/>
              <w:rPr>
                <w:b/>
                <w:color w:val="000000"/>
                <w:sz w:val="20"/>
                <w:szCs w:val="20"/>
              </w:rPr>
            </w:pPr>
          </w:p>
        </w:tc>
        <w:tc>
          <w:tcPr>
            <w:tcW w:w="851" w:type="dxa"/>
            <w:gridSpan w:val="2"/>
            <w:vAlign w:val="center"/>
          </w:tcPr>
          <w:p>
            <w:pPr>
              <w:spacing w:line="240" w:lineRule="exact"/>
              <w:jc w:val="center"/>
              <w:rPr>
                <w:b/>
                <w:color w:val="000000"/>
                <w:sz w:val="20"/>
                <w:szCs w:val="20"/>
              </w:rPr>
            </w:pPr>
          </w:p>
        </w:tc>
        <w:tc>
          <w:tcPr>
            <w:tcW w:w="1417" w:type="dxa"/>
            <w:gridSpan w:val="2"/>
            <w:vAlign w:val="center"/>
          </w:tcPr>
          <w:p>
            <w:pPr>
              <w:spacing w:line="240" w:lineRule="exact"/>
              <w:jc w:val="center"/>
              <w:rPr>
                <w:b/>
                <w:color w:val="000000"/>
                <w:sz w:val="20"/>
                <w:szCs w:val="20"/>
              </w:rPr>
            </w:pPr>
          </w:p>
        </w:tc>
        <w:tc>
          <w:tcPr>
            <w:tcW w:w="3402" w:type="dxa"/>
            <w:gridSpan w:val="5"/>
            <w:vAlign w:val="center"/>
          </w:tcPr>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cs="宋体"/>
          <w:b/>
          <w:color w:val="000000"/>
          <w:sz w:val="20"/>
          <w:szCs w:val="20"/>
        </w:rPr>
        <w:t>█</w:t>
      </w:r>
      <w:r>
        <w:rPr>
          <w:rFonts w:ascii="宋体" w:hAnsi="宋体"/>
          <w:b/>
          <w:color w:val="000000"/>
          <w:sz w:val="20"/>
          <w:szCs w:val="20"/>
        </w:rPr>
        <w:t>QMS/</w:t>
      </w:r>
      <w:r>
        <w:rPr>
          <w:rFonts w:hint="eastAsia" w:ascii="宋体" w:hAnsi="宋体" w:cs="宋体"/>
          <w:b/>
          <w:color w:val="000000"/>
          <w:sz w:val="20"/>
          <w:szCs w:val="20"/>
        </w:rPr>
        <w:sym w:font="Wingdings" w:char="00A8"/>
      </w:r>
      <w:r>
        <w:rPr>
          <w:rFonts w:ascii="宋体" w:hAnsi="宋体"/>
          <w:b/>
          <w:color w:val="000000"/>
          <w:sz w:val="20"/>
          <w:szCs w:val="20"/>
        </w:rPr>
        <w:t>EMS/</w:t>
      </w:r>
      <w:r>
        <w:rPr>
          <w:rFonts w:hint="eastAsia" w:ascii="宋体" w:hAnsi="宋体" w:cs="宋体"/>
          <w:b/>
          <w:color w:val="000000"/>
          <w:sz w:val="20"/>
          <w:szCs w:val="20"/>
        </w:rPr>
        <w:sym w:font="Wingdings" w:char="00A8"/>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cs="宋体"/>
          <w:b/>
          <w:color w:val="000000"/>
          <w:sz w:val="20"/>
          <w:szCs w:val="20"/>
          <w:lang w:val="de-DE"/>
        </w:rPr>
        <w:t>█</w:t>
      </w:r>
      <w:r>
        <w:rPr>
          <w:rFonts w:ascii="宋体" w:hAnsi="宋体"/>
          <w:b/>
          <w:color w:val="000000"/>
          <w:sz w:val="20"/>
          <w:szCs w:val="20"/>
          <w:lang w:val="de-DE"/>
        </w:rPr>
        <w:t xml:space="preserve">GB/T19001-2016    </w:t>
      </w:r>
      <w:r>
        <w:rPr>
          <w:rFonts w:ascii="宋体" w:hAnsi="宋体"/>
          <w:b/>
          <w:color w:val="000000"/>
          <w:sz w:val="20"/>
          <w:szCs w:val="20"/>
          <w:lang w:val="de-DE"/>
        </w:rPr>
        <w:sym w:font="Wingdings" w:char="00A8"/>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ascii="宋体" w:hAnsi="宋体"/>
          <w:b/>
          <w:color w:val="000000"/>
          <w:sz w:val="20"/>
          <w:szCs w:val="20"/>
          <w:lang w:val="de-DE"/>
        </w:rPr>
        <w:sym w:font="Wingdings" w:char="00A8"/>
      </w:r>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cs="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cs="宋体"/>
          <w:b/>
          <w:color w:val="000000"/>
          <w:spacing w:val="-10"/>
          <w:sz w:val="20"/>
          <w:szCs w:val="20"/>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lang w:val="en-US" w:eastAsia="zh-CN"/>
        </w:rPr>
        <w:t>A</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u w:val="single"/>
        </w:rPr>
        <w:t>A</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ascii="宋体" w:hAnsi="宋体" w:cs="宋体"/>
          <w:b/>
          <w:color w:val="000000"/>
          <w:spacing w:val="-1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13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top"/>
          </w:tcPr>
          <w:p>
            <w:pPr>
              <w:spacing w:line="280" w:lineRule="exact"/>
              <w:rPr>
                <w:rFonts w:ascii="宋体"/>
                <w:b/>
                <w:color w:val="000000"/>
                <w:sz w:val="20"/>
                <w:szCs w:val="20"/>
              </w:rPr>
            </w:pPr>
            <w:r>
              <w:rPr>
                <w:rFonts w:ascii="宋体"/>
                <w:b/>
                <w:color w:val="000000"/>
                <w:sz w:val="20"/>
                <w:szCs w:val="20"/>
              </w:rPr>
              <w:t>北京盛芯科技有限公司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北京市北京经济技术开发区经海六路3号院1号楼A座5层601室</w:t>
            </w:r>
          </w:p>
        </w:tc>
        <w:tc>
          <w:tcPr>
            <w:tcW w:w="1135"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665" w:type="dxa"/>
            <w:vAlign w:val="top"/>
          </w:tcPr>
          <w:p>
            <w:pPr>
              <w:spacing w:line="280" w:lineRule="exact"/>
              <w:rPr>
                <w:rFonts w:ascii="宋体"/>
                <w:b/>
                <w:color w:val="000000"/>
                <w:sz w:val="20"/>
                <w:szCs w:val="20"/>
              </w:rPr>
            </w:pPr>
            <w:r>
              <w:rPr>
                <w:rFonts w:ascii="宋体"/>
                <w:b/>
                <w:color w:val="000000"/>
                <w:sz w:val="20"/>
                <w:szCs w:val="20"/>
              </w:rPr>
              <w:t>100176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vAlign w:val="center"/>
          </w:tcPr>
          <w:p>
            <w:pPr>
              <w:spacing w:line="0" w:lineRule="atLeast"/>
              <w:jc w:val="left"/>
              <w:rPr>
                <w:rFonts w:ascii="宋体"/>
                <w:b/>
                <w:color w:val="000000"/>
                <w:sz w:val="20"/>
                <w:szCs w:val="20"/>
              </w:rPr>
            </w:pPr>
          </w:p>
        </w:tc>
        <w:tc>
          <w:tcPr>
            <w:tcW w:w="1135" w:type="dxa"/>
            <w:vMerge w:val="continue"/>
            <w:vAlign w:val="center"/>
          </w:tcPr>
          <w:p>
            <w:pPr>
              <w:spacing w:line="280" w:lineRule="exact"/>
              <w:jc w:val="center"/>
              <w:rPr>
                <w:rFonts w:ascii="宋体"/>
                <w:b/>
                <w:color w:val="000000"/>
                <w:sz w:val="20"/>
                <w:szCs w:val="20"/>
              </w:rPr>
            </w:pPr>
          </w:p>
        </w:tc>
        <w:tc>
          <w:tcPr>
            <w:tcW w:w="1665" w:type="dxa"/>
            <w:vAlign w:val="top"/>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北京市北京经济技术开发区经海六路3号院1号楼A座5层601室</w:t>
            </w:r>
          </w:p>
        </w:tc>
        <w:tc>
          <w:tcPr>
            <w:tcW w:w="1135" w:type="dxa"/>
            <w:vMerge w:val="continue"/>
            <w:vAlign w:val="center"/>
          </w:tcPr>
          <w:p>
            <w:pPr>
              <w:spacing w:line="280" w:lineRule="exact"/>
              <w:jc w:val="center"/>
              <w:rPr>
                <w:rFonts w:ascii="宋体"/>
                <w:b/>
                <w:color w:val="000000"/>
                <w:sz w:val="20"/>
                <w:szCs w:val="20"/>
              </w:rPr>
            </w:pPr>
          </w:p>
        </w:tc>
        <w:tc>
          <w:tcPr>
            <w:tcW w:w="1665" w:type="dxa"/>
            <w:vAlign w:val="top"/>
          </w:tcPr>
          <w:p>
            <w:pPr>
              <w:spacing w:line="280" w:lineRule="exact"/>
              <w:rPr>
                <w:rFonts w:ascii="宋体"/>
                <w:b/>
                <w:color w:val="000000"/>
                <w:sz w:val="20"/>
                <w:szCs w:val="20"/>
              </w:rPr>
            </w:pPr>
            <w:r>
              <w:rPr>
                <w:rFonts w:ascii="宋体"/>
                <w:b/>
                <w:color w:val="000000"/>
                <w:sz w:val="20"/>
                <w:szCs w:val="20"/>
              </w:rPr>
              <w:t>100176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r>
              <w:rPr>
                <w:rFonts w:ascii="宋体"/>
                <w:b/>
                <w:color w:val="000000"/>
                <w:sz w:val="20"/>
                <w:szCs w:val="20"/>
              </w:rPr>
              <w:t>董利彦</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b/>
                <w:color w:val="000000"/>
                <w:sz w:val="20"/>
                <w:szCs w:val="20"/>
              </w:rPr>
              <w:t>13811016692</w:t>
            </w:r>
          </w:p>
        </w:tc>
        <w:tc>
          <w:tcPr>
            <w:tcW w:w="11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665" w:type="dxa"/>
            <w:vAlign w:val="top"/>
          </w:tcPr>
          <w:p>
            <w:pPr>
              <w:spacing w:line="280" w:lineRule="exact"/>
              <w:rPr>
                <w:rFonts w:ascii="宋体"/>
                <w:b/>
                <w:color w:val="000000"/>
                <w:sz w:val="20"/>
                <w:szCs w:val="20"/>
              </w:rPr>
            </w:pPr>
            <w:r>
              <w:rPr>
                <w:rFonts w:ascii="宋体"/>
                <w:b/>
                <w:color w:val="000000"/>
                <w:sz w:val="20"/>
                <w:szCs w:val="20"/>
              </w:rPr>
              <w:t>010-60258184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rPr>
                <w:rFonts w:ascii="宋体"/>
                <w:b/>
                <w:color w:val="000000"/>
                <w:sz w:val="20"/>
                <w:szCs w:val="20"/>
              </w:rPr>
              <w:t>张立付</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ascii="宋体"/>
                <w:b/>
                <w:color w:val="000000"/>
                <w:sz w:val="20"/>
                <w:szCs w:val="20"/>
              </w:rPr>
            </w:pPr>
            <w:r>
              <w:rPr>
                <w:rFonts w:ascii="宋体"/>
                <w:b/>
                <w:color w:val="000000"/>
                <w:sz w:val="20"/>
                <w:szCs w:val="20"/>
              </w:rPr>
              <w:t>董利彦</w:t>
            </w:r>
          </w:p>
        </w:tc>
        <w:tc>
          <w:tcPr>
            <w:tcW w:w="1135" w:type="dxa"/>
          </w:tcPr>
          <w:p>
            <w:pPr>
              <w:jc w:val="center"/>
              <w:rPr>
                <w:rFonts w:ascii="宋体"/>
                <w:b/>
                <w:color w:val="000000"/>
                <w:sz w:val="20"/>
                <w:szCs w:val="20"/>
              </w:rPr>
            </w:pPr>
            <w:r>
              <w:rPr>
                <w:rFonts w:hint="eastAsia" w:ascii="宋体"/>
                <w:b/>
                <w:color w:val="000000"/>
                <w:sz w:val="20"/>
                <w:szCs w:val="20"/>
              </w:rPr>
              <w:t>邮箱</w:t>
            </w:r>
          </w:p>
        </w:tc>
        <w:tc>
          <w:tcPr>
            <w:tcW w:w="1665" w:type="dxa"/>
            <w:vAlign w:val="top"/>
          </w:tcPr>
          <w:p>
            <w:pPr>
              <w:rPr>
                <w:rFonts w:ascii="宋体"/>
                <w:b/>
                <w:color w:val="000000"/>
                <w:sz w:val="20"/>
                <w:szCs w:val="20"/>
              </w:rPr>
            </w:pPr>
            <w:r>
              <w:rPr>
                <w:rFonts w:ascii="宋体"/>
                <w:b/>
                <w:color w:val="000000"/>
                <w:sz w:val="20"/>
                <w:szCs w:val="20"/>
              </w:rPr>
              <w:t>Pur@hqmicrotech.com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lang w:val="en-GB"/>
              </w:rPr>
            </w:pPr>
            <w:r>
              <w:rPr>
                <w:rFonts w:ascii="宋体" w:hAnsi="宋体"/>
                <w:b/>
                <w:color w:val="000000"/>
                <w:sz w:val="20"/>
                <w:szCs w:val="20"/>
              </w:rPr>
              <w:t>半导体芯片及电子元器件的设计开发及销售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 w:name="专业代码"/>
            <w:r>
              <w:rPr>
                <w:rFonts w:ascii="宋体"/>
                <w:b/>
                <w:color w:val="000000"/>
                <w:sz w:val="20"/>
                <w:szCs w:val="20"/>
              </w:rPr>
              <w:t>29.09.02;34.05.00</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w:t>
      </w:r>
      <w:r>
        <w:rPr>
          <w:rFonts w:hint="eastAsia" w:ascii="宋体" w:hAnsi="宋体"/>
          <w:b/>
          <w:color w:val="000000"/>
          <w:sz w:val="20"/>
          <w:szCs w:val="20"/>
          <w:lang w:val="en-US" w:eastAsia="zh-CN"/>
        </w:rPr>
        <w:t>远程</w:t>
      </w:r>
      <w:r>
        <w:rPr>
          <w:rFonts w:hint="eastAsia" w:ascii="宋体" w:hAnsi="宋体"/>
          <w:b/>
          <w:color w:val="000000"/>
          <w:sz w:val="20"/>
          <w:szCs w:val="20"/>
        </w:rPr>
        <w:t>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autoSpaceDE w:val="0"/>
        <w:autoSpaceDN w:val="0"/>
        <w:adjustRightInd w:val="0"/>
        <w:spacing w:line="360" w:lineRule="auto"/>
        <w:ind w:left="578" w:leftChars="275" w:firstLine="98" w:firstLineChars="49"/>
        <w:rPr>
          <w:rFonts w:hint="default" w:hAnsi="宋体" w:cs="宋体" w:eastAsiaTheme="minorEastAsia"/>
          <w:b/>
          <w:lang w:val="en-US" w:eastAsia="zh-CN"/>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ascii="宋体" w:hAnsi="宋体"/>
          <w:b/>
          <w:color w:val="000000"/>
          <w:sz w:val="20"/>
          <w:szCs w:val="20"/>
          <w:u w:val="single"/>
        </w:rPr>
        <w:t>管理层、</w:t>
      </w:r>
      <w:r>
        <w:rPr>
          <w:rFonts w:hint="eastAsia" w:hAnsi="宋体" w:cs="宋体"/>
          <w:b/>
          <w:u w:val="single"/>
          <w:lang w:val="en-US" w:eastAsia="zh-CN"/>
        </w:rPr>
        <w:t>综合部、技术部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hAnsi="宋体"/>
          <w:b/>
          <w:color w:val="000000"/>
          <w:sz w:val="20"/>
          <w:szCs w:val="20"/>
          <w:u w:val="single"/>
        </w:rPr>
        <w:t xml:space="preserve">   </w:t>
      </w:r>
      <w:r>
        <w:rPr>
          <w:rFonts w:hint="eastAsia" w:ascii="宋体" w:hAnsi="宋体"/>
          <w:b/>
          <w:color w:val="000000"/>
          <w:sz w:val="20"/>
          <w:szCs w:val="20"/>
          <w:u w:val="single"/>
        </w:rPr>
        <w:t>办公场所</w:t>
      </w:r>
      <w:r>
        <w:rPr>
          <w:rFonts w:ascii="宋体" w:hAnsi="宋体"/>
          <w:b/>
          <w:color w:val="000000"/>
          <w:sz w:val="20"/>
          <w:szCs w:val="20"/>
          <w:u w:val="single"/>
        </w:rPr>
        <w:t xml:space="preserve">   </w:t>
      </w:r>
      <w:r>
        <w:rPr>
          <w:rFonts w:hint="eastAsia" w:ascii="宋体" w:hAnsi="宋体"/>
          <w:b/>
          <w:color w:val="000000"/>
          <w:sz w:val="20"/>
          <w:szCs w:val="20"/>
          <w:u w:val="single"/>
          <w:lang w:val="en-US" w:eastAsia="zh-CN"/>
        </w:rPr>
        <w:t>销售</w:t>
      </w:r>
      <w:r>
        <w:rPr>
          <w:rFonts w:hint="eastAsia" w:ascii="宋体" w:hAnsi="宋体"/>
          <w:b/>
          <w:color w:val="000000"/>
          <w:sz w:val="20"/>
          <w:szCs w:val="20"/>
          <w:u w:val="single"/>
        </w:rPr>
        <w:t>场所</w:t>
      </w:r>
      <w:r>
        <w:rPr>
          <w:rFonts w:ascii="宋体" w:hAnsi="宋体"/>
          <w:b/>
          <w:color w:val="000000"/>
          <w:sz w:val="20"/>
          <w:szCs w:val="20"/>
          <w:u w:val="single"/>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34"/>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883" w:type="dxa"/>
            <w:gridSpan w:val="8"/>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883" w:type="dxa"/>
            <w:gridSpan w:val="8"/>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883" w:type="dxa"/>
            <w:gridSpan w:val="8"/>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817" w:type="dxa"/>
            <w:gridSpan w:val="2"/>
          </w:tcPr>
          <w:p>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883" w:type="dxa"/>
            <w:gridSpan w:val="8"/>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64" w:type="dxa"/>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64"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64"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64"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64"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64" w:type="dxa"/>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883" w:type="dxa"/>
            <w:gridSpan w:val="8"/>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3"/>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783"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3"/>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783"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883" w:type="dxa"/>
            <w:gridSpan w:val="8"/>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64" w:type="dxa"/>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64" w:type="dxa"/>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64" w:type="dxa"/>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64"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64"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64"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64"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64" w:type="dxa"/>
          </w:tcPr>
          <w:p>
            <w:pPr>
              <w:rPr>
                <w:rFonts w:ascii="宋体"/>
                <w:b/>
                <w:color w:val="000000"/>
                <w:sz w:val="20"/>
                <w:szCs w:val="20"/>
              </w:rPr>
            </w:pPr>
          </w:p>
        </w:tc>
        <w:tc>
          <w:tcPr>
            <w:tcW w:w="1817"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64" w:type="dxa"/>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817"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64" w:type="dxa"/>
            <w:vAlign w:val="center"/>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817"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64" w:type="dxa"/>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817"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64" w:type="dxa"/>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817"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64" w:type="dxa"/>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817" w:type="dxa"/>
            <w:gridSpan w:val="2"/>
            <w:vAlign w:val="center"/>
          </w:tcPr>
          <w:p>
            <w:pPr>
              <w:rPr>
                <w:rFonts w:ascii="宋体" w:hAnsi="宋体"/>
                <w:color w:val="000000"/>
                <w:sz w:val="20"/>
                <w:szCs w:val="20"/>
              </w:rPr>
            </w:pPr>
            <w:r>
              <w:rPr>
                <w:rFonts w:hint="eastAsia" w:ascii="宋体" w:hAnsi="宋体"/>
                <w:color w:val="000000"/>
                <w:spacing w:val="-10"/>
                <w:sz w:val="20"/>
                <w:szCs w:val="20"/>
              </w:rPr>
              <w:sym w:font="Wingdings" w:char="00A8"/>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64" w:type="dxa"/>
          </w:tcPr>
          <w:p>
            <w:pPr>
              <w:rPr>
                <w:rFonts w:ascii="宋体"/>
                <w:b/>
                <w:color w:val="000000"/>
                <w:spacing w:val="-10"/>
                <w:sz w:val="20"/>
                <w:szCs w:val="20"/>
              </w:rPr>
            </w:pPr>
            <w:r>
              <w:rPr>
                <w:rFonts w:hint="eastAsia" w:ascii="宋体" w:hAnsi="宋体" w:cs="宋体"/>
                <w:color w:val="000000"/>
                <w:spacing w:val="-10"/>
                <w:sz w:val="20"/>
                <w:szCs w:val="20"/>
              </w:rPr>
              <w:t>█</w:t>
            </w:r>
            <w:r>
              <w:rPr>
                <w:rFonts w:hint="eastAsia" w:ascii="宋体" w:hAnsi="宋体"/>
                <w:b/>
                <w:color w:val="000000"/>
                <w:sz w:val="20"/>
                <w:szCs w:val="20"/>
              </w:rPr>
              <w:t>是</w:t>
            </w:r>
          </w:p>
        </w:tc>
        <w:tc>
          <w:tcPr>
            <w:tcW w:w="1817"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64" w:type="dxa"/>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z w:val="20"/>
                <w:szCs w:val="20"/>
              </w:rPr>
              <w:sym w:font="Wingdings" w:char="00A8"/>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64" w:type="dxa"/>
          </w:tcPr>
          <w:p>
            <w:pPr>
              <w:rPr>
                <w:rFonts w:ascii="宋体"/>
                <w:b/>
                <w:color w:val="000000"/>
                <w:spacing w:val="-10"/>
                <w:sz w:val="20"/>
                <w:szCs w:val="20"/>
              </w:rPr>
            </w:pPr>
          </w:p>
        </w:tc>
        <w:tc>
          <w:tcPr>
            <w:tcW w:w="1817"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883" w:type="dxa"/>
            <w:gridSpan w:val="8"/>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64" w:type="dxa"/>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64" w:type="dxa"/>
          </w:tcPr>
          <w:p>
            <w:r>
              <w:rPr>
                <w:rFonts w:hint="eastAsia" w:ascii="宋体" w:hAnsi="宋体" w:eastAsia="宋体" w:cs="宋体"/>
              </w:rPr>
              <w:sym w:font="Wingdings" w:char="00A8"/>
            </w:r>
            <w:r>
              <w:rPr>
                <w:rFonts w:hint="eastAsia"/>
              </w:rPr>
              <w:t>是</w:t>
            </w:r>
          </w:p>
        </w:tc>
        <w:tc>
          <w:tcPr>
            <w:tcW w:w="1817" w:type="dxa"/>
            <w:gridSpan w:val="2"/>
          </w:tcPr>
          <w:p>
            <w:pPr>
              <w:rPr>
                <w:rFonts w:ascii="宋体"/>
                <w:color w:val="000000"/>
                <w:spacing w:val="-10"/>
                <w:sz w:val="20"/>
                <w:szCs w:val="20"/>
              </w:rPr>
            </w:pPr>
            <w:r>
              <w:rPr>
                <w:rFonts w:hint="eastAsia" w:ascii="宋体" w:hAnsi="宋体" w:eastAsia="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64" w:type="dxa"/>
          </w:tcPr>
          <w:p>
            <w:pPr>
              <w:rPr>
                <w:rFonts w:ascii="宋体"/>
                <w:color w:val="000000"/>
                <w:spacing w:val="-10"/>
                <w:sz w:val="20"/>
                <w:szCs w:val="20"/>
              </w:rPr>
            </w:pPr>
            <w:r>
              <w:rPr>
                <w:rFonts w:hint="eastAsia" w:ascii="宋体" w:hAnsi="宋体" w:eastAsia="宋体" w:cs="宋体"/>
                <w:color w:val="000000"/>
                <w:sz w:val="20"/>
                <w:szCs w:val="20"/>
              </w:rPr>
              <w:sym w:font="Wingdings" w:char="00A8"/>
            </w:r>
            <w:r>
              <w:rPr>
                <w:rFonts w:hint="eastAsia" w:ascii="宋体" w:hAnsi="宋体"/>
                <w:color w:val="000000"/>
                <w:sz w:val="20"/>
                <w:szCs w:val="20"/>
              </w:rPr>
              <w:t>合理</w:t>
            </w:r>
          </w:p>
        </w:tc>
        <w:tc>
          <w:tcPr>
            <w:tcW w:w="1817" w:type="dxa"/>
            <w:gridSpan w:val="2"/>
          </w:tcPr>
          <w:p>
            <w:pPr>
              <w:rPr>
                <w:rFonts w:ascii="宋体"/>
                <w:color w:val="000000"/>
                <w:spacing w:val="-10"/>
                <w:sz w:val="20"/>
                <w:szCs w:val="20"/>
              </w:rPr>
            </w:pPr>
            <w:r>
              <w:rPr>
                <w:rFonts w:hint="eastAsia" w:ascii="宋体" w:hAnsi="宋体"/>
                <w:color w:val="000000"/>
                <w:sz w:val="20"/>
                <w:szCs w:val="20"/>
              </w:rPr>
              <w:sym w:font="Wingdings" w:char="00A8"/>
            </w: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64" w:type="dxa"/>
          </w:tcPr>
          <w:p>
            <w:pPr>
              <w:rPr>
                <w:rFonts w:ascii="宋体"/>
                <w:color w:val="000000"/>
                <w:spacing w:val="-1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64" w:type="dxa"/>
          </w:tcPr>
          <w:p>
            <w:pPr>
              <w:rPr>
                <w:rFonts w:ascii="宋体"/>
                <w:color w:val="000000"/>
                <w:spacing w:val="-1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64" w:type="dxa"/>
          </w:tcPr>
          <w:p>
            <w:pPr>
              <w:rPr>
                <w:rFonts w:ascii="宋体"/>
                <w:color w:val="000000"/>
                <w:spacing w:val="-10"/>
                <w:sz w:val="20"/>
                <w:szCs w:val="20"/>
              </w:rPr>
            </w:pPr>
            <w:r>
              <w:rPr>
                <w:rFonts w:hint="eastAsia" w:ascii="宋体" w:hAnsi="宋体"/>
                <w:color w:val="000000"/>
                <w:sz w:val="20"/>
                <w:szCs w:val="20"/>
              </w:rPr>
              <w:sym w:font="Wingdings" w:char="00A8"/>
            </w: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eastAsia="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883" w:type="dxa"/>
            <w:gridSpan w:val="8"/>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64" w:type="dxa"/>
          </w:tcPr>
          <w:p>
            <w:pPr>
              <w:rPr>
                <w:rFonts w:ascii="宋体"/>
                <w:color w:val="000000"/>
                <w:spacing w:val="-10"/>
                <w:sz w:val="20"/>
                <w:szCs w:val="20"/>
              </w:rPr>
            </w:pP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64" w:type="dxa"/>
          </w:tcPr>
          <w:p>
            <w:pPr>
              <w:rPr>
                <w:rFonts w:ascii="宋体"/>
                <w:color w:val="000000"/>
                <w:spacing w:val="-10"/>
                <w:sz w:val="20"/>
                <w:szCs w:val="20"/>
              </w:rPr>
            </w:pP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64" w:type="dxa"/>
          </w:tcPr>
          <w:p>
            <w:pPr>
              <w:rPr>
                <w:rFonts w:ascii="宋体"/>
                <w:color w:val="000000"/>
                <w:spacing w:val="-10"/>
                <w:sz w:val="20"/>
                <w:szCs w:val="20"/>
              </w:rPr>
            </w:pPr>
            <w:r>
              <w:rPr>
                <w:rFonts w:hint="eastAsia" w:ascii="宋体" w:hAnsi="宋体"/>
                <w:color w:val="000000"/>
                <w:sz w:val="20"/>
                <w:szCs w:val="20"/>
              </w:rPr>
              <w:t>□充分</w:t>
            </w:r>
          </w:p>
        </w:tc>
        <w:tc>
          <w:tcPr>
            <w:tcW w:w="1817"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64" w:type="dxa"/>
          </w:tcPr>
          <w:p>
            <w:pPr>
              <w:rPr>
                <w:rFonts w:ascii="宋体"/>
                <w:color w:val="000000"/>
                <w:spacing w:val="-10"/>
                <w:sz w:val="20"/>
                <w:szCs w:val="20"/>
              </w:rPr>
            </w:pP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64" w:type="dxa"/>
          </w:tcPr>
          <w:p>
            <w:pPr>
              <w:rPr>
                <w:rFonts w:ascii="宋体"/>
                <w:color w:val="000000"/>
                <w:spacing w:val="-10"/>
                <w:sz w:val="20"/>
                <w:szCs w:val="20"/>
              </w:rPr>
            </w:pP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883" w:type="dxa"/>
            <w:gridSpan w:val="8"/>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64" w:type="dxa"/>
          </w:tcPr>
          <w:p>
            <w:pPr>
              <w:rPr>
                <w:rFonts w:ascii="宋体"/>
                <w:color w:val="000000"/>
                <w:spacing w:val="-10"/>
                <w:sz w:val="20"/>
                <w:szCs w:val="20"/>
              </w:rPr>
            </w:pP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64" w:type="dxa"/>
          </w:tcPr>
          <w:p>
            <w:pPr>
              <w:rPr>
                <w:rFonts w:ascii="宋体"/>
                <w:color w:val="000000"/>
                <w:spacing w:val="-10"/>
                <w:sz w:val="20"/>
                <w:szCs w:val="20"/>
              </w:rPr>
            </w:pP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64" w:type="dxa"/>
          </w:tcPr>
          <w:p>
            <w:pPr>
              <w:rPr>
                <w:rFonts w:ascii="宋体"/>
                <w:color w:val="000000"/>
                <w:spacing w:val="-10"/>
                <w:sz w:val="20"/>
                <w:szCs w:val="20"/>
              </w:rPr>
            </w:pPr>
            <w:r>
              <w:rPr>
                <w:rFonts w:hint="eastAsia" w:ascii="宋体" w:hAnsi="宋体"/>
                <w:color w:val="000000"/>
                <w:sz w:val="20"/>
                <w:szCs w:val="20"/>
              </w:rPr>
              <w:t>□充分</w:t>
            </w:r>
          </w:p>
        </w:tc>
        <w:tc>
          <w:tcPr>
            <w:tcW w:w="1817"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64" w:type="dxa"/>
          </w:tcPr>
          <w:p>
            <w:pPr>
              <w:rPr>
                <w:rFonts w:ascii="宋体"/>
                <w:color w:val="000000"/>
                <w:spacing w:val="-10"/>
                <w:sz w:val="20"/>
                <w:szCs w:val="20"/>
              </w:rPr>
            </w:pP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64" w:type="dxa"/>
          </w:tcPr>
          <w:p>
            <w:pPr>
              <w:rPr>
                <w:rFonts w:ascii="宋体"/>
                <w:color w:val="000000"/>
                <w:spacing w:val="-10"/>
                <w:sz w:val="20"/>
                <w:szCs w:val="20"/>
              </w:rPr>
            </w:pP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64" w:type="dxa"/>
          </w:tcPr>
          <w:p>
            <w:pPr>
              <w:rPr>
                <w:rFonts w:ascii="宋体"/>
                <w:color w:val="000000"/>
                <w:spacing w:val="-10"/>
                <w:sz w:val="20"/>
                <w:szCs w:val="20"/>
              </w:rPr>
            </w:pP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64" w:type="dxa"/>
          </w:tcPr>
          <w:p>
            <w:pPr>
              <w:rPr>
                <w:rFonts w:ascii="宋体"/>
                <w:color w:val="000000"/>
                <w:spacing w:val="-10"/>
                <w:sz w:val="20"/>
                <w:szCs w:val="20"/>
              </w:rPr>
            </w:pP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64" w:type="dxa"/>
          </w:tcPr>
          <w:p>
            <w:pPr>
              <w:rPr>
                <w:rFonts w:ascii="宋体"/>
                <w:color w:val="000000"/>
                <w:spacing w:val="-10"/>
                <w:sz w:val="20"/>
                <w:szCs w:val="20"/>
              </w:rPr>
            </w:pP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883" w:type="dxa"/>
            <w:gridSpan w:val="8"/>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2"/>
        <w:pBdr>
          <w:bottom w:val="none" w:color="auto" w:sz="0" w:space="0"/>
        </w:pBdr>
        <w:ind w:right="600"/>
        <w:jc w:val="both"/>
        <w:rPr>
          <w:color w:val="000000"/>
          <w:sz w:val="32"/>
          <w:szCs w:val="32"/>
        </w:rPr>
      </w:pPr>
    </w:p>
    <w:p>
      <w:pPr>
        <w:pStyle w:val="2"/>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rFonts w:ascii="宋体" w:hAnsi="宋体"/>
                <w:b/>
              </w:rPr>
            </w:pPr>
            <w:r>
              <w:rPr>
                <w:rFonts w:hint="eastAsia" w:ascii="宋体" w:hAnsi="宋体"/>
                <w:b/>
                <w:color w:val="000000"/>
                <w:sz w:val="20"/>
                <w:szCs w:val="20"/>
              </w:rPr>
              <w:t>产品：</w:t>
            </w:r>
            <w:bookmarkStart w:id="3" w:name="审核范围"/>
            <w:r>
              <w:rPr>
                <w:rFonts w:hint="eastAsia" w:ascii="宋体" w:hAnsi="宋体"/>
                <w:szCs w:val="21"/>
              </w:rPr>
              <w:t>半导体芯片及电子元器件的设计开发及销售</w:t>
            </w:r>
            <w:bookmarkEnd w:id="3"/>
            <w:r>
              <w:rPr>
                <w:rFonts w:hint="eastAsia" w:ascii="宋体" w:hAnsi="宋体"/>
                <w:szCs w:val="21"/>
              </w:rPr>
              <w:t xml:space="preserve"> </w:t>
            </w:r>
          </w:p>
          <w:p>
            <w:pPr>
              <w:tabs>
                <w:tab w:val="left" w:pos="360"/>
              </w:tabs>
              <w:rPr>
                <w:rFonts w:ascii="宋体"/>
                <w:b/>
                <w:color w:val="000000"/>
                <w:sz w:val="20"/>
                <w:szCs w:val="20"/>
              </w:rPr>
            </w:pPr>
          </w:p>
          <w:p>
            <w:pPr>
              <w:tabs>
                <w:tab w:val="left" w:pos="360"/>
              </w:tabs>
              <w:ind w:left="360" w:hanging="360"/>
              <w:rPr>
                <w:rFonts w:hint="default" w:ascii="宋体" w:eastAsia="宋体"/>
                <w:b/>
                <w:color w:val="000000"/>
                <w:sz w:val="20"/>
                <w:szCs w:val="20"/>
                <w:lang w:val="en-US" w:eastAsia="zh-CN"/>
              </w:rPr>
            </w:pPr>
            <w:r>
              <w:rPr>
                <w:rFonts w:hint="eastAsia" w:ascii="宋体" w:hAnsi="宋体"/>
                <w:b/>
                <w:color w:val="000000"/>
                <w:sz w:val="20"/>
                <w:szCs w:val="20"/>
              </w:rPr>
              <w:t>服务：</w:t>
            </w:r>
            <w:r>
              <w:rPr>
                <w:rFonts w:hint="eastAsia" w:ascii="宋体" w:hAnsi="宋体"/>
                <w:b/>
                <w:color w:val="000000"/>
                <w:sz w:val="20"/>
                <w:szCs w:val="20"/>
                <w:lang w:val="en-US" w:eastAsia="zh-CN"/>
              </w:rPr>
              <w:t>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autoSpaceDE w:val="0"/>
              <w:autoSpaceDN w:val="0"/>
              <w:adjustRightInd w:val="0"/>
              <w:spacing w:line="360" w:lineRule="auto"/>
              <w:rPr>
                <w:rFonts w:hint="default" w:hAnsi="宋体" w:cs="宋体" w:eastAsiaTheme="minorEastAsia"/>
                <w:b/>
                <w:lang w:val="en-US" w:eastAsia="zh-CN"/>
              </w:rPr>
            </w:pPr>
            <w:r>
              <w:rPr>
                <w:rFonts w:hint="eastAsia" w:ascii="宋体" w:hAnsi="宋体"/>
                <w:b/>
                <w:color w:val="000000"/>
                <w:sz w:val="20"/>
                <w:szCs w:val="20"/>
              </w:rPr>
              <w:t>公司部门设置：</w:t>
            </w:r>
            <w:r>
              <w:rPr>
                <w:rFonts w:ascii="宋体" w:hAnsi="宋体"/>
                <w:b/>
                <w:color w:val="000000"/>
                <w:sz w:val="20"/>
                <w:szCs w:val="20"/>
                <w:u w:val="single"/>
              </w:rPr>
              <w:t xml:space="preserve"> </w:t>
            </w:r>
            <w:r>
              <w:rPr>
                <w:rFonts w:hint="eastAsia" w:ascii="宋体" w:hAnsi="宋体"/>
                <w:b/>
                <w:color w:val="000000"/>
                <w:sz w:val="20"/>
                <w:szCs w:val="20"/>
                <w:u w:val="single"/>
              </w:rPr>
              <w:t>管理层、</w:t>
            </w:r>
            <w:r>
              <w:rPr>
                <w:rFonts w:hint="eastAsia" w:hAnsi="宋体" w:cs="宋体"/>
                <w:b/>
                <w:u w:val="single"/>
                <w:lang w:val="en-US" w:eastAsia="zh-CN"/>
              </w:rPr>
              <w:t>综合部、技术部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u w:val="single"/>
                <w:lang w:eastAsia="zh-CN"/>
              </w:rPr>
              <w:t>综合部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u w:val="single"/>
                <w:lang w:eastAsia="zh-CN"/>
              </w:rPr>
              <w:t>综合部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rPr>
                <w:rFonts w:ascii="宋体" w:hAnsi="宋体"/>
                <w:bCs/>
                <w:color w:val="FF0000"/>
                <w:szCs w:val="21"/>
              </w:rPr>
            </w:pPr>
            <w:r>
              <w:rPr>
                <w:rFonts w:hint="eastAsia" w:ascii="宋体" w:hAnsi="宋体"/>
                <w:color w:val="000000"/>
                <w:sz w:val="20"/>
                <w:szCs w:val="20"/>
              </w:rPr>
              <w:t>受审核方位于：</w:t>
            </w:r>
            <w:bookmarkStart w:id="4" w:name="注册地址"/>
            <w:r>
              <w:t>北京市北京经济技术开发区经海六路3号院1号楼A座5层601室</w:t>
            </w:r>
            <w:bookmarkEnd w:id="4"/>
          </w:p>
          <w:p>
            <w:pPr>
              <w:tabs>
                <w:tab w:val="left" w:pos="360"/>
              </w:tabs>
              <w:ind w:left="357" w:hanging="357"/>
              <w:rPr>
                <w:rFonts w:ascii="宋体"/>
                <w:color w:val="000000" w:themeColor="text1"/>
                <w:sz w:val="20"/>
                <w:szCs w:val="20"/>
              </w:rPr>
            </w:pPr>
            <w:r>
              <w:rPr>
                <w:rFonts w:hint="eastAsia" w:ascii="宋体" w:hAnsi="宋体"/>
                <w:color w:val="000000" w:themeColor="text1"/>
                <w:sz w:val="20"/>
                <w:szCs w:val="20"/>
              </w:rPr>
              <w:t>其使用的建筑设施是：</w:t>
            </w:r>
            <w:r>
              <w:rPr>
                <w:rFonts w:hint="eastAsia" w:ascii="宋体" w:hAnsi="宋体"/>
                <w:color w:val="000000" w:themeColor="text1"/>
                <w:spacing w:val="-10"/>
                <w:sz w:val="20"/>
                <w:szCs w:val="20"/>
              </w:rPr>
              <w:t>□</w:t>
            </w:r>
            <w:r>
              <w:rPr>
                <w:rFonts w:hint="eastAsia" w:ascii="宋体" w:hAnsi="宋体"/>
                <w:color w:val="000000" w:themeColor="text1"/>
                <w:sz w:val="20"/>
                <w:szCs w:val="20"/>
              </w:rPr>
              <w:t>自建办公用房</w:t>
            </w:r>
            <w:r>
              <w:rPr>
                <w:rFonts w:ascii="宋体" w:hAnsi="宋体"/>
                <w:color w:val="000000" w:themeColor="text1"/>
                <w:sz w:val="20"/>
                <w:szCs w:val="20"/>
              </w:rPr>
              <w:t xml:space="preserve"> </w:t>
            </w:r>
            <w:r>
              <w:rPr>
                <w:rFonts w:hint="eastAsia" w:ascii="宋体" w:hAnsi="宋体" w:cs="宋体"/>
                <w:color w:val="000000" w:themeColor="text1"/>
                <w:sz w:val="20"/>
                <w:szCs w:val="20"/>
              </w:rPr>
              <w:sym w:font="Wingdings" w:char="00A8"/>
            </w:r>
            <w:r>
              <w:rPr>
                <w:rFonts w:hint="eastAsia" w:ascii="宋体" w:hAnsi="宋体"/>
                <w:color w:val="000000" w:themeColor="text1"/>
                <w:sz w:val="20"/>
                <w:szCs w:val="20"/>
              </w:rPr>
              <w:t>自建厂房</w:t>
            </w:r>
            <w:r>
              <w:rPr>
                <w:rFonts w:ascii="宋体" w:hAnsi="宋体"/>
                <w:color w:val="000000" w:themeColor="text1"/>
                <w:sz w:val="20"/>
                <w:szCs w:val="20"/>
              </w:rPr>
              <w:t xml:space="preserve">   </w:t>
            </w:r>
            <w:r>
              <w:rPr>
                <w:rFonts w:hint="eastAsia" w:ascii="宋体" w:hAnsi="宋体" w:cs="宋体"/>
                <w:color w:val="000000" w:themeColor="text1"/>
                <w:spacing w:val="-10"/>
                <w:sz w:val="20"/>
                <w:szCs w:val="20"/>
              </w:rPr>
              <w:t>█</w:t>
            </w:r>
            <w:r>
              <w:rPr>
                <w:rFonts w:hint="eastAsia" w:ascii="宋体" w:hAnsi="宋体"/>
                <w:color w:val="000000" w:themeColor="text1"/>
                <w:spacing w:val="-10"/>
                <w:sz w:val="20"/>
                <w:szCs w:val="20"/>
              </w:rPr>
              <w:t>租用办公用房</w:t>
            </w:r>
            <w:r>
              <w:rPr>
                <w:rFonts w:ascii="宋体" w:hAnsi="宋体"/>
                <w:color w:val="000000" w:themeColor="text1"/>
                <w:spacing w:val="-10"/>
                <w:sz w:val="20"/>
                <w:szCs w:val="20"/>
              </w:rPr>
              <w:t xml:space="preserve">   </w:t>
            </w:r>
            <w:r>
              <w:rPr>
                <w:rFonts w:hint="eastAsia" w:ascii="宋体" w:hAnsi="宋体" w:cs="宋体"/>
                <w:color w:val="000000" w:themeColor="text1"/>
                <w:spacing w:val="-10"/>
                <w:sz w:val="20"/>
                <w:szCs w:val="20"/>
              </w:rPr>
              <w:sym w:font="Wingdings" w:char="00A8"/>
            </w:r>
            <w:r>
              <w:rPr>
                <w:rFonts w:hint="eastAsia" w:ascii="宋体" w:hAnsi="宋体"/>
                <w:color w:val="000000" w:themeColor="text1"/>
                <w:spacing w:val="-10"/>
                <w:sz w:val="20"/>
                <w:szCs w:val="20"/>
              </w:rPr>
              <w:t>租用厂房</w:t>
            </w:r>
          </w:p>
          <w:p>
            <w:pPr>
              <w:tabs>
                <w:tab w:val="left" w:pos="360"/>
              </w:tabs>
              <w:ind w:left="357" w:hanging="357"/>
              <w:rPr>
                <w:rFonts w:ascii="宋体"/>
                <w:color w:val="000000" w:themeColor="text1"/>
                <w:sz w:val="20"/>
                <w:szCs w:val="20"/>
              </w:rPr>
            </w:pPr>
            <w:r>
              <w:rPr>
                <w:rFonts w:hint="eastAsia" w:ascii="宋体" w:hAnsi="宋体"/>
                <w:color w:val="000000" w:themeColor="text1"/>
                <w:sz w:val="20"/>
                <w:szCs w:val="20"/>
              </w:rPr>
              <w:t>受审核方现场是否属于高风险地区</w:t>
            </w:r>
            <w:r>
              <w:rPr>
                <w:rFonts w:ascii="宋体" w:hAnsi="宋体"/>
                <w:color w:val="000000" w:themeColor="text1"/>
                <w:sz w:val="20"/>
                <w:szCs w:val="20"/>
              </w:rPr>
              <w:t xml:space="preserve">   </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ascii="宋体" w:hAnsi="宋体"/>
                <w:color w:val="000000" w:themeColor="text1"/>
                <w:sz w:val="20"/>
                <w:szCs w:val="20"/>
              </w:rPr>
              <w:t xml:space="preserve">  </w:t>
            </w:r>
            <w:r>
              <w:rPr>
                <w:rFonts w:hint="eastAsia" w:ascii="宋体" w:hAnsi="宋体" w:cs="宋体"/>
                <w:color w:val="000000" w:themeColor="text1"/>
                <w:sz w:val="20"/>
                <w:szCs w:val="20"/>
              </w:rPr>
              <w:t>█</w:t>
            </w:r>
            <w:r>
              <w:rPr>
                <w:rFonts w:hint="eastAsia" w:ascii="宋体" w:hAnsi="宋体"/>
                <w:color w:val="000000" w:themeColor="text1"/>
                <w:sz w:val="20"/>
                <w:szCs w:val="20"/>
              </w:rPr>
              <w:t>否</w:t>
            </w:r>
          </w:p>
          <w:p>
            <w:pPr>
              <w:tabs>
                <w:tab w:val="left" w:pos="360"/>
              </w:tabs>
              <w:ind w:left="357" w:hanging="357"/>
              <w:rPr>
                <w:rFonts w:ascii="宋体"/>
                <w:b/>
                <w:color w:val="000000" w:themeColor="text1"/>
                <w:sz w:val="20"/>
                <w:szCs w:val="20"/>
              </w:rPr>
            </w:pPr>
            <w:r>
              <w:rPr>
                <w:rFonts w:hint="eastAsia" w:ascii="宋体" w:hAnsi="宋体"/>
                <w:color w:val="000000" w:themeColor="text1"/>
                <w:sz w:val="20"/>
                <w:szCs w:val="20"/>
              </w:rPr>
              <w:t>受审核方现场周边是否具有危险性场所，如化工厂、加油站等</w:t>
            </w:r>
            <w:r>
              <w:rPr>
                <w:rFonts w:ascii="宋体" w:hAnsi="宋体"/>
                <w:color w:val="000000" w:themeColor="text1"/>
                <w:sz w:val="20"/>
                <w:szCs w:val="20"/>
              </w:rPr>
              <w:t xml:space="preserve">  </w:t>
            </w:r>
            <w:r>
              <w:rPr>
                <w:rFonts w:hint="eastAsia" w:ascii="宋体" w:hAnsi="宋体"/>
                <w:color w:val="000000" w:themeColor="text1"/>
                <w:spacing w:val="-10"/>
                <w:sz w:val="20"/>
                <w:szCs w:val="20"/>
              </w:rPr>
              <w:t>□</w:t>
            </w:r>
            <w:r>
              <w:rPr>
                <w:rFonts w:hint="eastAsia" w:ascii="宋体" w:hAnsi="宋体"/>
                <w:color w:val="000000" w:themeColor="text1"/>
                <w:sz w:val="20"/>
                <w:szCs w:val="20"/>
              </w:rPr>
              <w:t>有</w:t>
            </w:r>
            <w:r>
              <w:rPr>
                <w:rFonts w:ascii="宋体" w:hAnsi="宋体"/>
                <w:color w:val="000000" w:themeColor="text1"/>
                <w:sz w:val="20"/>
                <w:szCs w:val="20"/>
              </w:rPr>
              <w:t xml:space="preserve">  </w:t>
            </w:r>
            <w:r>
              <w:rPr>
                <w:rFonts w:hint="eastAsia" w:ascii="宋体" w:hAnsi="宋体" w:cs="宋体"/>
                <w:color w:val="000000" w:themeColor="text1"/>
                <w:sz w:val="20"/>
                <w:szCs w:val="20"/>
              </w:rPr>
              <w:t>█</w:t>
            </w:r>
            <w:r>
              <w:rPr>
                <w:rFonts w:hint="eastAsia" w:ascii="宋体" w:hAnsi="宋体"/>
                <w:color w:val="000000" w:themeColor="text1"/>
                <w:sz w:val="20"/>
                <w:szCs w:val="20"/>
              </w:rPr>
              <w:t>无</w:t>
            </w:r>
          </w:p>
          <w:p>
            <w:pPr>
              <w:tabs>
                <w:tab w:val="left" w:pos="360"/>
              </w:tabs>
              <w:ind w:left="357" w:hanging="357"/>
              <w:rPr>
                <w:rFonts w:ascii="宋体"/>
                <w:b/>
                <w:color w:val="FF0000"/>
                <w:sz w:val="20"/>
                <w:szCs w:val="20"/>
              </w:rPr>
            </w:pPr>
            <w:r>
              <w:rPr>
                <w:rFonts w:hint="eastAsia" w:ascii="宋体" w:hAnsi="宋体"/>
                <w:b/>
                <w:color w:val="000000" w:themeColor="text1"/>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r>
              <w:rPr>
                <w:rFonts w:hint="eastAsia"/>
              </w:rPr>
              <w:t>如不一致，请简述不一致情况：</w:t>
            </w:r>
          </w:p>
          <w:p>
            <w:pPr>
              <w:pStyle w:val="11"/>
            </w:pPr>
          </w:p>
          <w:p>
            <w:pPr>
              <w:pStyle w:val="1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w:t>
            </w:r>
            <w:r>
              <w:rPr>
                <w:rFonts w:ascii="宋体" w:hAnsi="宋体"/>
                <w:color w:val="000000"/>
                <w:sz w:val="20"/>
                <w:szCs w:val="20"/>
              </w:rPr>
              <w:t xml:space="preserve">    </w:t>
            </w:r>
            <w:r>
              <w:rPr>
                <w:rFonts w:hint="eastAsia" w:ascii="宋体" w:hAnsi="宋体"/>
                <w:color w:val="000000"/>
                <w:sz w:val="20"/>
                <w:szCs w:val="20"/>
              </w:rPr>
              <w:t>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s="宋体"/>
                <w:color w:val="000000"/>
                <w:sz w:val="20"/>
                <w:szCs w:val="20"/>
              </w:rPr>
              <w:t>█</w:t>
            </w:r>
            <w:r>
              <w:rPr>
                <w:rFonts w:hint="eastAsia" w:ascii="宋体" w:hAnsi="宋体"/>
                <w:color w:val="000000"/>
                <w:sz w:val="20"/>
                <w:szCs w:val="20"/>
              </w:rPr>
              <w:t>白班生产</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s="宋体"/>
                <w:color w:val="000000"/>
                <w:spacing w:val="-10"/>
                <w:sz w:val="20"/>
                <w:szCs w:val="20"/>
              </w:rPr>
              <w:sym w:font="Wingdings" w:char="00A8"/>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eastAsia="宋体" w:cs="宋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hAnsi="宋体"/>
                <w:color w:val="0000FF"/>
                <w:spacing w:val="-10"/>
                <w:sz w:val="20"/>
                <w:szCs w:val="20"/>
              </w:rPr>
            </w:pPr>
            <w:r>
              <w:rPr>
                <w:rFonts w:hint="eastAsia" w:ascii="宋体" w:hAnsi="宋体" w:cs="宋体"/>
                <w:sz w:val="20"/>
                <w:szCs w:val="20"/>
              </w:rPr>
              <w:t>█</w:t>
            </w:r>
            <w:r>
              <w:rPr>
                <w:rFonts w:hint="eastAsia" w:ascii="宋体" w:hAnsi="宋体"/>
                <w:spacing w:val="-10"/>
                <w:sz w:val="20"/>
                <w:szCs w:val="20"/>
              </w:rPr>
              <w:t>产品技术标准号：</w:t>
            </w:r>
            <w:r>
              <w:rPr>
                <w:rFonts w:ascii="宋体" w:hAnsi="宋体"/>
                <w:spacing w:val="-10"/>
                <w:sz w:val="20"/>
                <w:szCs w:val="20"/>
              </w:rPr>
              <w:t xml:space="preserve"> </w:t>
            </w:r>
            <w:r>
              <w:rPr>
                <w:rFonts w:ascii="宋体" w:hAnsi="宋体"/>
                <w:color w:val="0000FF"/>
                <w:spacing w:val="-10"/>
                <w:sz w:val="20"/>
                <w:szCs w:val="20"/>
              </w:rPr>
              <w:t xml:space="preserve"> </w:t>
            </w:r>
          </w:p>
          <w:p>
            <w:pPr>
              <w:rPr>
                <w:rFonts w:hint="eastAsia"/>
                <w:color w:val="auto"/>
              </w:rPr>
            </w:pPr>
            <w:r>
              <w:rPr>
                <w:rFonts w:hint="eastAsia"/>
                <w:color w:val="auto"/>
              </w:rPr>
              <w:t>SJT10416-1993 半导体分立器件芯片总规范</w:t>
            </w:r>
            <w:r>
              <w:rPr>
                <w:rFonts w:hint="eastAsia"/>
                <w:color w:val="auto"/>
              </w:rPr>
              <w:tab/>
            </w:r>
            <w:r>
              <w:rPr>
                <w:rFonts w:hint="eastAsia"/>
                <w:color w:val="auto"/>
              </w:rPr>
              <w:t>国家质监总局</w:t>
            </w:r>
            <w:r>
              <w:rPr>
                <w:rFonts w:hint="eastAsia"/>
                <w:color w:val="auto"/>
              </w:rPr>
              <w:tab/>
            </w:r>
            <w:r>
              <w:rPr>
                <w:rFonts w:hint="eastAsia"/>
                <w:color w:val="auto"/>
              </w:rPr>
              <w:t>2012-02-25</w:t>
            </w:r>
          </w:p>
          <w:p>
            <w:pPr>
              <w:rPr>
                <w:rFonts w:hint="eastAsia"/>
                <w:color w:val="auto"/>
              </w:rPr>
            </w:pPr>
            <w:r>
              <w:rPr>
                <w:rFonts w:hint="eastAsia"/>
                <w:color w:val="auto"/>
              </w:rPr>
              <w:t>QJ1693-1989 电子元器件防静电要求</w:t>
            </w:r>
            <w:r>
              <w:rPr>
                <w:rFonts w:hint="eastAsia"/>
                <w:color w:val="auto"/>
              </w:rPr>
              <w:tab/>
            </w:r>
            <w:r>
              <w:rPr>
                <w:rFonts w:hint="eastAsia"/>
                <w:color w:val="auto"/>
              </w:rPr>
              <w:t>国家质监总局</w:t>
            </w:r>
            <w:r>
              <w:rPr>
                <w:rFonts w:hint="eastAsia"/>
                <w:color w:val="auto"/>
              </w:rPr>
              <w:tab/>
            </w:r>
            <w:r>
              <w:rPr>
                <w:rFonts w:hint="eastAsia"/>
                <w:color w:val="auto"/>
              </w:rPr>
              <w:t>2012-04-11</w:t>
            </w:r>
          </w:p>
          <w:p>
            <w:pPr>
              <w:rPr>
                <w:rFonts w:hint="eastAsia"/>
                <w:color w:val="auto"/>
              </w:rPr>
            </w:pPr>
            <w:r>
              <w:rPr>
                <w:rFonts w:hint="eastAsia"/>
                <w:color w:val="auto"/>
              </w:rPr>
              <w:t>QJ840-1984 电子元器件环境技术要求和试验方法</w:t>
            </w:r>
            <w:r>
              <w:rPr>
                <w:rFonts w:hint="eastAsia"/>
                <w:color w:val="auto"/>
              </w:rPr>
              <w:tab/>
            </w:r>
          </w:p>
          <w:p>
            <w:pPr>
              <w:rPr>
                <w:rFonts w:hint="eastAsia"/>
                <w:color w:val="auto"/>
              </w:rPr>
            </w:pPr>
            <w:r>
              <w:rPr>
                <w:rFonts w:hint="eastAsia"/>
                <w:color w:val="auto"/>
              </w:rPr>
              <w:t>国家质监总局</w:t>
            </w:r>
            <w:r>
              <w:rPr>
                <w:rFonts w:hint="eastAsia"/>
                <w:color w:val="auto"/>
              </w:rPr>
              <w:tab/>
            </w:r>
            <w:r>
              <w:rPr>
                <w:rFonts w:hint="eastAsia"/>
                <w:color w:val="auto"/>
              </w:rPr>
              <w:t>2012-04-11</w:t>
            </w:r>
          </w:p>
          <w:p>
            <w:pPr>
              <w:rPr>
                <w:rFonts w:hint="eastAsia"/>
                <w:color w:val="auto"/>
              </w:rPr>
            </w:pPr>
            <w:r>
              <w:rPr>
                <w:rFonts w:hint="eastAsia"/>
                <w:color w:val="auto"/>
              </w:rPr>
              <w:t>GJB 33A-1997</w:t>
            </w:r>
            <w:r>
              <w:rPr>
                <w:rFonts w:hint="eastAsia"/>
                <w:color w:val="auto"/>
              </w:rPr>
              <w:tab/>
            </w:r>
            <w:r>
              <w:rPr>
                <w:rFonts w:hint="eastAsia"/>
                <w:color w:val="auto"/>
              </w:rPr>
              <w:tab/>
            </w:r>
            <w:r>
              <w:rPr>
                <w:rFonts w:hint="eastAsia"/>
                <w:color w:val="auto"/>
              </w:rPr>
              <w:t>半导体分立器件总规范</w:t>
            </w:r>
          </w:p>
          <w:p>
            <w:pPr>
              <w:rPr>
                <w:rFonts w:hint="eastAsia"/>
                <w:color w:val="auto"/>
              </w:rPr>
            </w:pPr>
            <w:r>
              <w:rPr>
                <w:rFonts w:hint="eastAsia"/>
                <w:color w:val="auto"/>
              </w:rPr>
              <w:t>GJB 128A-1997</w:t>
            </w:r>
            <w:r>
              <w:rPr>
                <w:rFonts w:hint="eastAsia"/>
                <w:color w:val="auto"/>
              </w:rPr>
              <w:tab/>
            </w:r>
            <w:r>
              <w:rPr>
                <w:rFonts w:hint="eastAsia"/>
                <w:color w:val="auto"/>
              </w:rPr>
              <w:tab/>
            </w:r>
            <w:r>
              <w:rPr>
                <w:rFonts w:hint="eastAsia"/>
                <w:color w:val="auto"/>
              </w:rPr>
              <w:t>半导体分立器件试验方法</w:t>
            </w:r>
          </w:p>
          <w:p>
            <w:pPr>
              <w:rPr>
                <w:rFonts w:hint="eastAsia"/>
                <w:color w:val="auto"/>
              </w:rPr>
            </w:pPr>
            <w:r>
              <w:rPr>
                <w:rFonts w:hint="eastAsia"/>
                <w:color w:val="auto"/>
              </w:rPr>
              <w:t>GJB 841-1990</w:t>
            </w:r>
            <w:r>
              <w:rPr>
                <w:rFonts w:hint="eastAsia"/>
                <w:color w:val="auto"/>
              </w:rPr>
              <w:tab/>
            </w:r>
            <w:r>
              <w:rPr>
                <w:rFonts w:hint="eastAsia"/>
                <w:color w:val="auto"/>
              </w:rPr>
              <w:tab/>
            </w:r>
            <w:r>
              <w:rPr>
                <w:rFonts w:hint="eastAsia"/>
                <w:color w:val="auto"/>
              </w:rPr>
              <w:t>故障报告、分析和纠正措施系统</w:t>
            </w:r>
          </w:p>
          <w:p>
            <w:pPr>
              <w:rPr>
                <w:rFonts w:hint="eastAsia"/>
                <w:color w:val="auto"/>
              </w:rPr>
            </w:pPr>
            <w:r>
              <w:rPr>
                <w:rFonts w:hint="eastAsia"/>
                <w:color w:val="auto"/>
              </w:rPr>
              <w:t>GJB 4027A-2006</w:t>
            </w:r>
            <w:r>
              <w:rPr>
                <w:rFonts w:hint="eastAsia"/>
                <w:color w:val="auto"/>
              </w:rPr>
              <w:tab/>
            </w:r>
            <w:r>
              <w:rPr>
                <w:rFonts w:hint="eastAsia"/>
                <w:color w:val="auto"/>
              </w:rPr>
              <w:tab/>
            </w:r>
            <w:r>
              <w:rPr>
                <w:rFonts w:hint="eastAsia"/>
                <w:color w:val="auto"/>
              </w:rPr>
              <w:t>军用电子元器件破坏性物理分析方法</w:t>
            </w:r>
          </w:p>
          <w:p>
            <w:pPr>
              <w:rPr>
                <w:rFonts w:hint="eastAsia"/>
                <w:color w:val="auto"/>
              </w:rPr>
            </w:pPr>
            <w:r>
              <w:rPr>
                <w:rFonts w:hint="eastAsia"/>
                <w:color w:val="auto"/>
              </w:rPr>
              <w:t>GJB 2438B-2017</w:t>
            </w:r>
            <w:r>
              <w:rPr>
                <w:rFonts w:hint="eastAsia"/>
                <w:color w:val="auto"/>
              </w:rPr>
              <w:tab/>
            </w:r>
            <w:r>
              <w:rPr>
                <w:rFonts w:hint="eastAsia"/>
                <w:color w:val="auto"/>
              </w:rPr>
              <w:tab/>
            </w:r>
            <w:r>
              <w:rPr>
                <w:rFonts w:hint="eastAsia"/>
                <w:color w:val="auto"/>
              </w:rPr>
              <w:t>混合集成电路通用规范</w:t>
            </w:r>
          </w:p>
          <w:p>
            <w:pPr>
              <w:rPr>
                <w:rFonts w:ascii="宋体"/>
                <w:color w:val="000000"/>
                <w:spacing w:val="-10"/>
                <w:sz w:val="20"/>
                <w:szCs w:val="20"/>
              </w:rPr>
            </w:pPr>
            <w:r>
              <w:rPr>
                <w:rFonts w:hint="eastAsia"/>
              </w:rPr>
              <w:t xml:space="preserve">       □合同：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ascii="宋体" w:hAnsi="宋体"/>
                <w:color w:val="000000"/>
                <w:spacing w:val="-10"/>
                <w:sz w:val="20"/>
                <w:szCs w:val="20"/>
              </w:rPr>
              <w:t xml:space="preserve">  </w:t>
            </w:r>
            <w:r>
              <w:rPr>
                <w:rFonts w:hint="eastAsia" w:ascii="宋体" w:hAnsi="宋体" w:cs="宋体"/>
                <w:color w:val="000000"/>
                <w:spacing w:val="-10"/>
                <w:sz w:val="20"/>
                <w:szCs w:val="20"/>
              </w:rPr>
              <w:sym w:font="Wingdings" w:char="00A8"/>
            </w:r>
            <w:r>
              <w:rPr>
                <w:rFonts w:hint="eastAsia" w:ascii="宋体" w:hAnsi="宋体"/>
                <w:color w:val="000000"/>
                <w:sz w:val="20"/>
                <w:szCs w:val="20"/>
              </w:rPr>
              <w:t>是</w:t>
            </w:r>
            <w:r>
              <w:rPr>
                <w:rFonts w:hint="eastAsia" w:ascii="宋体" w:hAnsi="宋体" w:eastAsia="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rPr>
            </w:pPr>
            <w:r>
              <w:rPr>
                <w:rFonts w:hint="eastAsia"/>
                <w:b/>
                <w:bCs/>
              </w:rPr>
              <w:t>半导体芯片及电子元器件的设计开发</w:t>
            </w:r>
            <w:r>
              <w:rPr>
                <w:rFonts w:hint="eastAsia"/>
              </w:rPr>
              <w:t>：总体规划-版图提取-电路整理-工艺选择-版图绘制-电路仿真-制定测试规范-CP测试开发-流片-COB测试</w:t>
            </w:r>
          </w:p>
          <w:p>
            <w:pPr>
              <w:pStyle w:val="11"/>
            </w:pPr>
            <w:r>
              <w:rPr>
                <w:rFonts w:hint="eastAsia"/>
                <w:b/>
                <w:bCs w:val="0"/>
              </w:rPr>
              <w:t>销售</w:t>
            </w:r>
            <w:r>
              <w:rPr>
                <w:rFonts w:hint="eastAsia"/>
              </w:rPr>
              <w:t>：客户接触----合同评审----签订合同-----客户付款------入帐------采购-----客户提货-----验收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关键过程有：</w:t>
            </w:r>
            <w:r>
              <w:rPr>
                <w:rFonts w:hint="eastAsia"/>
                <w:b/>
                <w:bCs/>
              </w:rPr>
              <w:t>设计开发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b/>
                <w:bCs/>
              </w:rPr>
              <w:t>设计开发务</w:t>
            </w:r>
            <w:r>
              <w:rPr>
                <w:rFonts w:hint="eastAsia"/>
                <w:b/>
                <w:bCs/>
                <w:lang w:val="en-US" w:eastAsia="zh-CN"/>
              </w:rPr>
              <w:t>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themeColor="text1"/>
                <w:sz w:val="20"/>
                <w:szCs w:val="20"/>
              </w:rPr>
              <w:t>需要确认过程：</w:t>
            </w:r>
            <w:r>
              <w:rPr>
                <w:rFonts w:hint="eastAsia"/>
                <w:b/>
                <w:bCs/>
                <w:lang w:val="en-US"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themeColor="text1"/>
                <w:spacing w:val="-10"/>
                <w:sz w:val="20"/>
                <w:szCs w:val="20"/>
              </w:rPr>
              <w:t>是</w:t>
            </w:r>
            <w:r>
              <w:rPr>
                <w:rFonts w:hint="eastAsia" w:ascii="宋体"/>
                <w:color w:val="000000" w:themeColor="text1"/>
                <w:sz w:val="20"/>
                <w:szCs w:val="20"/>
              </w:rPr>
              <w:t>否明确了过程的确认方法</w:t>
            </w:r>
            <w:r>
              <w:rPr>
                <w:rFonts w:hint="eastAsia" w:ascii="宋体" w:hAnsi="宋体" w:cs="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r>
              <w:rPr>
                <w:rFonts w:hint="eastAsia" w:ascii="宋体" w:hAnsi="宋体"/>
                <w:color w:val="000000" w:themeColor="text1"/>
                <w:spacing w:val="-10"/>
                <w:sz w:val="20"/>
                <w:szCs w:val="20"/>
              </w:rPr>
              <w:t>是</w:t>
            </w:r>
            <w:r>
              <w:rPr>
                <w:rFonts w:hint="eastAsia" w:ascii="宋体"/>
                <w:color w:val="000000" w:themeColor="text1"/>
                <w:sz w:val="20"/>
                <w:szCs w:val="20"/>
              </w:rPr>
              <w:t>否明确了过程的确认准则</w:t>
            </w:r>
            <w:r>
              <w:rPr>
                <w:rFonts w:hint="eastAsia" w:ascii="宋体" w:hAnsi="宋体" w:cs="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themeColor="text1"/>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themeColor="text1"/>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lang w:eastAsia="zh-CN"/>
              </w:rPr>
              <w:t>办公设备：电脑、打印机、传真机、电话等</w:t>
            </w:r>
            <w:r>
              <w:rPr>
                <w:rFonts w:hint="eastAsia" w:ascii="宋体" w:hAnsi="宋体" w:eastAsia="宋体" w:cs="宋体"/>
                <w:b w:val="0"/>
                <w:bCs w:val="0"/>
                <w:color w:val="FF0000"/>
                <w:sz w:val="21"/>
                <w:szCs w:val="21"/>
              </w:rPr>
              <w:t>。提供维修保养计划及记录，满足要求。</w:t>
            </w:r>
          </w:p>
          <w:p>
            <w:pPr>
              <w:rPr>
                <w:rFonts w:hint="eastAsia" w:ascii="宋体" w:hAnsi="宋体" w:eastAsia="宋体" w:cs="宋体"/>
                <w:b w:val="0"/>
                <w:bCs w:val="0"/>
                <w:color w:val="FF0000"/>
                <w:sz w:val="21"/>
                <w:szCs w:val="21"/>
                <w:lang w:eastAsia="zh-CN"/>
              </w:rPr>
            </w:pPr>
            <w:r>
              <w:rPr>
                <w:rFonts w:hint="eastAsia"/>
                <w:b w:val="0"/>
                <w:bCs w:val="0"/>
                <w:color w:val="FF0000"/>
                <w:lang w:eastAsia="zh-CN"/>
              </w:rPr>
              <w:t>监测</w:t>
            </w:r>
            <w:r>
              <w:rPr>
                <w:rFonts w:hint="eastAsia"/>
                <w:b w:val="0"/>
                <w:bCs w:val="0"/>
                <w:color w:val="FF0000"/>
                <w:lang w:val="en-US" w:eastAsia="zh-CN"/>
              </w:rPr>
              <w:t>设备</w:t>
            </w:r>
            <w:r>
              <w:rPr>
                <w:rFonts w:hint="eastAsia"/>
                <w:b w:val="0"/>
                <w:bCs w:val="0"/>
                <w:color w:val="FF0000"/>
                <w:lang w:eastAsia="zh-CN"/>
              </w:rPr>
              <w:t>：</w:t>
            </w:r>
            <w:r>
              <w:rPr>
                <w:rFonts w:hint="eastAsia" w:ascii="宋体" w:hAnsi="宋体" w:eastAsia="宋体" w:cs="宋体"/>
                <w:b w:val="0"/>
                <w:bCs w:val="0"/>
                <w:color w:val="FF0000"/>
                <w:sz w:val="21"/>
                <w:szCs w:val="21"/>
                <w:lang w:eastAsia="zh-CN"/>
              </w:rPr>
              <w:t>PyCharm</w:t>
            </w:r>
            <w:r>
              <w:rPr>
                <w:rFonts w:hint="eastAsia" w:ascii="宋体" w:hAnsi="宋体" w:eastAsia="宋体" w:cs="宋体"/>
                <w:b w:val="0"/>
                <w:bCs w:val="0"/>
                <w:color w:val="FF0000"/>
                <w:sz w:val="21"/>
                <w:szCs w:val="21"/>
                <w:lang w:eastAsia="zh-CN"/>
              </w:rPr>
              <w:tab/>
            </w:r>
            <w:r>
              <w:rPr>
                <w:rFonts w:hint="eastAsia" w:ascii="宋体" w:hAnsi="宋体" w:eastAsia="宋体" w:cs="宋体"/>
                <w:b w:val="0"/>
                <w:bCs w:val="0"/>
                <w:color w:val="FF0000"/>
                <w:sz w:val="21"/>
                <w:szCs w:val="21"/>
                <w:lang w:eastAsia="zh-CN"/>
              </w:rPr>
              <w:t>pycharm2.7.3</w:t>
            </w:r>
            <w:r>
              <w:rPr>
                <w:rFonts w:hint="eastAsia" w:ascii="宋体" w:hAnsi="宋体" w:cs="宋体"/>
                <w:b w:val="0"/>
                <w:bCs w:val="0"/>
                <w:color w:val="FF0000"/>
                <w:sz w:val="21"/>
                <w:szCs w:val="21"/>
                <w:lang w:eastAsia="zh-CN"/>
              </w:rPr>
              <w:t>、</w:t>
            </w:r>
            <w:r>
              <w:rPr>
                <w:rFonts w:hint="eastAsia" w:ascii="宋体" w:hAnsi="宋体" w:eastAsia="宋体" w:cs="宋体"/>
                <w:b w:val="0"/>
                <w:bCs w:val="0"/>
                <w:color w:val="FF0000"/>
                <w:sz w:val="21"/>
                <w:szCs w:val="21"/>
                <w:lang w:eastAsia="zh-CN"/>
              </w:rPr>
              <w:t>Goland</w:t>
            </w:r>
            <w:r>
              <w:rPr>
                <w:rFonts w:hint="eastAsia" w:ascii="宋体" w:hAnsi="宋体" w:eastAsia="宋体" w:cs="宋体"/>
                <w:b w:val="0"/>
                <w:bCs w:val="0"/>
                <w:color w:val="FF0000"/>
                <w:sz w:val="21"/>
                <w:szCs w:val="21"/>
                <w:lang w:eastAsia="zh-CN"/>
              </w:rPr>
              <w:tab/>
            </w:r>
            <w:r>
              <w:rPr>
                <w:rFonts w:hint="eastAsia" w:ascii="宋体" w:hAnsi="宋体" w:eastAsia="宋体" w:cs="宋体"/>
                <w:b w:val="0"/>
                <w:bCs w:val="0"/>
                <w:color w:val="FF0000"/>
                <w:sz w:val="21"/>
                <w:szCs w:val="21"/>
                <w:lang w:eastAsia="zh-CN"/>
              </w:rPr>
              <w:t>goland 2019 2.3</w:t>
            </w:r>
            <w:r>
              <w:rPr>
                <w:rFonts w:hint="eastAsia" w:ascii="宋体" w:hAnsi="宋体" w:cs="宋体"/>
                <w:b w:val="0"/>
                <w:bCs w:val="0"/>
                <w:color w:val="FF0000"/>
                <w:sz w:val="21"/>
                <w:szCs w:val="21"/>
                <w:lang w:eastAsia="zh-CN"/>
              </w:rPr>
              <w:t>、</w:t>
            </w:r>
            <w:r>
              <w:rPr>
                <w:rFonts w:hint="eastAsia" w:ascii="宋体" w:hAnsi="宋体" w:eastAsia="宋体" w:cs="宋体"/>
                <w:b w:val="0"/>
                <w:bCs w:val="0"/>
                <w:color w:val="FF0000"/>
                <w:sz w:val="21"/>
                <w:szCs w:val="21"/>
                <w:lang w:eastAsia="zh-CN"/>
              </w:rPr>
              <w:t xml:space="preserve">GitGit 2.20.1 </w:t>
            </w:r>
            <w:r>
              <w:rPr>
                <w:rFonts w:hint="eastAsia" w:ascii="宋体" w:hAnsi="宋体" w:cs="宋体"/>
                <w:b w:val="0"/>
                <w:bCs w:val="0"/>
                <w:color w:val="FF0000"/>
                <w:sz w:val="21"/>
                <w:szCs w:val="21"/>
                <w:lang w:eastAsia="zh-CN"/>
              </w:rPr>
              <w:t>、</w:t>
            </w:r>
            <w:r>
              <w:rPr>
                <w:rFonts w:hint="eastAsia" w:ascii="宋体" w:hAnsi="宋体" w:eastAsia="宋体" w:cs="宋体"/>
                <w:b w:val="0"/>
                <w:bCs w:val="0"/>
                <w:color w:val="FF0000"/>
                <w:sz w:val="21"/>
                <w:szCs w:val="21"/>
                <w:lang w:eastAsia="zh-CN"/>
              </w:rPr>
              <w:t>MySQL</w:t>
            </w:r>
            <w:r>
              <w:rPr>
                <w:rFonts w:hint="eastAsia" w:ascii="宋体" w:hAnsi="宋体" w:eastAsia="宋体" w:cs="宋体"/>
                <w:b w:val="0"/>
                <w:bCs w:val="0"/>
                <w:color w:val="FF0000"/>
                <w:sz w:val="21"/>
                <w:szCs w:val="21"/>
                <w:lang w:eastAsia="zh-CN"/>
              </w:rPr>
              <w:tab/>
            </w:r>
            <w:r>
              <w:rPr>
                <w:rFonts w:hint="eastAsia" w:ascii="宋体" w:hAnsi="宋体" w:eastAsia="宋体" w:cs="宋体"/>
                <w:b w:val="0"/>
                <w:bCs w:val="0"/>
                <w:color w:val="FF0000"/>
                <w:sz w:val="21"/>
                <w:szCs w:val="21"/>
                <w:lang w:eastAsia="zh-CN"/>
              </w:rPr>
              <w:t>MySQL  8.0.18</w:t>
            </w:r>
            <w:r>
              <w:rPr>
                <w:rFonts w:hint="eastAsia" w:ascii="宋体" w:hAnsi="宋体" w:cs="宋体"/>
                <w:b w:val="0"/>
                <w:bCs w:val="0"/>
                <w:color w:val="FF0000"/>
                <w:sz w:val="21"/>
                <w:szCs w:val="21"/>
                <w:lang w:eastAsia="zh-CN"/>
              </w:rPr>
              <w:t>、</w:t>
            </w:r>
            <w:r>
              <w:rPr>
                <w:rFonts w:hint="eastAsia" w:ascii="宋体" w:hAnsi="宋体" w:eastAsia="宋体" w:cs="宋体"/>
                <w:b w:val="0"/>
                <w:bCs w:val="0"/>
                <w:color w:val="FF0000"/>
                <w:sz w:val="21"/>
                <w:szCs w:val="21"/>
                <w:lang w:eastAsia="zh-CN"/>
              </w:rPr>
              <w:t>ElasticSearch Elasticsearch 1.4.0</w:t>
            </w:r>
            <w:r>
              <w:rPr>
                <w:rFonts w:hint="eastAsia" w:ascii="宋体" w:hAnsi="宋体" w:cs="宋体"/>
                <w:b w:val="0"/>
                <w:bCs w:val="0"/>
                <w:color w:val="FF0000"/>
                <w:sz w:val="21"/>
                <w:szCs w:val="21"/>
                <w:lang w:eastAsia="zh-CN"/>
              </w:rPr>
              <w:t>、</w:t>
            </w:r>
            <w:r>
              <w:rPr>
                <w:rFonts w:hint="eastAsia" w:ascii="宋体" w:hAnsi="宋体" w:eastAsia="宋体" w:cs="宋体"/>
                <w:b w:val="0"/>
                <w:bCs w:val="0"/>
                <w:color w:val="FF0000"/>
                <w:sz w:val="21"/>
                <w:szCs w:val="21"/>
                <w:lang w:eastAsia="zh-CN"/>
              </w:rPr>
              <w:t>Redis</w:t>
            </w:r>
            <w:r>
              <w:rPr>
                <w:rFonts w:hint="eastAsia" w:ascii="宋体" w:hAnsi="宋体" w:eastAsia="宋体" w:cs="宋体"/>
                <w:b w:val="0"/>
                <w:bCs w:val="0"/>
                <w:color w:val="FF0000"/>
                <w:sz w:val="21"/>
                <w:szCs w:val="21"/>
                <w:lang w:eastAsia="zh-CN"/>
              </w:rPr>
              <w:tab/>
            </w:r>
            <w:r>
              <w:rPr>
                <w:rFonts w:hint="eastAsia" w:ascii="宋体" w:hAnsi="宋体" w:eastAsia="宋体" w:cs="宋体"/>
                <w:b w:val="0"/>
                <w:bCs w:val="0"/>
                <w:color w:val="FF0000"/>
                <w:sz w:val="21"/>
                <w:szCs w:val="21"/>
                <w:lang w:eastAsia="zh-CN"/>
              </w:rPr>
              <w:t>redis 5.0.5</w:t>
            </w:r>
            <w:r>
              <w:rPr>
                <w:rFonts w:hint="eastAsia" w:ascii="宋体" w:hAnsi="宋体" w:cs="宋体"/>
                <w:b w:val="0"/>
                <w:bCs w:val="0"/>
                <w:color w:val="FF0000"/>
                <w:sz w:val="21"/>
                <w:szCs w:val="21"/>
                <w:lang w:eastAsia="zh-CN"/>
              </w:rPr>
              <w:t>、</w:t>
            </w:r>
            <w:r>
              <w:rPr>
                <w:rFonts w:hint="eastAsia" w:ascii="宋体" w:hAnsi="宋体" w:eastAsia="宋体" w:cs="宋体"/>
                <w:b w:val="0"/>
                <w:bCs w:val="0"/>
                <w:color w:val="FF0000"/>
                <w:sz w:val="21"/>
                <w:szCs w:val="21"/>
                <w:lang w:eastAsia="zh-CN"/>
              </w:rPr>
              <w:t>Navicat</w:t>
            </w:r>
            <w:r>
              <w:rPr>
                <w:rFonts w:hint="eastAsia" w:ascii="宋体" w:hAnsi="宋体" w:eastAsia="宋体" w:cs="宋体"/>
                <w:b w:val="0"/>
                <w:bCs w:val="0"/>
                <w:color w:val="FF0000"/>
                <w:sz w:val="21"/>
                <w:szCs w:val="21"/>
                <w:lang w:eastAsia="zh-CN"/>
              </w:rPr>
              <w:tab/>
            </w:r>
            <w:r>
              <w:rPr>
                <w:rFonts w:hint="eastAsia" w:ascii="宋体" w:hAnsi="宋体" w:eastAsia="宋体" w:cs="宋体"/>
                <w:b w:val="0"/>
                <w:bCs w:val="0"/>
                <w:color w:val="FF0000"/>
                <w:sz w:val="21"/>
                <w:szCs w:val="21"/>
                <w:lang w:eastAsia="zh-CN"/>
              </w:rPr>
              <w:t xml:space="preserve">Navicat12.29 </w:t>
            </w:r>
          </w:p>
          <w:p>
            <w:pPr>
              <w:rPr>
                <w:rFonts w:hint="default" w:eastAsia="宋体"/>
                <w:color w:val="FF0000"/>
                <w:lang w:val="en-US" w:eastAsia="zh-CN"/>
              </w:rPr>
            </w:pPr>
          </w:p>
          <w:p>
            <w:pPr>
              <w:rPr>
                <w:rFonts w:ascii="宋体"/>
                <w:spacing w:val="-1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sz w:val="20"/>
                <w:szCs w:val="20"/>
              </w:rPr>
            </w:pPr>
            <w:r>
              <w:rPr>
                <w:rFonts w:hint="eastAsia" w:ascii="宋体" w:hAnsi="宋体"/>
                <w:sz w:val="20"/>
                <w:szCs w:val="20"/>
              </w:rPr>
              <w:t xml:space="preserve">设备是否满足要求                 </w:t>
            </w:r>
            <w:r>
              <w:rPr>
                <w:rFonts w:hint="eastAsia" w:ascii="宋体" w:hAnsi="宋体" w:cs="宋体"/>
                <w:sz w:val="20"/>
                <w:szCs w:val="20"/>
              </w:rPr>
              <w:t>█</w:t>
            </w:r>
            <w:r>
              <w:rPr>
                <w:rFonts w:hint="eastAsia" w:ascii="宋体" w:hAnsi="宋体"/>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sz w:val="20"/>
                <w:szCs w:val="20"/>
                <w:lang w:val="en-US" w:eastAsia="zh-CN"/>
              </w:rPr>
            </w:pPr>
            <w:r>
              <w:rPr>
                <w:rFonts w:hint="eastAsia" w:ascii="宋体" w:hAnsi="宋体"/>
                <w:sz w:val="20"/>
                <w:szCs w:val="20"/>
              </w:rPr>
              <w:t>特种设备：</w:t>
            </w:r>
            <w:r>
              <w:rPr>
                <w:rFonts w:hint="eastAsia" w:ascii="宋体" w:hAnsi="宋体"/>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themeColor="text1"/>
                <w:sz w:val="20"/>
                <w:szCs w:val="20"/>
              </w:rPr>
              <w:t xml:space="preserve">特种设备是否按规定检定            </w:t>
            </w:r>
            <w:r>
              <w:rPr>
                <w:rFonts w:hint="eastAsia" w:ascii="宋体" w:hAnsi="宋体" w:cs="宋体"/>
                <w:color w:val="000000" w:themeColor="text1"/>
                <w:sz w:val="20"/>
                <w:szCs w:val="20"/>
              </w:rPr>
              <w:sym w:font="Wingdings" w:char="00A8"/>
            </w:r>
            <w:r>
              <w:rPr>
                <w:rFonts w:hint="eastAsia" w:ascii="宋体" w:hAnsi="宋体"/>
                <w:color w:val="000000" w:themeColor="text1"/>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FF0000"/>
                <w:sz w:val="20"/>
                <w:szCs w:val="20"/>
              </w:rPr>
              <w:t>监视和测量设备（请简述主要监视和测量设备）：</w:t>
            </w:r>
            <w:r>
              <w:rPr>
                <w:rFonts w:hint="eastAsia" w:ascii="宋体" w:hAnsi="宋体" w:eastAsia="宋体" w:cs="宋体"/>
                <w:b w:val="0"/>
                <w:bCs w:val="0"/>
                <w:color w:val="FF0000"/>
                <w:sz w:val="21"/>
                <w:szCs w:val="21"/>
                <w:lang w:eastAsia="zh-CN"/>
              </w:rPr>
              <w:t>PyCharm</w:t>
            </w:r>
            <w:r>
              <w:rPr>
                <w:rFonts w:hint="eastAsia" w:ascii="宋体" w:hAnsi="宋体" w:eastAsia="宋体" w:cs="宋体"/>
                <w:b w:val="0"/>
                <w:bCs w:val="0"/>
                <w:color w:val="FF0000"/>
                <w:sz w:val="21"/>
                <w:szCs w:val="21"/>
                <w:lang w:eastAsia="zh-CN"/>
              </w:rPr>
              <w:tab/>
            </w:r>
            <w:r>
              <w:rPr>
                <w:rFonts w:hint="eastAsia" w:ascii="宋体" w:hAnsi="宋体" w:eastAsia="宋体" w:cs="宋体"/>
                <w:b w:val="0"/>
                <w:bCs w:val="0"/>
                <w:color w:val="FF0000"/>
                <w:sz w:val="21"/>
                <w:szCs w:val="21"/>
                <w:lang w:eastAsia="zh-CN"/>
              </w:rPr>
              <w:t>pycharm2.7.3</w:t>
            </w:r>
            <w:r>
              <w:rPr>
                <w:rFonts w:hint="eastAsia" w:ascii="宋体" w:hAnsi="宋体" w:cs="宋体"/>
                <w:b w:val="0"/>
                <w:bCs w:val="0"/>
                <w:color w:val="FF0000"/>
                <w:sz w:val="21"/>
                <w:szCs w:val="21"/>
                <w:lang w:eastAsia="zh-CN"/>
              </w:rPr>
              <w:t>、</w:t>
            </w:r>
            <w:r>
              <w:rPr>
                <w:rFonts w:hint="eastAsia" w:ascii="宋体" w:hAnsi="宋体" w:eastAsia="宋体" w:cs="宋体"/>
                <w:b w:val="0"/>
                <w:bCs w:val="0"/>
                <w:color w:val="FF0000"/>
                <w:sz w:val="21"/>
                <w:szCs w:val="21"/>
                <w:lang w:eastAsia="zh-CN"/>
              </w:rPr>
              <w:t>Goland</w:t>
            </w:r>
            <w:r>
              <w:rPr>
                <w:rFonts w:hint="eastAsia" w:ascii="宋体" w:hAnsi="宋体" w:eastAsia="宋体" w:cs="宋体"/>
                <w:b w:val="0"/>
                <w:bCs w:val="0"/>
                <w:color w:val="FF0000"/>
                <w:sz w:val="21"/>
                <w:szCs w:val="21"/>
                <w:lang w:eastAsia="zh-CN"/>
              </w:rPr>
              <w:tab/>
            </w:r>
            <w:r>
              <w:rPr>
                <w:rFonts w:hint="eastAsia" w:ascii="宋体" w:hAnsi="宋体" w:eastAsia="宋体" w:cs="宋体"/>
                <w:b w:val="0"/>
                <w:bCs w:val="0"/>
                <w:color w:val="FF0000"/>
                <w:sz w:val="21"/>
                <w:szCs w:val="21"/>
                <w:lang w:eastAsia="zh-CN"/>
              </w:rPr>
              <w:t>goland 2019 2.3</w:t>
            </w:r>
            <w:r>
              <w:rPr>
                <w:rFonts w:hint="eastAsia" w:ascii="宋体" w:hAnsi="宋体" w:cs="宋体"/>
                <w:b w:val="0"/>
                <w:bCs w:val="0"/>
                <w:color w:val="FF0000"/>
                <w:sz w:val="21"/>
                <w:szCs w:val="21"/>
                <w:lang w:eastAsia="zh-CN"/>
              </w:rPr>
              <w:t>、</w:t>
            </w:r>
            <w:r>
              <w:rPr>
                <w:rFonts w:hint="eastAsia" w:ascii="宋体" w:hAnsi="宋体" w:eastAsia="宋体" w:cs="宋体"/>
                <w:b w:val="0"/>
                <w:bCs w:val="0"/>
                <w:color w:val="FF0000"/>
                <w:sz w:val="21"/>
                <w:szCs w:val="21"/>
                <w:lang w:eastAsia="zh-CN"/>
              </w:rPr>
              <w:t xml:space="preserve">GitGit 2.20.1 </w:t>
            </w:r>
            <w:r>
              <w:rPr>
                <w:rFonts w:hint="eastAsia" w:ascii="宋体" w:hAnsi="宋体" w:cs="宋体"/>
                <w:b w:val="0"/>
                <w:bCs w:val="0"/>
                <w:color w:val="FF0000"/>
                <w:sz w:val="21"/>
                <w:szCs w:val="21"/>
                <w:lang w:eastAsia="zh-CN"/>
              </w:rPr>
              <w:t>、</w:t>
            </w:r>
            <w:r>
              <w:rPr>
                <w:rFonts w:hint="eastAsia" w:ascii="宋体" w:hAnsi="宋体" w:eastAsia="宋体" w:cs="宋体"/>
                <w:b w:val="0"/>
                <w:bCs w:val="0"/>
                <w:color w:val="FF0000"/>
                <w:sz w:val="21"/>
                <w:szCs w:val="21"/>
                <w:lang w:eastAsia="zh-CN"/>
              </w:rPr>
              <w:t>MySQL</w:t>
            </w:r>
            <w:r>
              <w:rPr>
                <w:rFonts w:hint="eastAsia" w:ascii="宋体" w:hAnsi="宋体" w:eastAsia="宋体" w:cs="宋体"/>
                <w:b w:val="0"/>
                <w:bCs w:val="0"/>
                <w:color w:val="FF0000"/>
                <w:sz w:val="21"/>
                <w:szCs w:val="21"/>
                <w:lang w:eastAsia="zh-CN"/>
              </w:rPr>
              <w:tab/>
            </w:r>
            <w:r>
              <w:rPr>
                <w:rFonts w:hint="eastAsia" w:ascii="宋体" w:hAnsi="宋体" w:eastAsia="宋体" w:cs="宋体"/>
                <w:b w:val="0"/>
                <w:bCs w:val="0"/>
                <w:color w:val="FF0000"/>
                <w:sz w:val="21"/>
                <w:szCs w:val="21"/>
                <w:lang w:eastAsia="zh-CN"/>
              </w:rPr>
              <w:t>MySQL  8.0.18</w:t>
            </w:r>
            <w:r>
              <w:rPr>
                <w:rFonts w:hint="eastAsia" w:ascii="宋体" w:hAnsi="宋体" w:cs="宋体"/>
                <w:b w:val="0"/>
                <w:bCs w:val="0"/>
                <w:color w:val="FF0000"/>
                <w:sz w:val="21"/>
                <w:szCs w:val="21"/>
                <w:lang w:eastAsia="zh-CN"/>
              </w:rPr>
              <w:t>、</w:t>
            </w:r>
            <w:r>
              <w:rPr>
                <w:rFonts w:hint="eastAsia" w:ascii="宋体" w:hAnsi="宋体" w:eastAsia="宋体" w:cs="宋体"/>
                <w:b w:val="0"/>
                <w:bCs w:val="0"/>
                <w:color w:val="FF0000"/>
                <w:sz w:val="21"/>
                <w:szCs w:val="21"/>
                <w:lang w:eastAsia="zh-CN"/>
              </w:rPr>
              <w:t>ElasticSearch Elasticsearch 1.4.0</w:t>
            </w:r>
            <w:r>
              <w:rPr>
                <w:rFonts w:hint="eastAsia" w:ascii="宋体" w:hAnsi="宋体" w:cs="宋体"/>
                <w:b w:val="0"/>
                <w:bCs w:val="0"/>
                <w:color w:val="FF0000"/>
                <w:sz w:val="21"/>
                <w:szCs w:val="21"/>
                <w:lang w:eastAsia="zh-CN"/>
              </w:rPr>
              <w:t>、</w:t>
            </w:r>
            <w:r>
              <w:rPr>
                <w:rFonts w:hint="eastAsia" w:ascii="宋体" w:hAnsi="宋体" w:eastAsia="宋体" w:cs="宋体"/>
                <w:b w:val="0"/>
                <w:bCs w:val="0"/>
                <w:color w:val="FF0000"/>
                <w:sz w:val="21"/>
                <w:szCs w:val="21"/>
                <w:lang w:eastAsia="zh-CN"/>
              </w:rPr>
              <w:t>Redis</w:t>
            </w:r>
            <w:r>
              <w:rPr>
                <w:rFonts w:hint="eastAsia" w:ascii="宋体" w:hAnsi="宋体" w:eastAsia="宋体" w:cs="宋体"/>
                <w:b w:val="0"/>
                <w:bCs w:val="0"/>
                <w:color w:val="FF0000"/>
                <w:sz w:val="21"/>
                <w:szCs w:val="21"/>
                <w:lang w:eastAsia="zh-CN"/>
              </w:rPr>
              <w:tab/>
            </w:r>
            <w:r>
              <w:rPr>
                <w:rFonts w:hint="eastAsia" w:ascii="宋体" w:hAnsi="宋体" w:eastAsia="宋体" w:cs="宋体"/>
                <w:b w:val="0"/>
                <w:bCs w:val="0"/>
                <w:color w:val="FF0000"/>
                <w:sz w:val="21"/>
                <w:szCs w:val="21"/>
                <w:lang w:eastAsia="zh-CN"/>
              </w:rPr>
              <w:t>redis 5.0.5</w:t>
            </w:r>
            <w:r>
              <w:rPr>
                <w:rFonts w:hint="eastAsia" w:ascii="宋体" w:hAnsi="宋体" w:cs="宋体"/>
                <w:b w:val="0"/>
                <w:bCs w:val="0"/>
                <w:color w:val="FF0000"/>
                <w:sz w:val="21"/>
                <w:szCs w:val="21"/>
                <w:lang w:eastAsia="zh-CN"/>
              </w:rPr>
              <w:t>、</w:t>
            </w:r>
            <w:r>
              <w:rPr>
                <w:rFonts w:hint="eastAsia" w:ascii="宋体" w:hAnsi="宋体" w:eastAsia="宋体" w:cs="宋体"/>
                <w:b w:val="0"/>
                <w:bCs w:val="0"/>
                <w:color w:val="FF0000"/>
                <w:sz w:val="21"/>
                <w:szCs w:val="21"/>
                <w:lang w:eastAsia="zh-CN"/>
              </w:rPr>
              <w:t>Navicat</w:t>
            </w:r>
            <w:r>
              <w:rPr>
                <w:rFonts w:hint="eastAsia" w:ascii="宋体" w:hAnsi="宋体" w:eastAsia="宋体" w:cs="宋体"/>
                <w:b w:val="0"/>
                <w:bCs w:val="0"/>
                <w:color w:val="FF0000"/>
                <w:sz w:val="21"/>
                <w:szCs w:val="21"/>
                <w:lang w:eastAsia="zh-CN"/>
              </w:rPr>
              <w:tab/>
            </w:r>
            <w:r>
              <w:rPr>
                <w:rFonts w:hint="eastAsia" w:ascii="宋体" w:hAnsi="宋体" w:eastAsia="宋体" w:cs="宋体"/>
                <w:b w:val="0"/>
                <w:bCs w:val="0"/>
                <w:color w:val="FF0000"/>
                <w:sz w:val="21"/>
                <w:szCs w:val="21"/>
                <w:lang w:eastAsia="zh-CN"/>
              </w:rPr>
              <w:t xml:space="preserve">Navicat12.29 </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w:t>
            </w:r>
            <w:r>
              <w:rPr>
                <w:rFonts w:ascii="宋体"/>
                <w:color w:val="000000"/>
                <w:sz w:val="20"/>
                <w:szCs w:val="20"/>
              </w:rPr>
              <w:t xml:space="preserve"> </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themeColor="text1"/>
                <w:sz w:val="20"/>
                <w:szCs w:val="20"/>
              </w:rPr>
              <w:t>工作环境干净，阳光充足，办公室内配备有灭火器消防器材，同时公司配备了办公所需的相应的电脑、电话、打印机、传真机等设施，能满足销售社会公共安全设备及器材的需要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w:t>
            </w:r>
            <w:r>
              <w:rPr>
                <w:rFonts w:hint="eastAsia" w:ascii="宋体"/>
                <w:sz w:val="20"/>
                <w:szCs w:val="20"/>
              </w:rPr>
              <w:t>人数：</w:t>
            </w:r>
            <w:r>
              <w:rPr>
                <w:rFonts w:hint="eastAsia" w:ascii="宋体"/>
                <w:sz w:val="20"/>
                <w:szCs w:val="20"/>
                <w:u w:val="single"/>
                <w:lang w:val="en-US" w:eastAsia="zh-CN"/>
              </w:rPr>
              <w:t>7</w:t>
            </w:r>
            <w:r>
              <w:rPr>
                <w:rFonts w:hint="eastAsia" w:ascii="宋体"/>
                <w:sz w:val="20"/>
                <w:szCs w:val="20"/>
              </w:rPr>
              <w:t>人，其中管理人员：</w:t>
            </w:r>
            <w:r>
              <w:rPr>
                <w:rFonts w:hint="eastAsia" w:ascii="宋体"/>
                <w:sz w:val="20"/>
                <w:szCs w:val="20"/>
                <w:u w:val="single"/>
                <w:lang w:val="en-US" w:eastAsia="zh-CN"/>
              </w:rPr>
              <w:t>2</w:t>
            </w:r>
            <w:r>
              <w:rPr>
                <w:rFonts w:hint="eastAsia" w:ascii="宋体"/>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cs="宋体"/>
                <w:b/>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color w:val="000000"/>
                <w:sz w:val="20"/>
                <w:szCs w:val="20"/>
              </w:rPr>
              <w:t>□</w:t>
            </w:r>
            <w:r>
              <w:rPr>
                <w:rFonts w:hint="eastAsia" w:ascii="宋体"/>
                <w:b/>
                <w:color w:val="000000"/>
                <w:szCs w:val="21"/>
              </w:rPr>
              <w:t>调整审核方案的理由：超出许可证范围</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hAns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技术部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涉及开发、销售</w:t>
            </w:r>
            <w:r>
              <w:rPr>
                <w:rFonts w:hint="eastAsia" w:ascii="宋体" w:hAnsi="宋体"/>
                <w:b/>
                <w:color w:val="000000"/>
                <w:sz w:val="20"/>
                <w:szCs w:val="20"/>
              </w:rPr>
              <w:t>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技术开发</w:t>
            </w:r>
            <w:r>
              <w:rPr>
                <w:rFonts w:hint="eastAsia" w:ascii="宋体" w:hAnsi="宋体"/>
                <w:b/>
                <w:color w:val="000000"/>
                <w:sz w:val="20"/>
                <w:szCs w:val="20"/>
              </w:rPr>
              <w:t>场所</w:t>
            </w:r>
            <w:r>
              <w:rPr>
                <w:rFonts w:hint="eastAsia" w:ascii="宋体" w:hAnsi="宋体"/>
                <w:b/>
                <w:color w:val="000000"/>
                <w:sz w:val="20"/>
                <w:szCs w:val="20"/>
                <w:lang w:val="en-US" w:eastAsia="zh-CN"/>
              </w:rPr>
              <w:t xml:space="preserve">  销售场所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rPr>
                <w:rFonts w:ascii="宋体" w:hAns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p>
          <w:p>
            <w:pPr>
              <w:rPr>
                <w:rFonts w:ascii="宋体" w:hAnsi="宋体"/>
                <w:szCs w:val="21"/>
              </w:rPr>
            </w:pPr>
            <w:r>
              <w:rPr>
                <w:rFonts w:hint="eastAsia" w:ascii="宋体" w:hAnsi="宋体"/>
                <w:szCs w:val="21"/>
                <w:lang w:val="zh-CN"/>
              </w:rPr>
              <w:t>公</w:t>
            </w:r>
            <w:r>
              <w:rPr>
                <w:rFonts w:hint="eastAsia" w:ascii="宋体" w:hAnsi="宋体" w:eastAsia="宋体" w:cs="Times New Roman"/>
                <w:szCs w:val="21"/>
                <w:lang w:val="zh-CN"/>
              </w:rPr>
              <w:t>司于20</w:t>
            </w:r>
            <w:r>
              <w:rPr>
                <w:rFonts w:hint="eastAsia" w:ascii="宋体" w:hAnsi="宋体" w:eastAsia="宋体" w:cs="Times New Roman"/>
                <w:szCs w:val="21"/>
                <w:lang w:val="en-US" w:eastAsia="zh-CN"/>
              </w:rPr>
              <w:t>20</w:t>
            </w:r>
            <w:r>
              <w:rPr>
                <w:rFonts w:hint="eastAsia" w:ascii="宋体" w:hAnsi="宋体" w:eastAsia="宋体" w:cs="Times New Roman"/>
                <w:szCs w:val="21"/>
                <w:lang w:val="zh-CN"/>
              </w:rPr>
              <w:t>年</w:t>
            </w:r>
            <w:r>
              <w:rPr>
                <w:rFonts w:hint="eastAsia" w:ascii="宋体" w:hAnsi="宋体" w:cs="Times New Roman"/>
                <w:szCs w:val="21"/>
                <w:lang w:val="en-US" w:eastAsia="zh-CN"/>
              </w:rPr>
              <w:t>6</w:t>
            </w:r>
            <w:r>
              <w:rPr>
                <w:rFonts w:hint="eastAsia" w:ascii="宋体" w:hAnsi="宋体" w:eastAsia="宋体" w:cs="Times New Roman"/>
                <w:szCs w:val="21"/>
                <w:lang w:val="zh-CN"/>
              </w:rPr>
              <w:t>月</w:t>
            </w:r>
            <w:r>
              <w:rPr>
                <w:rFonts w:hint="eastAsia" w:ascii="宋体" w:hAnsi="宋体" w:cs="Times New Roman"/>
                <w:szCs w:val="21"/>
                <w:lang w:val="en-US" w:eastAsia="zh-CN"/>
              </w:rPr>
              <w:t>10</w:t>
            </w:r>
            <w:r>
              <w:rPr>
                <w:rFonts w:hint="eastAsia" w:ascii="宋体" w:hAnsi="宋体" w:eastAsia="宋体" w:cs="Times New Roman"/>
                <w:szCs w:val="21"/>
                <w:lang w:val="zh-CN"/>
              </w:rPr>
              <w:t>日进行了内部审核，</w:t>
            </w:r>
            <w:bookmarkStart w:id="5" w:name="_Hlk22415168"/>
            <w:r>
              <w:rPr>
                <w:rFonts w:hint="eastAsia" w:ascii="宋体" w:hAnsi="宋体" w:eastAsia="宋体" w:cs="Times New Roman"/>
                <w:szCs w:val="21"/>
                <w:lang w:val="zh-CN"/>
              </w:rPr>
              <w:t>组长：</w:t>
            </w:r>
            <w:r>
              <w:rPr>
                <w:rFonts w:hint="eastAsia"/>
                <w:lang w:eastAsia="zh-CN"/>
              </w:rPr>
              <w:t>董利彦</w:t>
            </w:r>
            <w:r>
              <w:rPr>
                <w:rFonts w:hint="eastAsia" w:ascii="宋体" w:hAnsi="宋体" w:eastAsia="宋体" w:cs="Times New Roman"/>
                <w:szCs w:val="21"/>
                <w:lang w:val="zh-CN"/>
              </w:rPr>
              <w:t xml:space="preserve"> 组员：</w:t>
            </w:r>
            <w:bookmarkEnd w:id="5"/>
            <w:r>
              <w:rPr>
                <w:rFonts w:hint="eastAsia"/>
                <w:lang w:eastAsia="zh-CN"/>
              </w:rPr>
              <w:t>吕伟芳</w:t>
            </w:r>
            <w:r>
              <w:rPr>
                <w:rFonts w:hint="eastAsia" w:ascii="华文中宋" w:hAnsi="华文中宋" w:eastAsia="华文中宋"/>
                <w:color w:val="000000"/>
                <w:sz w:val="24"/>
              </w:rPr>
              <w:t xml:space="preserve"> </w:t>
            </w:r>
            <w:r>
              <w:rPr>
                <w:rFonts w:hint="eastAsia" w:ascii="宋体" w:hAnsi="宋体" w:eastAsia="宋体" w:cs="Times New Roman"/>
                <w:szCs w:val="21"/>
                <w:lang w:val="zh-CN"/>
              </w:rPr>
              <w:t>，均经</w:t>
            </w:r>
            <w:r>
              <w:rPr>
                <w:rFonts w:hint="eastAsia" w:ascii="宋体" w:hAnsi="宋体"/>
                <w:szCs w:val="21"/>
                <w:lang w:val="zh-CN"/>
              </w:rPr>
              <w:t>授权，形成了内部审核报告，审核发现不符合项</w:t>
            </w:r>
            <w:r>
              <w:rPr>
                <w:rFonts w:hint="eastAsia" w:ascii="宋体" w:hAnsi="宋体"/>
                <w:szCs w:val="21"/>
              </w:rPr>
              <w:t>1</w:t>
            </w:r>
            <w:r>
              <w:rPr>
                <w:rFonts w:hint="eastAsia" w:ascii="宋体" w:hAnsi="宋体"/>
                <w:szCs w:val="21"/>
                <w:lang w:val="zh-CN"/>
              </w:rPr>
              <w:t>个，</w:t>
            </w:r>
            <w:r>
              <w:rPr>
                <w:rFonts w:hint="eastAsia" w:ascii="宋体" w:hAnsi="宋体"/>
                <w:szCs w:val="21"/>
              </w:rPr>
              <w:t>一</w:t>
            </w:r>
            <w:r>
              <w:rPr>
                <w:rFonts w:hint="eastAsia" w:ascii="宋体" w:hAnsi="宋体"/>
                <w:szCs w:val="21"/>
                <w:lang w:val="zh-CN"/>
              </w:rPr>
              <w:t>般不符合。审核后责任部门，对不符合项均采取了纠正措施并已进行了验证，全部封闭。</w:t>
            </w:r>
            <w:r>
              <w:rPr>
                <w:rFonts w:hint="eastAsia" w:ascii="宋体" w:hAnsi="宋体"/>
                <w:szCs w:val="21"/>
              </w:rPr>
              <w:t xml:space="preserve"> 详见二阶段审核记录。</w:t>
            </w:r>
          </w:p>
          <w:p>
            <w:pPr>
              <w:pStyle w:val="11"/>
            </w:pP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pPr>
            <w:r>
              <w:rPr>
                <w:rFonts w:hint="eastAsia"/>
                <w:b/>
                <w:bCs/>
              </w:rPr>
              <w:t>了解内审是否覆盖了管理体系范围内的活动及标准的要求</w:t>
            </w:r>
            <w:r>
              <w:rPr>
                <w:b/>
                <w:bCs/>
              </w:rPr>
              <w:t>;</w:t>
            </w:r>
            <w:r>
              <w:t xml:space="preserve"> </w:t>
            </w:r>
          </w:p>
          <w:p>
            <w:pPr>
              <w:pStyle w:val="11"/>
            </w:pPr>
            <w:r>
              <w:rPr>
                <w:rFonts w:hint="eastAsia" w:ascii="宋体" w:hAnsi="宋体"/>
                <w:color w:val="000000" w:themeColor="text1"/>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themeColor="text1"/>
                <w:sz w:val="20"/>
                <w:szCs w:val="20"/>
              </w:rPr>
            </w:pPr>
            <w:r>
              <w:rPr>
                <w:rFonts w:hint="eastAsia" w:ascii="宋体" w:hAnsi="宋体"/>
                <w:b/>
                <w:color w:val="000000" w:themeColor="text1"/>
                <w:sz w:val="20"/>
                <w:szCs w:val="20"/>
              </w:rPr>
              <w:t>了解内审结论是什么？</w:t>
            </w:r>
          </w:p>
          <w:p>
            <w:pPr>
              <w:spacing w:line="260" w:lineRule="exact"/>
              <w:rPr>
                <w:rFonts w:ascii="宋体" w:hAnsi="宋体"/>
                <w:bCs/>
                <w:szCs w:val="21"/>
              </w:rPr>
            </w:pPr>
            <w:r>
              <w:rPr>
                <w:rFonts w:hint="eastAsia" w:ascii="宋体" w:hAnsi="宋体"/>
                <w:bCs/>
                <w:szCs w:val="21"/>
              </w:rPr>
              <w:t>质量管理体系在此次内部审核范围内，基本符合</w:t>
            </w:r>
            <w:r>
              <w:rPr>
                <w:rFonts w:ascii="宋体" w:hAnsi="宋体" w:cs="宋体"/>
                <w:color w:val="000000"/>
                <w:kern w:val="0"/>
                <w:u w:val="single"/>
              </w:rPr>
              <w:t>ISO9001:20</w:t>
            </w:r>
            <w:r>
              <w:rPr>
                <w:rFonts w:hint="eastAsia" w:ascii="宋体" w:hAnsi="宋体" w:cs="宋体"/>
                <w:color w:val="000000"/>
                <w:kern w:val="0"/>
                <w:u w:val="single"/>
              </w:rPr>
              <w:t>15</w:t>
            </w:r>
            <w:r>
              <w:rPr>
                <w:rFonts w:ascii="宋体" w:hAnsi="宋体" w:cs="宋体"/>
                <w:color w:val="000000"/>
                <w:kern w:val="0"/>
                <w:u w:val="single"/>
              </w:rPr>
              <w:t xml:space="preserve"> 标准</w:t>
            </w:r>
            <w:r>
              <w:rPr>
                <w:rFonts w:hint="eastAsia" w:ascii="宋体" w:hAnsi="宋体"/>
                <w:bCs/>
                <w:szCs w:val="21"/>
              </w:rPr>
              <w:t>标准并能得到基本有效的实施，已初步具有防止不符合、满足顾客、相关方要求与法律法规要求的能力，初步具有持续改进的机制。总之，本公司质量管理体运行基本上是有效的。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hAnsi="宋体"/>
                <w:b/>
                <w:color w:val="000000" w:themeColor="text1"/>
                <w:sz w:val="20"/>
                <w:szCs w:val="20"/>
              </w:rPr>
            </w:pPr>
            <w:r>
              <w:rPr>
                <w:rFonts w:hint="eastAsia" w:ascii="宋体" w:hAnsi="宋体"/>
                <w:b/>
                <w:color w:val="000000" w:themeColor="text1"/>
                <w:sz w:val="20"/>
                <w:szCs w:val="20"/>
              </w:rPr>
              <w:t>了解管理评审的策划</w:t>
            </w:r>
            <w:r>
              <w:rPr>
                <w:rFonts w:ascii="宋体" w:hAnsi="宋体"/>
                <w:b/>
                <w:color w:val="000000" w:themeColor="text1"/>
                <w:sz w:val="20"/>
                <w:szCs w:val="20"/>
              </w:rPr>
              <w:t xml:space="preserve">; </w:t>
            </w:r>
          </w:p>
          <w:p>
            <w:pPr>
              <w:spacing w:line="260" w:lineRule="exact"/>
              <w:rPr>
                <w:rFonts w:ascii="宋体"/>
                <w:b/>
                <w:color w:val="000000"/>
                <w:sz w:val="20"/>
                <w:szCs w:val="20"/>
              </w:rPr>
            </w:pPr>
            <w:r>
              <w:rPr>
                <w:rFonts w:hint="eastAsia" w:ascii="宋体" w:hAnsi="宋体"/>
                <w:szCs w:val="21"/>
                <w:lang w:val="zh-CN"/>
              </w:rPr>
              <w:t>管理评审时间安排：</w:t>
            </w:r>
            <w:r>
              <w:rPr>
                <w:rFonts w:hint="eastAsia"/>
              </w:rPr>
              <w:t>20</w:t>
            </w:r>
            <w:r>
              <w:rPr>
                <w:rFonts w:hint="eastAsia"/>
                <w:lang w:val="en-US" w:eastAsia="zh-CN"/>
              </w:rPr>
              <w:t>20</w:t>
            </w:r>
            <w:r>
              <w:rPr>
                <w:rFonts w:hint="eastAsia"/>
              </w:rPr>
              <w:t>年</w:t>
            </w:r>
            <w:r>
              <w:rPr>
                <w:rFonts w:hint="eastAsia"/>
                <w:lang w:val="en-US" w:eastAsia="zh-CN"/>
              </w:rPr>
              <w:t>7</w:t>
            </w:r>
            <w:r>
              <w:rPr>
                <w:rFonts w:hint="eastAsia"/>
              </w:rPr>
              <w:t>月</w:t>
            </w:r>
            <w:r>
              <w:rPr>
                <w:rFonts w:hint="eastAsia"/>
                <w:lang w:val="en-US" w:eastAsia="zh-CN"/>
              </w:rPr>
              <w:t>20日</w:t>
            </w:r>
            <w:r>
              <w:rPr>
                <w:rFonts w:hint="eastAsia" w:ascii="宋体" w:hAnsi="宋体"/>
                <w:szCs w:val="21"/>
                <w:lang w:val="zh-CN"/>
              </w:rPr>
              <w:t>。管理评审地点：公司会议室，由总经理主持并召开了管理评审，会议由公司最高管理者</w:t>
            </w:r>
            <w:r>
              <w:rPr>
                <w:rFonts w:hint="eastAsia"/>
                <w:lang w:val="en-US" w:eastAsia="zh-CN"/>
              </w:rPr>
              <w:t>白海英</w:t>
            </w:r>
            <w:r>
              <w:rPr>
                <w:rFonts w:hint="eastAsia" w:ascii="宋体" w:hAnsi="宋体"/>
                <w:szCs w:val="21"/>
                <w:lang w:val="zh-CN"/>
              </w:rPr>
              <w:t>总经理主持，会议就本公司的管理方针、管理目标、指标对本公司管理体系的现状的适宜性、充分性和有效性进行了一次全面地、正确地评价。参加本次管理评审会议的有管理者代表、贯标的各职能部门负责人等。</w:t>
            </w:r>
            <w:r>
              <w:rPr>
                <w:rFonts w:hint="eastAsia" w:ascii="宋体" w:hAnsi="宋体"/>
                <w:szCs w:val="21"/>
              </w:rPr>
              <w:t>各部门分别提交了部门运行报告，上述</w:t>
            </w:r>
            <w:r>
              <w:rPr>
                <w:rFonts w:hint="eastAsia" w:ascii="宋体" w:hAnsi="宋体"/>
                <w:szCs w:val="21"/>
                <w:lang w:val="zh-CN"/>
              </w:rPr>
              <w:t>相关证实材料</w:t>
            </w:r>
            <w:r>
              <w:rPr>
                <w:rFonts w:hint="eastAsia" w:ascii="宋体" w:hAnsi="宋体"/>
                <w:szCs w:val="21"/>
              </w:rPr>
              <w:t>所为输入</w:t>
            </w:r>
            <w:r>
              <w:rPr>
                <w:rFonts w:hint="eastAsia" w:ascii="宋体" w:hAnsi="宋体"/>
                <w:szCs w:val="21"/>
                <w:lang w:val="zh-CN"/>
              </w:rPr>
              <w:t>，</w:t>
            </w:r>
            <w:r>
              <w:rPr>
                <w:rFonts w:hint="eastAsia" w:ascii="宋体" w:hAnsi="宋体"/>
                <w:szCs w:val="21"/>
              </w:rPr>
              <w:t>输出为：</w:t>
            </w:r>
            <w:r>
              <w:rPr>
                <w:rFonts w:hint="eastAsia" w:ascii="宋体" w:hAnsi="宋体"/>
                <w:szCs w:val="21"/>
                <w:lang w:val="zh-CN"/>
              </w:rPr>
              <w:t>最终形成《管理评审报告》，</w:t>
            </w:r>
            <w:r>
              <w:rPr>
                <w:rFonts w:hint="eastAsia" w:ascii="宋体" w:hAnsi="宋体"/>
                <w:szCs w:val="21"/>
              </w:rPr>
              <w:t>并提出了改进计划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themeColor="text1"/>
                <w:sz w:val="20"/>
                <w:szCs w:val="20"/>
              </w:rPr>
            </w:pPr>
            <w:r>
              <w:rPr>
                <w:rFonts w:hint="eastAsia" w:ascii="宋体" w:hAnsi="宋体"/>
                <w:b/>
                <w:color w:val="000000" w:themeColor="text1"/>
                <w:sz w:val="20"/>
                <w:szCs w:val="20"/>
              </w:rPr>
              <w:t>了解管理评审输入是否充分</w:t>
            </w:r>
            <w:r>
              <w:rPr>
                <w:rFonts w:ascii="宋体" w:hAnsi="宋体"/>
                <w:b/>
                <w:color w:val="000000" w:themeColor="text1"/>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themeColor="text1"/>
                <w:sz w:val="20"/>
                <w:szCs w:val="20"/>
              </w:rPr>
            </w:pPr>
            <w:r>
              <w:rPr>
                <w:rFonts w:hint="eastAsia" w:ascii="宋体" w:hAnsi="宋体"/>
                <w:b/>
                <w:color w:val="000000" w:themeColor="text1"/>
                <w:sz w:val="20"/>
                <w:szCs w:val="20"/>
              </w:rPr>
              <w:t>了解管理评审结论</w:t>
            </w:r>
            <w:r>
              <w:rPr>
                <w:rFonts w:ascii="宋体" w:hAnsi="宋体"/>
                <w:b/>
                <w:color w:val="000000" w:themeColor="text1"/>
                <w:sz w:val="20"/>
                <w:szCs w:val="20"/>
              </w:rPr>
              <w:t xml:space="preserve">; </w:t>
            </w:r>
          </w:p>
          <w:p>
            <w:pPr>
              <w:spacing w:line="260" w:lineRule="exact"/>
              <w:rPr>
                <w:rFonts w:ascii="宋体" w:hAnsi="宋体"/>
                <w:bCs/>
                <w:color w:val="000000"/>
                <w:szCs w:val="21"/>
              </w:rPr>
            </w:pP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bl>
    <w:p>
      <w:pPr>
        <w:widowControl/>
        <w:jc w:val="lef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hAnsi="宋体"/>
                <w:b/>
                <w:color w:val="000000" w:themeColor="text1"/>
                <w:sz w:val="20"/>
                <w:szCs w:val="20"/>
              </w:rPr>
            </w:pPr>
            <w:r>
              <w:rPr>
                <w:rFonts w:ascii="宋体" w:hAnsi="宋体"/>
                <w:b/>
                <w:color w:val="000000" w:themeColor="text1"/>
                <w:sz w:val="20"/>
                <w:szCs w:val="20"/>
              </w:rPr>
              <w:t xml:space="preserve">1. </w:t>
            </w:r>
            <w:r>
              <w:rPr>
                <w:rFonts w:hint="eastAsia" w:ascii="宋体" w:hAnsi="宋体"/>
                <w:b/>
                <w:color w:val="000000" w:themeColor="text1"/>
                <w:sz w:val="20"/>
                <w:szCs w:val="20"/>
              </w:rPr>
              <w:t>组织是否具备二阶段审核条件</w:t>
            </w:r>
            <w:r>
              <w:rPr>
                <w:rFonts w:ascii="宋体" w:hAnsi="宋体"/>
                <w:b/>
                <w:color w:val="000000" w:themeColor="text1"/>
                <w:sz w:val="20"/>
                <w:szCs w:val="20"/>
              </w:rPr>
              <w:t>(</w:t>
            </w:r>
            <w:r>
              <w:rPr>
                <w:rFonts w:hint="eastAsia" w:ascii="宋体" w:hAnsi="宋体"/>
                <w:b/>
                <w:color w:val="000000" w:themeColor="text1"/>
                <w:spacing w:val="-10"/>
                <w:sz w:val="20"/>
                <w:szCs w:val="20"/>
                <w:lang w:val="de-DE"/>
              </w:rPr>
              <w:t>■</w:t>
            </w:r>
            <w:r>
              <w:rPr>
                <w:rFonts w:ascii="宋体" w:hAnsi="宋体"/>
                <w:b/>
                <w:color w:val="000000" w:themeColor="text1"/>
                <w:sz w:val="20"/>
                <w:szCs w:val="20"/>
              </w:rPr>
              <w:t>QMS /</w:t>
            </w:r>
            <w:r>
              <w:rPr>
                <w:rFonts w:ascii="宋体" w:hAnsi="宋体"/>
                <w:b/>
                <w:color w:val="000000" w:themeColor="text1"/>
                <w:sz w:val="20"/>
                <w:szCs w:val="20"/>
              </w:rPr>
              <w:sym w:font="Wingdings" w:char="00A8"/>
            </w:r>
            <w:r>
              <w:rPr>
                <w:rFonts w:ascii="宋体" w:hAnsi="宋体"/>
                <w:b/>
                <w:color w:val="000000" w:themeColor="text1"/>
                <w:sz w:val="20"/>
                <w:szCs w:val="20"/>
              </w:rPr>
              <w:t>EMS/</w:t>
            </w:r>
            <w:r>
              <w:rPr>
                <w:rFonts w:ascii="宋体" w:hAnsi="宋体"/>
                <w:b/>
                <w:color w:val="000000" w:themeColor="text1"/>
                <w:sz w:val="20"/>
                <w:szCs w:val="20"/>
              </w:rPr>
              <w:sym w:font="Wingdings" w:char="00A8"/>
            </w:r>
            <w:r>
              <w:rPr>
                <w:rFonts w:ascii="宋体" w:hAnsi="宋体"/>
                <w:b/>
                <w:color w:val="000000" w:themeColor="text1"/>
                <w:sz w:val="20"/>
                <w:szCs w:val="20"/>
              </w:rPr>
              <w:t>OHSMS)</w:t>
            </w:r>
          </w:p>
          <w:p>
            <w:pPr>
              <w:spacing w:line="280" w:lineRule="exact"/>
              <w:rPr>
                <w:rFonts w:ascii="宋体"/>
                <w:b/>
                <w:color w:val="000000" w:themeColor="text1"/>
                <w:sz w:val="20"/>
                <w:szCs w:val="20"/>
              </w:rPr>
            </w:pPr>
            <w:r>
              <w:rPr>
                <w:rFonts w:hint="eastAsia" w:ascii="宋体" w:hAnsi="宋体" w:eastAsia="宋体" w:cs="宋体"/>
                <w:b/>
                <w:color w:val="000000" w:themeColor="text1"/>
                <w:sz w:val="20"/>
                <w:szCs w:val="20"/>
              </w:rPr>
              <w:t>▉</w:t>
            </w:r>
            <w:r>
              <w:rPr>
                <w:rFonts w:hint="eastAsia" w:ascii="宋体" w:hAnsi="宋体"/>
                <w:b/>
                <w:color w:val="000000" w:themeColor="text1"/>
                <w:sz w:val="20"/>
                <w:szCs w:val="20"/>
              </w:rPr>
              <w:t>具备</w:t>
            </w:r>
          </w:p>
          <w:p>
            <w:pPr>
              <w:tabs>
                <w:tab w:val="left" w:pos="5770"/>
              </w:tabs>
              <w:spacing w:line="360" w:lineRule="exact"/>
              <w:rPr>
                <w:rFonts w:ascii="宋体" w:hAns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二阶段审核现场验证</w:t>
            </w:r>
            <w:r>
              <w:rPr>
                <w:rFonts w:ascii="宋体" w:hAnsi="宋体"/>
                <w:b/>
                <w:color w:val="000000" w:themeColor="text1"/>
                <w:sz w:val="20"/>
                <w:szCs w:val="20"/>
              </w:rPr>
              <w:tab/>
            </w:r>
          </w:p>
          <w:p>
            <w:pPr>
              <w:spacing w:line="360" w:lineRule="exact"/>
              <w:rPr>
                <w:rFonts w:ascii="宋体" w:hAnsi="宋体"/>
                <w:b/>
                <w:color w:val="000000" w:themeColor="text1"/>
                <w:sz w:val="20"/>
                <w:szCs w:val="20"/>
              </w:rPr>
            </w:pPr>
            <w:r>
              <w:rPr>
                <w:rFonts w:ascii="宋体" w:hAnsi="宋体"/>
                <w:b/>
                <w:color w:val="000000" w:themeColor="text1"/>
                <w:sz w:val="20"/>
                <w:szCs w:val="20"/>
              </w:rPr>
              <w:sym w:font="Wingdings" w:char="00A8"/>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二阶段审核前需完成“问题清单”的整改</w:t>
            </w:r>
            <w:r>
              <w:rPr>
                <w:rFonts w:ascii="宋体" w:hAnsi="宋体"/>
                <w:b/>
                <w:color w:val="000000" w:themeColor="text1"/>
                <w:sz w:val="20"/>
                <w:szCs w:val="20"/>
              </w:rPr>
              <w:t>(</w:t>
            </w:r>
            <w:r>
              <w:rPr>
                <w:rFonts w:hint="eastAsia" w:ascii="宋体" w:hAnsi="宋体"/>
                <w:b/>
                <w:color w:val="000000" w:themeColor="text1"/>
                <w:sz w:val="20"/>
                <w:szCs w:val="20"/>
              </w:rPr>
              <w:t>附件二</w:t>
            </w:r>
            <w:r>
              <w:rPr>
                <w:rFonts w:ascii="宋体" w:hAnsi="宋体"/>
                <w:b/>
                <w:color w:val="000000" w:themeColor="text1"/>
                <w:sz w:val="20"/>
                <w:szCs w:val="20"/>
              </w:rPr>
              <w:t xml:space="preserve">)   </w:t>
            </w:r>
          </w:p>
          <w:p>
            <w:pPr>
              <w:spacing w:line="280" w:lineRule="exact"/>
              <w:rPr>
                <w:rFonts w:ascii="宋体"/>
                <w:b/>
                <w:color w:val="000000"/>
                <w:sz w:val="16"/>
                <w:szCs w:val="16"/>
              </w:rPr>
            </w:pPr>
            <w:r>
              <w:rPr>
                <w:rFonts w:hint="eastAsia" w:ascii="宋体" w:hAnsi="宋体"/>
                <w:b/>
                <w:color w:val="000000" w:themeColor="text1"/>
                <w:spacing w:val="-10"/>
                <w:sz w:val="20"/>
                <w:szCs w:val="20"/>
              </w:rPr>
              <w:t>□</w:t>
            </w:r>
            <w:r>
              <w:rPr>
                <w:rFonts w:hint="eastAsia" w:ascii="宋体" w:hAnsi="宋体"/>
                <w:b/>
                <w:color w:val="000000" w:themeColor="text1"/>
                <w:sz w:val="20"/>
                <w:szCs w:val="20"/>
              </w:rPr>
              <w:t>不具备</w:t>
            </w:r>
            <w:r>
              <w:rPr>
                <w:rFonts w:ascii="宋体" w:hAnsi="宋体"/>
                <w:b/>
                <w:color w:val="000000" w:themeColor="text1"/>
                <w:sz w:val="20"/>
                <w:szCs w:val="20"/>
              </w:rPr>
              <w:t xml:space="preserve">, </w:t>
            </w:r>
            <w:r>
              <w:rPr>
                <w:rFonts w:hint="eastAsia" w:ascii="宋体" w:hAnsi="宋体"/>
                <w:b/>
                <w:color w:val="000000" w:themeColor="text1"/>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cs="宋体"/>
          <w:b/>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cs="宋体"/>
          <w:b/>
          <w:color w:val="000000"/>
          <w:sz w:val="20"/>
          <w:szCs w:val="20"/>
        </w:rPr>
        <w:sym w:font="Wingdings" w:char="00A8"/>
      </w:r>
      <w:r>
        <w:rPr>
          <w:rFonts w:hint="eastAsia" w:ascii="宋体" w:hAnsi="宋体"/>
          <w:b/>
          <w:color w:val="000000"/>
          <w:sz w:val="20"/>
          <w:szCs w:val="20"/>
        </w:rPr>
        <w:t>范围有变化，与组织最终确定二阶段范围是：</w:t>
      </w:r>
    </w:p>
    <w:p>
      <w:pPr>
        <w:pStyle w:val="11"/>
        <w:rPr>
          <w:rFonts w:ascii="宋体" w:hAnsi="宋体" w:cs="楷体"/>
          <w:color w:val="FF0000"/>
          <w:szCs w:val="21"/>
        </w:rPr>
      </w:pPr>
    </w:p>
    <w:p>
      <w:pPr>
        <w:spacing w:line="300" w:lineRule="auto"/>
        <w:ind w:firstLine="201" w:firstLineChars="100"/>
        <w:rPr>
          <w:rFonts w:ascii="宋体"/>
          <w:b/>
          <w:color w:val="000000"/>
          <w:sz w:val="20"/>
          <w:szCs w:val="20"/>
          <w:u w:val="single"/>
        </w:rPr>
      </w:pPr>
    </w:p>
    <w:p>
      <w:pPr>
        <w:spacing w:beforeLines="50"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pict>
          <v:shape id="_x0000_i1026" o:spt="75" type="#_x0000_t75" style="height:16.8pt;width:71.25pt;" filled="f" o:preferrelative="t" stroked="f" coordsize="21600,21600">
            <v:path/>
            <v:fill on="f" focussize="0,0"/>
            <v:stroke on="f"/>
            <v:imagedata r:id="rId6" o:title=""/>
            <o:lock v:ext="edit" aspectratio="t"/>
            <w10:wrap type="none"/>
            <w10:anchorlock/>
          </v:shape>
        </w:pict>
      </w:r>
    </w:p>
    <w:p>
      <w:pPr>
        <w:spacing w:line="400" w:lineRule="exact"/>
        <w:ind w:firstLine="843" w:firstLineChars="400"/>
        <w:rPr>
          <w:rFonts w:ascii="宋体"/>
          <w:b/>
          <w:bCs/>
          <w:color w:val="000000"/>
          <w:sz w:val="26"/>
          <w:szCs w:val="26"/>
        </w:rPr>
      </w:pP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pict>
          <v:shape id="_x0000_i1027" o:spt="75" type="#_x0000_t75" style="height:16.8pt;width:71.25pt;" filled="f" o:preferrelative="t" stroked="f" coordsize="21600,21600">
            <v:path/>
            <v:fill on="f" focussize="0,0"/>
            <v:stroke on="f"/>
            <v:imagedata r:id="rId6" o:title=""/>
            <o:lock v:ext="edit" aspectratio="t"/>
            <w10:wrap type="none"/>
            <w10:anchorlock/>
          </v:shape>
        </w:pic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2020.9.28</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2"/>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rPr>
          <w:rFonts w:eastAsia="隶书"/>
          <w:color w:val="000000"/>
          <w:sz w:val="28"/>
          <w:szCs w:val="28"/>
        </w:rPr>
      </w:pPr>
      <w:r>
        <w:rPr>
          <w:rFonts w:hint="eastAsia" w:eastAsia="隶书"/>
          <w:color w:val="000000"/>
          <w:sz w:val="28"/>
          <w:szCs w:val="28"/>
        </w:rPr>
        <w:t>受审核方：</w:t>
      </w:r>
      <w:r>
        <w:rPr>
          <w:color w:val="000000"/>
          <w:szCs w:val="21"/>
        </w:rPr>
        <w:t>北京盛芯科技有限公司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948" w:type="dxa"/>
          </w:tcPr>
          <w:p>
            <w:pPr>
              <w:pStyle w:val="2"/>
              <w:pBdr>
                <w:bottom w:val="none" w:color="auto" w:sz="0" w:space="0"/>
              </w:pBdr>
              <w:ind w:right="600"/>
              <w:jc w:val="both"/>
              <w:rPr>
                <w:rFonts w:ascii="宋体"/>
                <w:color w:val="000000"/>
                <w:sz w:val="24"/>
                <w:szCs w:val="24"/>
              </w:rPr>
            </w:pPr>
          </w:p>
        </w:tc>
        <w:tc>
          <w:tcPr>
            <w:tcW w:w="5681" w:type="dxa"/>
            <w:vAlign w:val="center"/>
          </w:tcPr>
          <w:p>
            <w:pPr>
              <w:pStyle w:val="11"/>
              <w:rPr>
                <w:rFonts w:hint="eastAsia" w:eastAsia="宋体"/>
                <w:color w:val="000000"/>
                <w:sz w:val="24"/>
                <w:lang w:val="en-US" w:eastAsia="zh-CN"/>
              </w:rPr>
            </w:pPr>
            <w:r>
              <w:rPr>
                <w:rFonts w:hint="eastAsia"/>
                <w:color w:val="000000"/>
                <w:sz w:val="24"/>
                <w:lang w:val="en-US" w:eastAsia="zh-CN"/>
              </w:rPr>
              <w:t>无</w:t>
            </w:r>
          </w:p>
        </w:tc>
        <w:tc>
          <w:tcPr>
            <w:tcW w:w="1688" w:type="dxa"/>
          </w:tcPr>
          <w:p>
            <w:pPr>
              <w:pStyle w:val="2"/>
              <w:pBdr>
                <w:bottom w:val="none" w:color="auto" w:sz="0" w:space="0"/>
              </w:pBdr>
              <w:ind w:right="600"/>
              <w:jc w:val="left"/>
              <w:rPr>
                <w:color w:val="000000"/>
                <w:sz w:val="32"/>
                <w:szCs w:val="32"/>
              </w:rPr>
            </w:pPr>
          </w:p>
        </w:tc>
        <w:tc>
          <w:tcPr>
            <w:tcW w:w="1811" w:type="dxa"/>
          </w:tcPr>
          <w:p>
            <w:pPr>
              <w:pStyle w:val="2"/>
              <w:pBdr>
                <w:bottom w:val="none" w:color="auto" w:sz="0" w:space="0"/>
              </w:pBdr>
              <w:ind w:right="600"/>
              <w:jc w:val="left"/>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948" w:type="dxa"/>
          </w:tcPr>
          <w:p>
            <w:pPr>
              <w:pStyle w:val="2"/>
              <w:pBdr>
                <w:bottom w:val="none" w:color="auto" w:sz="0" w:space="0"/>
              </w:pBdr>
              <w:ind w:right="600"/>
              <w:jc w:val="left"/>
              <w:rPr>
                <w:rFonts w:ascii="宋体"/>
                <w:color w:val="000000"/>
                <w:sz w:val="24"/>
                <w:szCs w:val="24"/>
              </w:rPr>
            </w:pPr>
          </w:p>
        </w:tc>
        <w:tc>
          <w:tcPr>
            <w:tcW w:w="5681" w:type="dxa"/>
            <w:vAlign w:val="center"/>
          </w:tcPr>
          <w:p>
            <w:pPr>
              <w:pStyle w:val="11"/>
              <w:rPr>
                <w:rFonts w:ascii="宋体"/>
                <w:color w:val="000000"/>
                <w:sz w:val="24"/>
              </w:rPr>
            </w:pPr>
          </w:p>
        </w:tc>
        <w:tc>
          <w:tcPr>
            <w:tcW w:w="1688" w:type="dxa"/>
          </w:tcPr>
          <w:p>
            <w:pPr>
              <w:pStyle w:val="2"/>
              <w:pBdr>
                <w:bottom w:val="none" w:color="auto" w:sz="0" w:space="0"/>
              </w:pBdr>
              <w:ind w:right="600"/>
              <w:jc w:val="left"/>
              <w:rPr>
                <w:rFonts w:ascii="宋体"/>
                <w:color w:val="000000"/>
                <w:sz w:val="24"/>
                <w:szCs w:val="24"/>
              </w:rPr>
            </w:pPr>
          </w:p>
        </w:tc>
        <w:tc>
          <w:tcPr>
            <w:tcW w:w="1811" w:type="dxa"/>
          </w:tcPr>
          <w:p>
            <w:pPr>
              <w:pStyle w:val="2"/>
              <w:pBdr>
                <w:bottom w:val="none" w:color="auto" w:sz="0" w:space="0"/>
              </w:pBdr>
              <w:ind w:right="600"/>
              <w:jc w:val="left"/>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ascii="宋体" w:hAnsi="宋体" w:cs="宋体"/>
                <w:b/>
                <w:color w:val="000000"/>
                <w:spacing w:val="-10"/>
                <w:szCs w:val="21"/>
              </w:rPr>
              <w:sym w:font="Wingdings" w:char="00A8"/>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审核员：李京田</w:t>
            </w:r>
          </w:p>
          <w:p>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lang w:val="en-US" w:eastAsia="zh-CN"/>
              </w:rPr>
              <w:t>2020</w:t>
            </w:r>
            <w:r>
              <w:rPr>
                <w:b/>
                <w:color w:val="000000"/>
                <w:sz w:val="22"/>
                <w:szCs w:val="22"/>
              </w:rPr>
              <w:t xml:space="preserve"> </w:t>
            </w:r>
            <w:r>
              <w:rPr>
                <w:rFonts w:hint="eastAsia"/>
                <w:b/>
                <w:color w:val="000000"/>
                <w:sz w:val="22"/>
                <w:szCs w:val="22"/>
              </w:rPr>
              <w:t>年</w:t>
            </w:r>
            <w:r>
              <w:rPr>
                <w:rFonts w:hint="eastAsia"/>
                <w:b/>
                <w:color w:val="000000"/>
                <w:sz w:val="22"/>
                <w:szCs w:val="22"/>
                <w:lang w:val="en-US" w:eastAsia="zh-CN"/>
              </w:rPr>
              <w:t>9</w:t>
            </w:r>
            <w:r>
              <w:rPr>
                <w:rFonts w:hint="eastAsia"/>
                <w:b/>
                <w:color w:val="000000"/>
                <w:sz w:val="22"/>
                <w:szCs w:val="22"/>
              </w:rPr>
              <w:t>月</w:t>
            </w:r>
            <w:r>
              <w:rPr>
                <w:b/>
                <w:color w:val="000000"/>
                <w:sz w:val="22"/>
                <w:szCs w:val="22"/>
              </w:rPr>
              <w:t xml:space="preserve"> </w:t>
            </w:r>
            <w:r>
              <w:rPr>
                <w:rFonts w:hint="eastAsia"/>
                <w:b/>
                <w:color w:val="000000"/>
                <w:sz w:val="22"/>
                <w:szCs w:val="22"/>
                <w:lang w:val="en-US" w:eastAsia="zh-CN"/>
              </w:rPr>
              <w:t>28</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lang w:val="en-US" w:eastAsia="zh-CN"/>
              </w:rPr>
              <w:t xml:space="preserve">   </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ascii="宋体" w:hAnsi="宋体" w:cs="宋体"/>
                <w:b/>
                <w:color w:val="000000"/>
                <w:spacing w:val="-10"/>
                <w:szCs w:val="21"/>
              </w:rPr>
              <w:sym w:font="Wingdings" w:char="00A8"/>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pacing w:val="-10"/>
                <w:szCs w:val="21"/>
              </w:rPr>
            </w:pPr>
            <w:r>
              <w:rPr>
                <w:rFonts w:hint="eastAsia"/>
                <w:b/>
                <w:color w:val="000000"/>
                <w:spacing w:val="-10"/>
                <w:szCs w:val="21"/>
              </w:rPr>
              <w:t>推荐意见：□可进行二阶段审核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pPr>
              <w:tabs>
                <w:tab w:val="left" w:pos="8740"/>
              </w:tabs>
              <w:spacing w:line="360" w:lineRule="exact"/>
              <w:rPr>
                <w:b/>
                <w:color w:val="000000"/>
                <w:sz w:val="22"/>
                <w:szCs w:val="22"/>
              </w:rPr>
            </w:pP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李京田</w:t>
            </w:r>
            <w:r>
              <w:rPr>
                <w:b/>
                <w:color w:val="000000"/>
                <w:sz w:val="22"/>
                <w:szCs w:val="22"/>
              </w:rPr>
              <w:t xml:space="preserve">                           </w:t>
            </w:r>
            <w:r>
              <w:rPr>
                <w:rFonts w:hint="eastAsia"/>
                <w:b/>
                <w:color w:val="000000"/>
                <w:sz w:val="22"/>
                <w:szCs w:val="22"/>
              </w:rPr>
              <w:t>日期：</w:t>
            </w:r>
            <w:r>
              <w:rPr>
                <w:rFonts w:hint="eastAsia"/>
                <w:b/>
                <w:color w:val="000000"/>
                <w:sz w:val="22"/>
                <w:szCs w:val="22"/>
                <w:lang w:val="en-US" w:eastAsia="zh-CN"/>
              </w:rPr>
              <w:t>2020</w:t>
            </w:r>
            <w:r>
              <w:rPr>
                <w:b/>
                <w:color w:val="000000"/>
                <w:sz w:val="22"/>
                <w:szCs w:val="22"/>
              </w:rPr>
              <w:t xml:space="preserve"> </w:t>
            </w:r>
            <w:r>
              <w:rPr>
                <w:rFonts w:hint="eastAsia"/>
                <w:b/>
                <w:color w:val="000000"/>
                <w:sz w:val="22"/>
                <w:szCs w:val="22"/>
              </w:rPr>
              <w:t>年</w:t>
            </w:r>
            <w:r>
              <w:rPr>
                <w:rFonts w:hint="eastAsia"/>
                <w:b/>
                <w:color w:val="000000"/>
                <w:sz w:val="22"/>
                <w:szCs w:val="22"/>
                <w:lang w:val="en-US" w:eastAsia="zh-CN"/>
              </w:rPr>
              <w:t>10</w:t>
            </w:r>
            <w:r>
              <w:rPr>
                <w:rFonts w:hint="eastAsia"/>
                <w:b/>
                <w:color w:val="000000"/>
                <w:sz w:val="22"/>
                <w:szCs w:val="22"/>
              </w:rPr>
              <w:t>月</w:t>
            </w:r>
            <w:r>
              <w:rPr>
                <w:b/>
                <w:color w:val="000000"/>
                <w:sz w:val="22"/>
                <w:szCs w:val="22"/>
              </w:rPr>
              <w:t xml:space="preserve"> </w:t>
            </w:r>
            <w:r>
              <w:rPr>
                <w:rFonts w:hint="eastAsia"/>
                <w:b/>
                <w:color w:val="000000"/>
                <w:sz w:val="22"/>
                <w:szCs w:val="22"/>
                <w:lang w:val="en-US" w:eastAsia="zh-CN"/>
              </w:rPr>
              <w:t>1</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中宋">
    <w:altName w:val="Malgun Gothic Semilight"/>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图片 24" o:spid="_x0000_s11265"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2"/>
      <w:pBdr>
        <w:bottom w:val="none" w:color="auto" w:sz="0" w:space="1"/>
      </w:pBdr>
      <w:spacing w:line="320" w:lineRule="exact"/>
      <w:jc w:val="left"/>
    </w:pPr>
    <w:r>
      <w:pict>
        <v:shape id="文本框 1" o:spid="_x0000_s11266" o:spt="202" type="#_x0000_t202" style="position:absolute;left:0pt;margin-left:345.5pt;margin-top:2.2pt;height:20.2pt;width:156.25pt;z-index:251657216;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ISC-B-I-09 一阶段审核报告(03版)</w:t>
                </w:r>
              </w:p>
            </w:txbxContent>
          </v:textbox>
        </v:shape>
      </w:pic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r>
      <w:pict>
        <v:shape id="_x0000_s11267" o:spid="_x0000_s11267"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1"/>
      <o:rules v:ext="edit">
        <o:r id="V:Rule1" type="connector" idref="#_x0000_s11267"/>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8AA"/>
    <w:rsid w:val="0001791B"/>
    <w:rsid w:val="00035289"/>
    <w:rsid w:val="00065B15"/>
    <w:rsid w:val="00084370"/>
    <w:rsid w:val="000A3715"/>
    <w:rsid w:val="000B1456"/>
    <w:rsid w:val="000C5A14"/>
    <w:rsid w:val="000D203D"/>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C292D"/>
    <w:rsid w:val="003D335B"/>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4770A"/>
    <w:rsid w:val="005756E5"/>
    <w:rsid w:val="00577AF9"/>
    <w:rsid w:val="00577E0D"/>
    <w:rsid w:val="005942AD"/>
    <w:rsid w:val="00603A10"/>
    <w:rsid w:val="00623AC0"/>
    <w:rsid w:val="006251C4"/>
    <w:rsid w:val="006423A3"/>
    <w:rsid w:val="00664BE5"/>
    <w:rsid w:val="006657D1"/>
    <w:rsid w:val="00674673"/>
    <w:rsid w:val="00677DC8"/>
    <w:rsid w:val="006A4E6D"/>
    <w:rsid w:val="006A7B46"/>
    <w:rsid w:val="006B5A3A"/>
    <w:rsid w:val="00700F16"/>
    <w:rsid w:val="00747F8A"/>
    <w:rsid w:val="00767600"/>
    <w:rsid w:val="00776D49"/>
    <w:rsid w:val="0078148C"/>
    <w:rsid w:val="0078765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86665"/>
    <w:rsid w:val="00AA0934"/>
    <w:rsid w:val="00AB23A7"/>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A0B06"/>
    <w:rsid w:val="00CC5C6F"/>
    <w:rsid w:val="00CC7F51"/>
    <w:rsid w:val="00CF7756"/>
    <w:rsid w:val="00D1718E"/>
    <w:rsid w:val="00D96C59"/>
    <w:rsid w:val="00DD092B"/>
    <w:rsid w:val="00DD6639"/>
    <w:rsid w:val="00DD69B1"/>
    <w:rsid w:val="00DF55BF"/>
    <w:rsid w:val="00E063C3"/>
    <w:rsid w:val="00E837C5"/>
    <w:rsid w:val="00E8551A"/>
    <w:rsid w:val="00EA5E27"/>
    <w:rsid w:val="00EC5AF6"/>
    <w:rsid w:val="00EE5187"/>
    <w:rsid w:val="00EF1786"/>
    <w:rsid w:val="00EF7D0C"/>
    <w:rsid w:val="00F07780"/>
    <w:rsid w:val="00F57EB8"/>
    <w:rsid w:val="00F651EB"/>
    <w:rsid w:val="00F769D3"/>
    <w:rsid w:val="00F9713E"/>
    <w:rsid w:val="00FE639C"/>
    <w:rsid w:val="04DE465C"/>
    <w:rsid w:val="053B7A34"/>
    <w:rsid w:val="0EBB7871"/>
    <w:rsid w:val="12D6052A"/>
    <w:rsid w:val="13AB5065"/>
    <w:rsid w:val="142F307D"/>
    <w:rsid w:val="1B1C5FF2"/>
    <w:rsid w:val="1C9E2DEB"/>
    <w:rsid w:val="1CC836B8"/>
    <w:rsid w:val="1DA14F9C"/>
    <w:rsid w:val="1E2252C2"/>
    <w:rsid w:val="1EC71DE2"/>
    <w:rsid w:val="20684C08"/>
    <w:rsid w:val="248943E4"/>
    <w:rsid w:val="26435AC1"/>
    <w:rsid w:val="2A352DB1"/>
    <w:rsid w:val="2A804566"/>
    <w:rsid w:val="2B4569B7"/>
    <w:rsid w:val="2DC5314F"/>
    <w:rsid w:val="36F10BB0"/>
    <w:rsid w:val="37E25F72"/>
    <w:rsid w:val="390453BB"/>
    <w:rsid w:val="39195AFB"/>
    <w:rsid w:val="393823C5"/>
    <w:rsid w:val="396C0748"/>
    <w:rsid w:val="3A08081D"/>
    <w:rsid w:val="3BE052AD"/>
    <w:rsid w:val="3C9E2CB4"/>
    <w:rsid w:val="3D1031B6"/>
    <w:rsid w:val="47AE4A27"/>
    <w:rsid w:val="49916B26"/>
    <w:rsid w:val="49AA59A2"/>
    <w:rsid w:val="4E6D4EF7"/>
    <w:rsid w:val="4E7F1263"/>
    <w:rsid w:val="58095CD2"/>
    <w:rsid w:val="585B75E2"/>
    <w:rsid w:val="59000032"/>
    <w:rsid w:val="59957518"/>
    <w:rsid w:val="5D7C0D9E"/>
    <w:rsid w:val="5E6A2722"/>
    <w:rsid w:val="616321CF"/>
    <w:rsid w:val="61D41801"/>
    <w:rsid w:val="6414698D"/>
    <w:rsid w:val="67464202"/>
    <w:rsid w:val="6CFC1B86"/>
    <w:rsid w:val="743556D8"/>
    <w:rsid w:val="7A0805D0"/>
    <w:rsid w:val="7B423C29"/>
    <w:rsid w:val="7E6E38E7"/>
    <w:rsid w:val="7FBC1AAB"/>
    <w:rsid w:val="7FEE7CD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
    <w:name w:val="Balloon Text"/>
    <w:basedOn w:val="1"/>
    <w:link w:val="12"/>
    <w:semiHidden/>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表格文字"/>
    <w:basedOn w:val="1"/>
    <w:qFormat/>
    <w:uiPriority w:val="0"/>
    <w:pPr>
      <w:spacing w:before="25" w:after="25"/>
    </w:pPr>
    <w:rPr>
      <w:bCs/>
      <w:spacing w:val="10"/>
    </w:rPr>
  </w:style>
  <w:style w:type="character" w:customStyle="1" w:styleId="12">
    <w:name w:val="批注框文本 Char"/>
    <w:basedOn w:val="9"/>
    <w:link w:val="3"/>
    <w:semiHidden/>
    <w:qFormat/>
    <w:locked/>
    <w:uiPriority w:val="99"/>
    <w:rPr>
      <w:rFonts w:ascii="Times New Roman" w:hAnsi="Times New Roman" w:eastAsia="宋体" w:cs="Times New Roman"/>
      <w:sz w:val="18"/>
      <w:szCs w:val="18"/>
    </w:rPr>
  </w:style>
  <w:style w:type="character" w:customStyle="1" w:styleId="13">
    <w:name w:val="页脚 Char"/>
    <w:basedOn w:val="9"/>
    <w:link w:val="4"/>
    <w:qFormat/>
    <w:locked/>
    <w:uiPriority w:val="99"/>
    <w:rPr>
      <w:rFonts w:ascii="Times New Roman" w:hAnsi="Times New Roman" w:eastAsia="宋体" w:cs="Times New Roman"/>
      <w:sz w:val="18"/>
      <w:szCs w:val="18"/>
    </w:rPr>
  </w:style>
  <w:style w:type="character" w:customStyle="1" w:styleId="14">
    <w:name w:val="页眉 Char"/>
    <w:basedOn w:val="9"/>
    <w:link w:val="2"/>
    <w:qFormat/>
    <w:locked/>
    <w:uiPriority w:val="99"/>
    <w:rPr>
      <w:rFonts w:ascii="Calibri" w:hAnsi="Calibri" w:eastAsia="宋体" w:cs="Times New Roman"/>
      <w:sz w:val="18"/>
      <w:szCs w:val="18"/>
    </w:rPr>
  </w:style>
  <w:style w:type="character" w:customStyle="1" w:styleId="15">
    <w:name w:val="副标题 Char"/>
    <w:basedOn w:val="9"/>
    <w:link w:val="5"/>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1264</Words>
  <Characters>7210</Characters>
  <Lines>60</Lines>
  <Paragraphs>16</Paragraphs>
  <TotalTime>1</TotalTime>
  <ScaleCrop>false</ScaleCrop>
  <LinksUpToDate>false</LinksUpToDate>
  <CharactersWithSpaces>8458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cp:lastPrinted>2019-07-26T06:17:00Z</cp:lastPrinted>
  <dcterms:modified xsi:type="dcterms:W3CDTF">2020-09-29T03:01:28Z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