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164"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1012" w:type="dxa"/>
            <w:vAlign w:val="center"/>
          </w:tcPr>
          <w:p>
            <w:pPr>
              <w:spacing w:line="360" w:lineRule="auto"/>
              <w:rPr>
                <w:rFonts w:ascii="宋体" w:hAnsi="宋体" w:cs="宋体"/>
                <w:szCs w:val="21"/>
              </w:rPr>
            </w:pPr>
            <w:r>
              <w:rPr>
                <w:rFonts w:ascii="宋体" w:hAnsi="宋体" w:cs="宋体"/>
                <w:szCs w:val="21"/>
              </w:rPr>
              <w:t>受审核部门：</w:t>
            </w:r>
            <w:r>
              <w:rPr>
                <w:rFonts w:hint="eastAsia" w:ascii="宋体" w:hAnsi="宋体" w:cs="宋体"/>
                <w:szCs w:val="21"/>
              </w:rPr>
              <w:t>行政部</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主管领导：</w:t>
            </w:r>
            <w:r>
              <w:rPr>
                <w:rFonts w:hint="eastAsia" w:ascii="宋体" w:hAnsi="宋体"/>
                <w:bCs/>
                <w:szCs w:val="21"/>
              </w:rPr>
              <w:t>王文清</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陪同人员：高海军</w:t>
            </w:r>
          </w:p>
        </w:tc>
        <w:tc>
          <w:tcPr>
            <w:tcW w:w="577"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rPr>
                <w:color w:val="000000" w:themeColor="text1"/>
              </w:rPr>
            </w:pPr>
          </w:p>
        </w:tc>
        <w:tc>
          <w:tcPr>
            <w:tcW w:w="1164" w:type="dxa"/>
            <w:vMerge w:val="continue"/>
            <w:vAlign w:val="center"/>
          </w:tcPr>
          <w:p>
            <w:pPr>
              <w:rPr>
                <w:color w:val="000000" w:themeColor="text1"/>
              </w:rPr>
            </w:pPr>
          </w:p>
        </w:tc>
        <w:tc>
          <w:tcPr>
            <w:tcW w:w="11012" w:type="dxa"/>
            <w:vAlign w:val="center"/>
          </w:tcPr>
          <w:p>
            <w:pPr>
              <w:spacing w:line="240" w:lineRule="exact"/>
              <w:rPr>
                <w:rFonts w:ascii="宋体" w:hAnsi="宋体" w:cs="宋体"/>
                <w:szCs w:val="21"/>
              </w:rPr>
            </w:pPr>
            <w:r>
              <w:rPr>
                <w:rFonts w:hint="eastAsia" w:ascii="宋体" w:hAnsi="宋体" w:cs="宋体"/>
                <w:szCs w:val="21"/>
              </w:rPr>
              <w:t>审核员：姜海军            审核时间：2020年10月5日</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rPr>
                <w:color w:val="000000" w:themeColor="text1"/>
              </w:rPr>
            </w:pPr>
          </w:p>
        </w:tc>
        <w:tc>
          <w:tcPr>
            <w:tcW w:w="1164" w:type="dxa"/>
            <w:vMerge w:val="continue"/>
            <w:vAlign w:val="center"/>
          </w:tcPr>
          <w:p>
            <w:pPr>
              <w:rPr>
                <w:color w:val="000000" w:themeColor="text1"/>
              </w:rPr>
            </w:pPr>
          </w:p>
        </w:tc>
        <w:tc>
          <w:tcPr>
            <w:tcW w:w="11012" w:type="dxa"/>
            <w:vAlign w:val="center"/>
          </w:tcPr>
          <w:p>
            <w:pPr>
              <w:snapToGrid w:val="0"/>
              <w:spacing w:line="360" w:lineRule="auto"/>
            </w:pPr>
            <w:r>
              <w:rPr>
                <w:rFonts w:hint="eastAsia"/>
              </w:rPr>
              <w:t>审核条款：</w:t>
            </w:r>
          </w:p>
          <w:p>
            <w:pPr>
              <w:snapToGrid w:val="0"/>
              <w:spacing w:line="360" w:lineRule="auto"/>
              <w:rPr>
                <w:rFonts w:ascii="宋体" w:hAnsi="宋体" w:cs="新宋体"/>
                <w:szCs w:val="21"/>
              </w:rPr>
            </w:pPr>
            <w:r>
              <w:rPr>
                <w:rFonts w:hint="eastAsia" w:ascii="宋体" w:hAnsi="宋体" w:cs="新宋体"/>
                <w:szCs w:val="21"/>
              </w:rPr>
              <w:t xml:space="preserve">QMS: 5.3组织的岗位、职责和权限、6.2质量目标、7.1.2人员、7.1.6组织知识、7.2能力、7.3意识、7.5.1形成文件的信息总则、7.5.2形成文件的信息的创建和更新、7.5.3形成文件的信息的控制、9.2 内部审核、10.2不合格和纠正措施， </w:t>
            </w:r>
          </w:p>
          <w:p>
            <w:pPr>
              <w:snapToGrid w:val="0"/>
              <w:spacing w:line="360" w:lineRule="auto"/>
              <w:rPr>
                <w:rFonts w:ascii="宋体" w:hAnsi="宋体" w:cs="新宋体"/>
                <w:szCs w:val="21"/>
              </w:rPr>
            </w:pPr>
            <w:r>
              <w:rPr>
                <w:rFonts w:hint="eastAsia" w:ascii="宋体" w:hAnsi="宋体" w:cs="新宋体"/>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spacing w:line="360" w:lineRule="auto"/>
              <w:rPr>
                <w:color w:val="000000" w:themeColor="text1"/>
              </w:rPr>
            </w:pPr>
            <w:r>
              <w:rPr>
                <w:rFonts w:hint="eastAsia" w:ascii="宋体" w:hAnsi="宋体" w:cs="Arial"/>
                <w:szCs w:val="21"/>
              </w:rPr>
              <w:t>组织的岗位、职责和权限</w:t>
            </w:r>
          </w:p>
        </w:tc>
        <w:tc>
          <w:tcPr>
            <w:tcW w:w="1164" w:type="dxa"/>
          </w:tcPr>
          <w:p>
            <w:pPr>
              <w:spacing w:line="360" w:lineRule="auto"/>
              <w:rPr>
                <w:rFonts w:ascii="宋体" w:hAnsi="宋体" w:cs="Arial"/>
                <w:szCs w:val="21"/>
              </w:rPr>
            </w:pPr>
          </w:p>
          <w:p>
            <w:pPr>
              <w:spacing w:line="360" w:lineRule="auto"/>
              <w:rPr>
                <w:rFonts w:ascii="宋体" w:hAnsi="宋体" w:cs="Arial"/>
                <w:szCs w:val="21"/>
              </w:rPr>
            </w:pPr>
          </w:p>
          <w:p>
            <w:pPr>
              <w:pStyle w:val="2"/>
            </w:pPr>
          </w:p>
          <w:p>
            <w:pPr>
              <w:spacing w:line="360" w:lineRule="auto"/>
              <w:rPr>
                <w:color w:val="000000" w:themeColor="text1"/>
              </w:rPr>
            </w:pPr>
            <w:r>
              <w:rPr>
                <w:rFonts w:hint="eastAsia" w:ascii="宋体" w:hAnsi="宋体" w:cs="Arial"/>
                <w:szCs w:val="21"/>
              </w:rPr>
              <w:t>QEO：5.3</w:t>
            </w:r>
          </w:p>
        </w:tc>
        <w:tc>
          <w:tcPr>
            <w:tcW w:w="11012" w:type="dxa"/>
            <w:vAlign w:val="center"/>
          </w:tcPr>
          <w:p>
            <w:pPr>
              <w:snapToGrid w:val="0"/>
              <w:spacing w:line="360" w:lineRule="auto"/>
              <w:rPr>
                <w:rFonts w:ascii="宋体" w:hAnsi="宋体" w:cs="新宋体"/>
                <w:szCs w:val="21"/>
              </w:rPr>
            </w:pPr>
            <w:r>
              <w:rPr>
                <w:rFonts w:hint="eastAsia" w:ascii="宋体" w:hAnsi="宋体" w:cs="新宋体"/>
                <w:szCs w:val="21"/>
              </w:rPr>
              <w:t>部门负责人：</w:t>
            </w:r>
            <w:r>
              <w:rPr>
                <w:rFonts w:hint="eastAsia" w:ascii="宋体" w:hAnsi="宋体"/>
                <w:bCs/>
                <w:szCs w:val="21"/>
              </w:rPr>
              <w:t>王文清</w:t>
            </w:r>
            <w:r>
              <w:rPr>
                <w:rFonts w:ascii="宋体" w:hAnsi="宋体" w:cs="宋体"/>
                <w:szCs w:val="21"/>
              </w:rPr>
              <w:t xml:space="preserve"> </w:t>
            </w:r>
            <w:r>
              <w:rPr>
                <w:rFonts w:ascii="宋体" w:hAnsi="宋体" w:cs="新宋体"/>
                <w:szCs w:val="21"/>
              </w:rPr>
              <w:t xml:space="preserve">  </w:t>
            </w:r>
          </w:p>
          <w:p>
            <w:pPr>
              <w:snapToGrid w:val="0"/>
              <w:spacing w:line="360" w:lineRule="auto"/>
              <w:rPr>
                <w:rFonts w:ascii="宋体" w:hAnsi="宋体" w:cs="新宋体"/>
                <w:szCs w:val="21"/>
              </w:rPr>
            </w:pPr>
            <w:r>
              <w:rPr>
                <w:rFonts w:hint="eastAsia" w:ascii="宋体" w:hAnsi="宋体" w:cs="新宋体"/>
                <w:szCs w:val="21"/>
              </w:rPr>
              <w:t>询问主要职责：</w:t>
            </w:r>
          </w:p>
          <w:p>
            <w:pPr>
              <w:snapToGrid w:val="0"/>
              <w:spacing w:line="360" w:lineRule="auto"/>
              <w:rPr>
                <w:rFonts w:ascii="宋体" w:hAnsi="宋体" w:cs="新宋体"/>
                <w:szCs w:val="21"/>
              </w:rPr>
            </w:pPr>
            <w:r>
              <w:rPr>
                <w:rFonts w:hint="eastAsia" w:ascii="宋体" w:hAnsi="宋体" w:cs="新宋体"/>
                <w:szCs w:val="21"/>
              </w:rPr>
              <w:t>a. 贯彻落实GB/T19001-2015标准、GB/T24001-2015标准、GB/T45001-2020标准，作好质量、环境、职业安全健康管理体系的具体策划和组织管理工作；负责组织质量、环境和职业健康安全管理体系的内部审核；组织检查质量、环境、职业安全健康管理体系过程的运行情况。</w:t>
            </w:r>
          </w:p>
          <w:p>
            <w:pPr>
              <w:snapToGrid w:val="0"/>
              <w:spacing w:line="360" w:lineRule="auto"/>
              <w:rPr>
                <w:rFonts w:ascii="宋体" w:hAnsi="宋体" w:cs="新宋体"/>
                <w:szCs w:val="21"/>
              </w:rPr>
            </w:pPr>
            <w:r>
              <w:rPr>
                <w:rFonts w:hint="eastAsia" w:ascii="宋体" w:hAnsi="宋体" w:cs="新宋体"/>
                <w:szCs w:val="21"/>
              </w:rPr>
              <w:t>b.文件发放、回收的管理；</w:t>
            </w:r>
          </w:p>
          <w:p>
            <w:pPr>
              <w:snapToGrid w:val="0"/>
              <w:spacing w:line="360" w:lineRule="auto"/>
              <w:rPr>
                <w:rFonts w:ascii="宋体" w:hAnsi="宋体" w:cs="新宋体"/>
                <w:szCs w:val="21"/>
              </w:rPr>
            </w:pPr>
            <w:r>
              <w:rPr>
                <w:rFonts w:hint="eastAsia" w:ascii="宋体" w:hAnsi="宋体" w:cs="新宋体"/>
                <w:szCs w:val="21"/>
              </w:rPr>
              <w:t>c.负责人员的选择，并根据各部门的需求进行安排，编制相应的岗位工作入职要求；</w:t>
            </w:r>
          </w:p>
          <w:p>
            <w:pPr>
              <w:snapToGrid w:val="0"/>
              <w:spacing w:line="360" w:lineRule="auto"/>
              <w:rPr>
                <w:rFonts w:ascii="宋体" w:hAnsi="宋体" w:cs="新宋体"/>
                <w:szCs w:val="21"/>
              </w:rPr>
            </w:pPr>
            <w:r>
              <w:rPr>
                <w:rFonts w:hint="eastAsia" w:ascii="宋体" w:hAnsi="宋体" w:cs="新宋体"/>
                <w:szCs w:val="21"/>
              </w:rPr>
              <w:t>d.组织对各类人员进行有针对性的培训、考核及评价工作，不断提高质量、环境、职业安全健康意识素质和技能；</w:t>
            </w:r>
          </w:p>
          <w:p>
            <w:pPr>
              <w:snapToGrid w:val="0"/>
              <w:spacing w:line="360" w:lineRule="auto"/>
              <w:rPr>
                <w:rFonts w:ascii="宋体" w:hAnsi="宋体" w:cs="新宋体"/>
                <w:szCs w:val="21"/>
              </w:rPr>
            </w:pPr>
            <w:r>
              <w:rPr>
                <w:rFonts w:hint="eastAsia" w:ascii="宋体" w:hAnsi="宋体" w:cs="新宋体"/>
                <w:szCs w:val="21"/>
              </w:rPr>
              <w:t>e.负责法律、法规及其他要求的获取及识别其适用性，并负责法律、法规及其他要求的发放；</w:t>
            </w:r>
          </w:p>
          <w:p>
            <w:pPr>
              <w:snapToGrid w:val="0"/>
              <w:spacing w:line="360" w:lineRule="auto"/>
              <w:rPr>
                <w:rFonts w:ascii="宋体" w:hAnsi="宋体" w:cs="新宋体"/>
                <w:szCs w:val="21"/>
              </w:rPr>
            </w:pPr>
            <w:r>
              <w:rPr>
                <w:rFonts w:hint="eastAsia" w:ascii="宋体" w:hAnsi="宋体" w:cs="新宋体"/>
                <w:szCs w:val="21"/>
              </w:rPr>
              <w:t xml:space="preserve"> f.负责组织公司环境因素、危险源的识别和评价，并确定重要环境因素、危险源，报管理者代表审批。</w:t>
            </w:r>
          </w:p>
          <w:p>
            <w:pPr>
              <w:snapToGrid w:val="0"/>
              <w:spacing w:line="360" w:lineRule="auto"/>
              <w:rPr>
                <w:rFonts w:ascii="宋体" w:hAnsi="宋体" w:cs="新宋体"/>
                <w:szCs w:val="21"/>
              </w:rPr>
            </w:pPr>
            <w:r>
              <w:rPr>
                <w:rFonts w:hint="eastAsia" w:ascii="宋体" w:hAnsi="宋体" w:cs="新宋体"/>
                <w:szCs w:val="21"/>
              </w:rPr>
              <w:t xml:space="preserve"> g.负责监督检查工作场所的工作环境情况；</w:t>
            </w:r>
          </w:p>
          <w:p>
            <w:pPr>
              <w:snapToGrid w:val="0"/>
              <w:spacing w:line="360" w:lineRule="auto"/>
              <w:rPr>
                <w:rFonts w:ascii="宋体" w:hAnsi="宋体" w:cs="新宋体"/>
                <w:szCs w:val="21"/>
              </w:rPr>
            </w:pPr>
            <w:r>
              <w:rPr>
                <w:rFonts w:hint="eastAsia" w:ascii="宋体" w:hAnsi="宋体" w:cs="新宋体"/>
                <w:szCs w:val="21"/>
              </w:rPr>
              <w:t xml:space="preserve"> h.负责公司范围内的应急准备和相应计划的制定及可行性的应急演练。</w:t>
            </w:r>
          </w:p>
          <w:p>
            <w:pPr>
              <w:snapToGrid w:val="0"/>
              <w:spacing w:line="360" w:lineRule="auto"/>
              <w:rPr>
                <w:rFonts w:ascii="宋体" w:hAnsi="宋体" w:cs="新宋体"/>
                <w:szCs w:val="21"/>
              </w:rPr>
            </w:pPr>
            <w:r>
              <w:rPr>
                <w:rFonts w:hint="eastAsia" w:ascii="宋体" w:hAnsi="宋体" w:cs="新宋体"/>
                <w:szCs w:val="21"/>
              </w:rPr>
              <w:t xml:space="preserve"> j.负责监督检查公司各职能部门有关层次上的管理目标的分解、实施及管理方案的制定、检查与实施。</w:t>
            </w:r>
          </w:p>
          <w:p>
            <w:pPr>
              <w:snapToGrid w:val="0"/>
              <w:spacing w:line="360" w:lineRule="auto"/>
              <w:rPr>
                <w:rFonts w:ascii="宋体" w:hAnsi="宋体" w:cs="新宋体"/>
                <w:szCs w:val="21"/>
              </w:rPr>
            </w:pPr>
            <w:r>
              <w:rPr>
                <w:rFonts w:hint="eastAsia" w:ascii="宋体" w:hAnsi="宋体" w:cs="新宋体"/>
                <w:szCs w:val="21"/>
              </w:rPr>
              <w:t xml:space="preserve"> k.负责收集、整理和保管本部门的质量记录以及相关数据收集、传递和交流；</w:t>
            </w:r>
          </w:p>
          <w:p>
            <w:pPr>
              <w:snapToGrid w:val="0"/>
              <w:spacing w:line="360" w:lineRule="auto"/>
              <w:rPr>
                <w:rFonts w:ascii="宋体" w:hAnsi="宋体" w:cs="新宋体"/>
                <w:szCs w:val="21"/>
              </w:rPr>
            </w:pPr>
            <w:r>
              <w:rPr>
                <w:rFonts w:hint="eastAsia" w:ascii="宋体" w:hAnsi="宋体" w:cs="新宋体"/>
                <w:szCs w:val="21"/>
              </w:rPr>
              <w:t xml:space="preserve"> l.负责对环境、安全健康方面的不符合进行纠正和预防措施的跟踪、验证工作；</w:t>
            </w:r>
          </w:p>
          <w:p>
            <w:pPr>
              <w:snapToGrid w:val="0"/>
              <w:spacing w:line="360" w:lineRule="auto"/>
              <w:rPr>
                <w:rFonts w:ascii="宋体" w:hAnsi="宋体" w:cs="新宋体"/>
                <w:szCs w:val="21"/>
              </w:rPr>
            </w:pPr>
            <w:r>
              <w:rPr>
                <w:rFonts w:hint="eastAsia" w:ascii="宋体" w:hAnsi="宋体" w:cs="新宋体"/>
                <w:szCs w:val="21"/>
              </w:rPr>
              <w:t xml:space="preserve"> m.收集、整理和保管本部门的质量记录、对相关的数据收集传递和交流；</w:t>
            </w:r>
          </w:p>
          <w:p>
            <w:pPr>
              <w:snapToGrid w:val="0"/>
              <w:spacing w:line="360" w:lineRule="auto"/>
              <w:rPr>
                <w:rFonts w:ascii="宋体" w:hAnsi="宋体" w:cs="新宋体"/>
                <w:szCs w:val="21"/>
              </w:rPr>
            </w:pPr>
            <w:r>
              <w:rPr>
                <w:rFonts w:hint="eastAsia" w:ascii="宋体" w:hAnsi="宋体" w:cs="新宋体"/>
                <w:szCs w:val="21"/>
              </w:rPr>
              <w:t xml:space="preserve"> n.公司固定资产（基础设施）账务管理；</w:t>
            </w:r>
          </w:p>
          <w:p>
            <w:pPr>
              <w:snapToGrid w:val="0"/>
              <w:spacing w:line="360" w:lineRule="auto"/>
              <w:rPr>
                <w:rFonts w:ascii="宋体" w:hAnsi="宋体" w:cs="新宋体"/>
                <w:szCs w:val="21"/>
              </w:rPr>
            </w:pPr>
            <w:r>
              <w:rPr>
                <w:rFonts w:hint="eastAsia" w:ascii="宋体" w:hAnsi="宋体" w:cs="新宋体"/>
                <w:szCs w:val="21"/>
              </w:rPr>
              <w:t xml:space="preserve"> o.参与质量、环境、职业健康安全管理方案中的经济、技术、成本分析活动；</w:t>
            </w:r>
          </w:p>
          <w:p>
            <w:pPr>
              <w:snapToGrid w:val="0"/>
              <w:spacing w:line="360" w:lineRule="auto"/>
              <w:rPr>
                <w:rFonts w:ascii="宋体" w:hAnsi="宋体" w:cs="新宋体"/>
                <w:szCs w:val="21"/>
              </w:rPr>
            </w:pPr>
            <w:r>
              <w:rPr>
                <w:rFonts w:hint="eastAsia" w:ascii="宋体" w:hAnsi="宋体" w:cs="新宋体"/>
                <w:szCs w:val="21"/>
              </w:rPr>
              <w:t xml:space="preserve"> p.为建立、实施并持续改进管理体系提供资金支持。</w:t>
            </w:r>
          </w:p>
          <w:p>
            <w:pPr>
              <w:snapToGrid w:val="0"/>
              <w:spacing w:line="360" w:lineRule="auto"/>
              <w:rPr>
                <w:rFonts w:ascii="宋体" w:hAnsi="宋体" w:cs="新宋体"/>
                <w:sz w:val="18"/>
                <w:szCs w:val="18"/>
              </w:rPr>
            </w:pPr>
            <w:r>
              <w:rPr>
                <w:rFonts w:hint="eastAsia" w:ascii="宋体" w:hAnsi="宋体" w:cs="新宋体"/>
                <w:szCs w:val="21"/>
              </w:rPr>
              <w:t>部门职责清晰、明确。行政部负责人能基本阐述本部门的主要职责。</w:t>
            </w:r>
          </w:p>
        </w:tc>
        <w:tc>
          <w:tcPr>
            <w:tcW w:w="577" w:type="dxa"/>
          </w:tcPr>
          <w:p>
            <w:pPr>
              <w:rPr>
                <w:rFonts w:hint="eastAsia" w:eastAsia="宋体"/>
                <w:color w:val="000000" w:themeColor="text1"/>
                <w:lang w:val="en-US" w:eastAsia="zh-CN"/>
              </w:rPr>
            </w:pPr>
            <w:r>
              <w:rPr>
                <w:rFonts w:hint="eastAsia"/>
                <w:color w:val="000000" w:themeColor="text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目标、指标管理方案</w:t>
            </w:r>
          </w:p>
          <w:p>
            <w:pPr>
              <w:rPr>
                <w:color w:val="000000" w:themeColor="text1"/>
              </w:rPr>
            </w:pPr>
          </w:p>
        </w:tc>
        <w:tc>
          <w:tcPr>
            <w:tcW w:w="1164" w:type="dxa"/>
          </w:tcPr>
          <w:p>
            <w:pPr>
              <w:autoSpaceDE w:val="0"/>
              <w:autoSpaceDN w:val="0"/>
              <w:spacing w:line="360" w:lineRule="auto"/>
              <w:ind w:firstLine="210" w:firstLineChars="100"/>
            </w:pPr>
          </w:p>
          <w:p>
            <w:pPr>
              <w:autoSpaceDE w:val="0"/>
              <w:autoSpaceDN w:val="0"/>
              <w:spacing w:line="360" w:lineRule="auto"/>
              <w:ind w:firstLine="210" w:firstLineChars="100"/>
            </w:pPr>
          </w:p>
          <w:p>
            <w:pPr>
              <w:autoSpaceDE w:val="0"/>
              <w:autoSpaceDN w:val="0"/>
              <w:spacing w:line="360" w:lineRule="auto"/>
              <w:ind w:firstLine="210" w:firstLineChars="100"/>
            </w:pPr>
          </w:p>
          <w:p>
            <w:pPr>
              <w:autoSpaceDE w:val="0"/>
              <w:autoSpaceDN w:val="0"/>
              <w:spacing w:line="360" w:lineRule="auto"/>
              <w:ind w:firstLine="210" w:firstLineChars="100"/>
            </w:pPr>
            <w:r>
              <w:rPr>
                <w:rFonts w:hint="eastAsia"/>
              </w:rPr>
              <w:t xml:space="preserve"> QEO：6.2</w:t>
            </w:r>
          </w:p>
        </w:tc>
        <w:tc>
          <w:tcPr>
            <w:tcW w:w="11012" w:type="dxa"/>
          </w:tcPr>
          <w:p>
            <w:pPr>
              <w:autoSpaceDE w:val="0"/>
              <w:autoSpaceDN w:val="0"/>
              <w:spacing w:line="360" w:lineRule="auto"/>
              <w:ind w:firstLine="210" w:firstLineChars="100"/>
            </w:pPr>
            <w:r>
              <w:rPr>
                <w:rFonts w:hint="eastAsia"/>
              </w:rPr>
              <w:t>公司有将质量、环境、职业健康安全目标分解到各个部门，</w:t>
            </w:r>
          </w:p>
          <w:p>
            <w:pPr>
              <w:autoSpaceDE w:val="0"/>
              <w:autoSpaceDN w:val="0"/>
              <w:spacing w:line="360" w:lineRule="auto"/>
              <w:ind w:firstLine="210" w:firstLineChars="100"/>
            </w:pPr>
            <w:r>
              <w:rPr>
                <w:rFonts w:hint="eastAsia"/>
              </w:rPr>
              <w:t>行政部的目标及考核：</w:t>
            </w:r>
          </w:p>
          <w:p>
            <w:pPr>
              <w:autoSpaceDE w:val="0"/>
              <w:autoSpaceDN w:val="0"/>
              <w:spacing w:line="360" w:lineRule="auto"/>
              <w:ind w:firstLine="210" w:firstLineChars="100"/>
            </w:pPr>
            <w:r>
              <w:rPr>
                <w:rFonts w:hint="eastAsia"/>
              </w:rPr>
              <w:t>确保质量、环境、安全管理体系有效运行，确保体系文件得到有效控制，招聘和培训一次合格率达95%以上；</w:t>
            </w:r>
          </w:p>
          <w:p>
            <w:pPr>
              <w:autoSpaceDE w:val="0"/>
              <w:autoSpaceDN w:val="0"/>
              <w:spacing w:line="360" w:lineRule="auto"/>
              <w:ind w:firstLine="210" w:firstLineChars="100"/>
            </w:pPr>
            <w:r>
              <w:rPr>
                <w:rFonts w:hint="eastAsia"/>
              </w:rPr>
              <w:t>固体废弃物分类处理100%；</w:t>
            </w:r>
          </w:p>
          <w:p>
            <w:pPr>
              <w:autoSpaceDE w:val="0"/>
              <w:autoSpaceDN w:val="0"/>
              <w:spacing w:line="360" w:lineRule="auto"/>
              <w:ind w:firstLine="210" w:firstLineChars="100"/>
            </w:pPr>
            <w:r>
              <w:rPr>
                <w:rFonts w:hint="eastAsia"/>
              </w:rPr>
              <w:t>火灾事故发生率为0；</w:t>
            </w:r>
          </w:p>
          <w:p>
            <w:pPr>
              <w:autoSpaceDE w:val="0"/>
              <w:autoSpaceDN w:val="0"/>
              <w:spacing w:line="360" w:lineRule="auto"/>
              <w:ind w:firstLine="210" w:firstLineChars="100"/>
              <w:rPr>
                <w:rFonts w:hint="eastAsia"/>
              </w:rPr>
            </w:pPr>
            <w:r>
              <w:rPr>
                <w:rFonts w:hint="eastAsia"/>
              </w:rPr>
              <w:t>2020年</w:t>
            </w:r>
            <w:r>
              <w:rPr>
                <w:rFonts w:hint="eastAsia"/>
                <w:lang w:val="en-US" w:eastAsia="zh-CN"/>
              </w:rPr>
              <w:t>9月5日</w:t>
            </w:r>
            <w:r>
              <w:rPr>
                <w:rFonts w:hint="eastAsia"/>
              </w:rPr>
              <w:t>经检查考核能达标。</w:t>
            </w:r>
          </w:p>
          <w:p>
            <w:pPr>
              <w:autoSpaceDE w:val="0"/>
              <w:autoSpaceDN w:val="0"/>
              <w:spacing w:line="360" w:lineRule="auto"/>
              <w:ind w:firstLine="210" w:firstLineChars="100"/>
            </w:pPr>
            <w:r>
              <w:rPr>
                <w:rFonts w:hint="eastAsia"/>
              </w:rPr>
              <w:t>抽环境安全管理方案，明确了措施、责任人、时间、资金投入要求。</w:t>
            </w:r>
          </w:p>
          <w:p>
            <w:pPr>
              <w:autoSpaceDE w:val="0"/>
              <w:autoSpaceDN w:val="0"/>
              <w:spacing w:line="360" w:lineRule="auto"/>
              <w:ind w:firstLine="210" w:firstLineChars="100"/>
            </w:pPr>
            <w:r>
              <w:rPr>
                <w:rFonts w:hint="eastAsia"/>
              </w:rPr>
              <w:t>查火灾事故为零的管理方案，方法、措施/技术手段：火灾应急预案，管理部门：项目部；资金投入：财务应按本管理方案的要求提供资金，经管理者代表批准后实施。时间要求：在本年度内。</w:t>
            </w:r>
          </w:p>
          <w:p>
            <w:pPr>
              <w:autoSpaceDE w:val="0"/>
              <w:autoSpaceDN w:val="0"/>
              <w:spacing w:line="360" w:lineRule="auto"/>
              <w:ind w:firstLine="210" w:firstLineChars="100"/>
            </w:pPr>
            <w:r>
              <w:rPr>
                <w:rFonts w:hint="eastAsia"/>
              </w:rPr>
              <w:t>编制：行政部，批准：liulantao，日期：2020.3.5日。</w:t>
            </w:r>
          </w:p>
          <w:p>
            <w:pPr>
              <w:autoSpaceDE w:val="0"/>
              <w:autoSpaceDN w:val="0"/>
              <w:spacing w:line="360" w:lineRule="auto"/>
              <w:ind w:firstLine="210" w:firstLineChars="100"/>
            </w:pPr>
            <w:r>
              <w:rPr>
                <w:rFonts w:hint="eastAsia"/>
              </w:rPr>
              <w:t>查触电事故为零的管理方案，方法、措施/技术手段：每半年对电气线路进行专人检查；在各区域配备消防器材，管理部门：项目部、行政人事部；资金投入：2000元。时间要求：在本年度内。</w:t>
            </w:r>
          </w:p>
          <w:p>
            <w:pPr>
              <w:autoSpaceDE w:val="0"/>
              <w:autoSpaceDN w:val="0"/>
              <w:spacing w:line="360" w:lineRule="auto"/>
              <w:ind w:firstLine="210" w:firstLineChars="100"/>
            </w:pPr>
            <w:r>
              <w:rPr>
                <w:rFonts w:hint="eastAsia"/>
              </w:rPr>
              <w:t>编制：行政部，批准：liulantao，日期：2020.3.5日。</w:t>
            </w:r>
          </w:p>
          <w:p>
            <w:pPr>
              <w:autoSpaceDE w:val="0"/>
              <w:autoSpaceDN w:val="0"/>
              <w:spacing w:line="360" w:lineRule="auto"/>
              <w:ind w:firstLine="210" w:firstLineChars="100"/>
            </w:pPr>
            <w:r>
              <w:rPr>
                <w:rFonts w:hint="eastAsia"/>
              </w:rPr>
              <w:t>管理方案由责任部门组织实施，目前在实施中，部分已完成。</w:t>
            </w:r>
          </w:p>
          <w:p>
            <w:pPr>
              <w:autoSpaceDE w:val="0"/>
              <w:autoSpaceDN w:val="0"/>
              <w:spacing w:line="360" w:lineRule="auto"/>
              <w:ind w:firstLine="210" w:firstLineChars="100"/>
            </w:pPr>
          </w:p>
        </w:tc>
        <w:tc>
          <w:tcPr>
            <w:tcW w:w="577" w:type="dxa"/>
          </w:tcPr>
          <w:p>
            <w:pPr>
              <w:rPr>
                <w:color w:val="000000" w:themeColor="text1"/>
              </w:rPr>
            </w:pPr>
            <w:r>
              <w:rPr>
                <w:rFonts w:hint="eastAsia"/>
                <w:color w:val="000000" w:themeColor="text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tcPr>
          <w:p>
            <w:pPr>
              <w:rPr>
                <w:color w:val="000000" w:themeColor="text1"/>
                <w:szCs w:val="21"/>
              </w:rPr>
            </w:pPr>
          </w:p>
          <w:p>
            <w:pPr>
              <w:rPr>
                <w:color w:val="000000" w:themeColor="text1"/>
                <w:szCs w:val="21"/>
              </w:rPr>
            </w:pPr>
          </w:p>
          <w:p>
            <w:pPr>
              <w:pStyle w:val="2"/>
              <w:rPr>
                <w:color w:val="000000" w:themeColor="text1"/>
                <w:szCs w:val="21"/>
              </w:rPr>
            </w:pPr>
          </w:p>
          <w:p>
            <w:pPr>
              <w:pStyle w:val="3"/>
              <w:rPr>
                <w:color w:val="000000" w:themeColor="text1"/>
                <w:szCs w:val="21"/>
              </w:rPr>
            </w:pPr>
          </w:p>
          <w:p>
            <w:pPr>
              <w:pStyle w:val="3"/>
              <w:rPr>
                <w:color w:val="000000" w:themeColor="text1"/>
                <w:szCs w:val="21"/>
              </w:rPr>
            </w:pPr>
          </w:p>
          <w:p>
            <w:pPr>
              <w:pStyle w:val="3"/>
              <w:rPr>
                <w:color w:val="000000" w:themeColor="text1"/>
                <w:szCs w:val="21"/>
              </w:rPr>
            </w:pPr>
          </w:p>
          <w:p>
            <w:pPr>
              <w:rPr>
                <w:color w:val="000000" w:themeColor="text1"/>
              </w:rPr>
            </w:pPr>
            <w:r>
              <w:rPr>
                <w:rFonts w:hint="eastAsia"/>
                <w:color w:val="000000" w:themeColor="text1"/>
                <w:szCs w:val="21"/>
              </w:rPr>
              <w:t>人员、能力、培训</w:t>
            </w:r>
          </w:p>
        </w:tc>
        <w:tc>
          <w:tcPr>
            <w:tcW w:w="1164" w:type="dxa"/>
          </w:tcPr>
          <w:p>
            <w:pPr>
              <w:pStyle w:val="17"/>
              <w:rPr>
                <w:bCs w:val="0"/>
                <w:color w:val="000000" w:themeColor="text1"/>
                <w:spacing w:val="0"/>
              </w:rPr>
            </w:pPr>
          </w:p>
          <w:p>
            <w:pPr>
              <w:pStyle w:val="17"/>
              <w:rPr>
                <w:bCs w:val="0"/>
                <w:color w:val="000000" w:themeColor="text1"/>
                <w:spacing w:val="0"/>
              </w:rPr>
            </w:pPr>
          </w:p>
          <w:p>
            <w:pPr>
              <w:pStyle w:val="17"/>
              <w:rPr>
                <w:bCs w:val="0"/>
                <w:color w:val="000000" w:themeColor="text1"/>
                <w:spacing w:val="0"/>
              </w:rPr>
            </w:pPr>
          </w:p>
          <w:p>
            <w:pPr>
              <w:pStyle w:val="17"/>
              <w:rPr>
                <w:bCs w:val="0"/>
                <w:color w:val="000000" w:themeColor="text1"/>
                <w:spacing w:val="0"/>
              </w:rPr>
            </w:pPr>
          </w:p>
          <w:p>
            <w:pPr>
              <w:pStyle w:val="17"/>
              <w:rPr>
                <w:bCs w:val="0"/>
                <w:color w:val="000000" w:themeColor="text1"/>
                <w:spacing w:val="0"/>
              </w:rPr>
            </w:pPr>
          </w:p>
          <w:p>
            <w:pPr>
              <w:pStyle w:val="17"/>
              <w:rPr>
                <w:bCs w:val="0"/>
                <w:color w:val="000000" w:themeColor="text1"/>
                <w:spacing w:val="0"/>
              </w:rPr>
            </w:pPr>
          </w:p>
          <w:p>
            <w:pPr>
              <w:pStyle w:val="17"/>
              <w:rPr>
                <w:bCs w:val="0"/>
                <w:color w:val="000000" w:themeColor="text1"/>
                <w:spacing w:val="0"/>
              </w:rPr>
            </w:pPr>
          </w:p>
          <w:p>
            <w:pPr>
              <w:rPr>
                <w:color w:val="000000" w:themeColor="text1"/>
              </w:rPr>
            </w:pPr>
            <w:r>
              <w:rPr>
                <w:rFonts w:hint="eastAsia"/>
                <w:color w:val="000000" w:themeColor="text1"/>
              </w:rPr>
              <w:t>Q：7.1.2</w:t>
            </w:r>
          </w:p>
          <w:p>
            <w:pPr>
              <w:rPr>
                <w:color w:val="000000" w:themeColor="text1"/>
              </w:rPr>
            </w:pPr>
            <w:r>
              <w:rPr>
                <w:rFonts w:hint="eastAsia"/>
                <w:color w:val="000000" w:themeColor="text1"/>
              </w:rPr>
              <w:t>QEO：7.2，7.3</w:t>
            </w:r>
          </w:p>
          <w:p>
            <w:pPr>
              <w:pStyle w:val="17"/>
              <w:rPr>
                <w:bCs w:val="0"/>
                <w:color w:val="000000" w:themeColor="text1"/>
                <w:spacing w:val="0"/>
              </w:rPr>
            </w:pPr>
          </w:p>
        </w:tc>
        <w:tc>
          <w:tcPr>
            <w:tcW w:w="11012" w:type="dxa"/>
          </w:tcPr>
          <w:p>
            <w:pPr>
              <w:spacing w:line="360" w:lineRule="auto"/>
              <w:jc w:val="left"/>
              <w:rPr>
                <w:color w:val="000000" w:themeColor="text1"/>
              </w:rPr>
            </w:pPr>
            <w:r>
              <w:rPr>
                <w:rFonts w:hint="eastAsia"/>
                <w:color w:val="000000" w:themeColor="text1"/>
              </w:rPr>
              <w:t>公司制定了《OSKJ.CX06-2018</w:t>
            </w:r>
            <w:r>
              <w:rPr>
                <w:rFonts w:hint="eastAsia"/>
                <w:color w:val="000000" w:themeColor="text1"/>
              </w:rPr>
              <w:tab/>
            </w:r>
            <w:r>
              <w:rPr>
                <w:rFonts w:hint="eastAsia"/>
                <w:color w:val="000000" w:themeColor="text1"/>
              </w:rPr>
              <w:t>人力资源管理程序》，通过培训和其他措施提高员工的能力，增强员工的质量、环境与职业健康安全管理的意识，并胜任其工作岗位。使员工满足所从事的质量、环境、职业健康安全工作对能力的要求。</w:t>
            </w:r>
          </w:p>
          <w:p>
            <w:pPr>
              <w:spacing w:line="360" w:lineRule="auto"/>
              <w:ind w:firstLine="420" w:firstLineChars="200"/>
              <w:jc w:val="left"/>
              <w:rPr>
                <w:color w:val="000000" w:themeColor="text1"/>
              </w:rPr>
            </w:pPr>
            <w:r>
              <w:rPr>
                <w:rFonts w:hint="eastAsia"/>
                <w:color w:val="000000" w:themeColor="text1"/>
              </w:rPr>
              <w:t>提供《岗位职责和权限》，对各部门人员等工作能力权限与内容等作出了规定。</w:t>
            </w:r>
          </w:p>
          <w:p>
            <w:pPr>
              <w:spacing w:line="360" w:lineRule="auto"/>
              <w:ind w:firstLine="420"/>
              <w:rPr>
                <w:color w:val="000000" w:themeColor="text1"/>
              </w:rPr>
            </w:pPr>
            <w:r>
              <w:rPr>
                <w:rFonts w:hint="eastAsia"/>
                <w:color w:val="000000" w:themeColor="text1"/>
              </w:rPr>
              <w:t xml:space="preserve">   查到“2020年度培训计划”，编制: 行政部，批准:liulantao，日期:2020年2月25日。培训内容涉及：标准、体系文件、内审员、岗位技能、环境、安全管理目标及方案、相关法规等。</w:t>
            </w:r>
          </w:p>
          <w:p>
            <w:pPr>
              <w:spacing w:line="360" w:lineRule="auto"/>
              <w:rPr>
                <w:color w:val="000000" w:themeColor="text1"/>
              </w:rPr>
            </w:pPr>
            <w:r>
              <w:rPr>
                <w:rFonts w:hint="eastAsia"/>
                <w:color w:val="000000" w:themeColor="text1"/>
              </w:rPr>
              <w:t>查到：1、《培训记录及培训效果评价表》，2020.3.2日ISO9001:2015/ ISO14001:2015/ISO45001:2018标准知识、概念培训，记录了培训内容摘要，通过现场提问答辩对培训效果予以考核评价，考核合格。</w:t>
            </w:r>
          </w:p>
          <w:p>
            <w:pPr>
              <w:spacing w:line="360" w:lineRule="auto"/>
              <w:ind w:firstLine="420" w:firstLineChars="200"/>
              <w:rPr>
                <w:color w:val="000000" w:themeColor="text1"/>
              </w:rPr>
            </w:pPr>
            <w:r>
              <w:rPr>
                <w:rFonts w:hint="eastAsia"/>
                <w:color w:val="000000" w:themeColor="text1"/>
              </w:rPr>
              <w:t>2、2020.3.12日管理手册、程序文件培训，培训方式授课，有培训内容摘要，经现场讨论考核合格。</w:t>
            </w:r>
          </w:p>
          <w:p>
            <w:pPr>
              <w:spacing w:line="360" w:lineRule="auto"/>
              <w:ind w:firstLine="420" w:firstLineChars="200"/>
              <w:rPr>
                <w:color w:val="000000" w:themeColor="text1"/>
              </w:rPr>
            </w:pPr>
            <w:r>
              <w:rPr>
                <w:rFonts w:hint="eastAsia"/>
                <w:color w:val="000000" w:themeColor="text1"/>
              </w:rPr>
              <w:t>3、2020.9.7日环境安全法律法规培训，培训方式授课，有培训内容摘要，经现场讨论考核合格。</w:t>
            </w:r>
          </w:p>
          <w:p>
            <w:pPr>
              <w:spacing w:line="360" w:lineRule="auto"/>
              <w:ind w:firstLine="420" w:firstLineChars="200"/>
              <w:rPr>
                <w:color w:val="000000" w:themeColor="text1"/>
              </w:rPr>
            </w:pPr>
            <w:r>
              <w:rPr>
                <w:rFonts w:hint="eastAsia"/>
                <w:color w:val="000000" w:themeColor="text1"/>
              </w:rPr>
              <w:t>4、2020.7.13日岗位技能培训，培训方式授课，有培训内容摘要，经现场讨论考核合格。</w:t>
            </w:r>
          </w:p>
          <w:p>
            <w:pPr>
              <w:spacing w:line="360" w:lineRule="auto"/>
              <w:ind w:firstLine="420"/>
              <w:rPr>
                <w:color w:val="000000" w:themeColor="text1"/>
              </w:rPr>
            </w:pPr>
            <w:r>
              <w:rPr>
                <w:rFonts w:hint="eastAsia"/>
                <w:color w:val="000000" w:themeColor="text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20" w:firstLineChars="200"/>
              <w:rPr>
                <w:color w:val="000000" w:themeColor="text1"/>
              </w:rPr>
            </w:pPr>
            <w:r>
              <w:rPr>
                <w:rFonts w:hint="eastAsia"/>
                <w:color w:val="000000" w:themeColor="text1"/>
              </w:rPr>
              <w:t>查无特种作业人员。</w:t>
            </w:r>
          </w:p>
          <w:p>
            <w:pPr>
              <w:pStyle w:val="6"/>
              <w:widowControl/>
              <w:spacing w:line="360" w:lineRule="auto"/>
              <w:jc w:val="left"/>
              <w:rPr>
                <w:rFonts w:ascii="Times New Roman" w:hAnsi="Times New Roman"/>
                <w:color w:val="000000" w:themeColor="text1"/>
              </w:rPr>
            </w:pPr>
            <w:r>
              <w:rPr>
                <w:rFonts w:hint="eastAsia" w:ascii="Times New Roman" w:hAnsi="Times New Roman"/>
                <w:color w:val="000000" w:themeColor="text1"/>
              </w:rPr>
              <w:t>企业已对人力资源的管理、控制进行了策划，并已实施控制，针对体系知识的系统深入学习进行了现场交流。</w:t>
            </w:r>
          </w:p>
          <w:p>
            <w:pPr>
              <w:pStyle w:val="6"/>
              <w:widowControl/>
              <w:spacing w:line="360" w:lineRule="auto"/>
              <w:ind w:firstLine="420" w:firstLineChars="200"/>
              <w:jc w:val="left"/>
              <w:rPr>
                <w:rFonts w:ascii="Times New Roman" w:hAnsi="Times New Roman"/>
                <w:color w:val="000000" w:themeColor="text1"/>
              </w:rPr>
            </w:pPr>
          </w:p>
        </w:tc>
        <w:tc>
          <w:tcPr>
            <w:tcW w:w="577" w:type="dxa"/>
          </w:tcPr>
          <w:p>
            <w:pPr>
              <w:rPr>
                <w:color w:val="000000" w:themeColor="text1"/>
              </w:rPr>
            </w:pPr>
            <w:r>
              <w:rPr>
                <w:rFonts w:hint="eastAsia"/>
                <w:color w:val="000000" w:themeColor="text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1956" w:type="dxa"/>
          </w:tcPr>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组织的知识</w:t>
            </w:r>
          </w:p>
        </w:tc>
        <w:tc>
          <w:tcPr>
            <w:tcW w:w="1164" w:type="dxa"/>
          </w:tcPr>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Q：7.1.6</w:t>
            </w:r>
          </w:p>
        </w:tc>
        <w:tc>
          <w:tcPr>
            <w:tcW w:w="11012" w:type="dxa"/>
          </w:tcPr>
          <w:p>
            <w:pPr>
              <w:autoSpaceDE w:val="0"/>
              <w:autoSpaceDN w:val="0"/>
              <w:spacing w:line="360" w:lineRule="auto"/>
              <w:ind w:firstLine="420" w:firstLineChars="200"/>
              <w:rPr>
                <w:rFonts w:ascii="宋体" w:hAnsi="宋体"/>
                <w:szCs w:val="21"/>
              </w:rPr>
            </w:pPr>
            <w:r>
              <w:rPr>
                <w:rFonts w:hint="eastAsia" w:ascii="宋体" w:hAnsi="宋体"/>
                <w:szCs w:val="21"/>
              </w:rPr>
              <w:t>企业确定运行过程所需要的知识，包括专业知识、外部知识。提供了《组织知识清单》，有获取方法、更新方式、责任目标等。</w:t>
            </w:r>
          </w:p>
          <w:p>
            <w:pPr>
              <w:autoSpaceDE w:val="0"/>
              <w:autoSpaceDN w:val="0"/>
              <w:spacing w:line="360" w:lineRule="auto"/>
              <w:ind w:firstLine="420" w:firstLineChars="200"/>
              <w:rPr>
                <w:rFonts w:ascii="宋体" w:hAnsi="宋体"/>
                <w:szCs w:val="21"/>
              </w:rPr>
            </w:pPr>
            <w:r>
              <w:rPr>
                <w:rFonts w:hint="eastAsia" w:ascii="宋体" w:hAnsi="宋体"/>
                <w:szCs w:val="21"/>
              </w:rPr>
              <w:t>经组织识别，组织内外部知识包括：外部知识、专业知识、管理经验、教训，不断发现问题、解决问题，通过会议，文件传达或制定有关作业指导书并进行培训。</w:t>
            </w:r>
          </w:p>
          <w:p>
            <w:pPr>
              <w:autoSpaceDE w:val="0"/>
              <w:autoSpaceDN w:val="0"/>
              <w:spacing w:line="360" w:lineRule="auto"/>
              <w:ind w:firstLine="420" w:firstLineChars="200"/>
              <w:rPr>
                <w:rFonts w:ascii="宋体" w:hAnsi="宋体"/>
                <w:szCs w:val="21"/>
              </w:rPr>
            </w:pPr>
            <w:r>
              <w:rPr>
                <w:rFonts w:hint="eastAsia" w:ascii="宋体" w:hAnsi="宋体"/>
                <w:szCs w:val="21"/>
              </w:rPr>
              <w:t>现场看到组织各部门层次基本有相应的管理制度、岗位职责、工作要求等组织内部知识。此外还通过文件发放、会议传达、专题培训等方式进行内部知识的获得、交流和更新等。</w:t>
            </w:r>
          </w:p>
          <w:p>
            <w:pPr>
              <w:tabs>
                <w:tab w:val="center" w:pos="3169"/>
              </w:tabs>
              <w:spacing w:line="400" w:lineRule="exact"/>
              <w:jc w:val="left"/>
            </w:pPr>
            <w:r>
              <w:rPr>
                <w:rFonts w:hint="eastAsia"/>
              </w:rPr>
              <w:t>行政部负责整理收集组织相关的知识，定期更新。</w:t>
            </w:r>
          </w:p>
        </w:tc>
        <w:tc>
          <w:tcPr>
            <w:tcW w:w="577" w:type="dxa"/>
          </w:tcPr>
          <w:p>
            <w:pPr>
              <w:rPr>
                <w:color w:val="000000" w:themeColor="text1"/>
              </w:rPr>
            </w:pPr>
            <w:r>
              <w:rPr>
                <w:rFonts w:hint="eastAsia"/>
                <w:color w:val="000000" w:themeColor="text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ascii="宋体" w:hAnsi="宋体" w:cs="宋体"/>
              </w:rPr>
            </w:pPr>
            <w:r>
              <w:rPr>
                <w:rFonts w:hint="eastAsia" w:ascii="宋体" w:hAnsi="宋体" w:cs="宋体"/>
                <w:szCs w:val="21"/>
              </w:rPr>
              <w:t>意识</w:t>
            </w:r>
          </w:p>
        </w:tc>
        <w:tc>
          <w:tcPr>
            <w:tcW w:w="1164" w:type="dxa"/>
            <w:vAlign w:val="center"/>
          </w:tcPr>
          <w:p>
            <w:pPr>
              <w:spacing w:line="360" w:lineRule="auto"/>
              <w:rPr>
                <w:rFonts w:ascii="宋体" w:hAnsi="宋体" w:cs="宋体"/>
              </w:rPr>
            </w:pPr>
            <w:r>
              <w:rPr>
                <w:rFonts w:hint="eastAsia" w:ascii="宋体" w:hAnsi="宋体" w:cs="宋体"/>
                <w:szCs w:val="21"/>
              </w:rPr>
              <w:t>QES7.3</w:t>
            </w:r>
          </w:p>
        </w:tc>
        <w:tc>
          <w:tcPr>
            <w:tcW w:w="11012" w:type="dxa"/>
            <w:vAlign w:val="center"/>
          </w:tcPr>
          <w:p>
            <w:pPr>
              <w:spacing w:line="360" w:lineRule="auto"/>
              <w:ind w:firstLine="420" w:firstLineChars="200"/>
              <w:rPr>
                <w:rFonts w:ascii="宋体" w:hAnsi="宋体" w:cs="宋体"/>
                <w:szCs w:val="21"/>
              </w:rPr>
            </w:pPr>
            <w:r>
              <w:rPr>
                <w:rFonts w:hint="eastAsia" w:ascii="宋体" w:hAnsi="宋体" w:cs="宋体"/>
                <w:szCs w:val="21"/>
              </w:rPr>
              <w:t>主要通过培训提高岗位作业水平及质量和环境、安全意识，明确各岗位要求，自身工作对环境、安全目标的影响，以及如何通过培训和互相交流提高环境绩效，不符合质量管理体系要求的后果等。</w:t>
            </w:r>
          </w:p>
          <w:p>
            <w:pPr>
              <w:spacing w:line="360" w:lineRule="auto"/>
              <w:ind w:firstLine="420" w:firstLineChars="200"/>
              <w:rPr>
                <w:rFonts w:ascii="宋体" w:hAnsi="宋体" w:cs="宋体"/>
              </w:rPr>
            </w:pPr>
            <w:r>
              <w:rPr>
                <w:rFonts w:hint="eastAsia" w:ascii="宋体" w:hAnsi="宋体" w:cs="宋体"/>
                <w:szCs w:val="21"/>
              </w:rPr>
              <w:t>现场询问行政部人员，清楚与其相关的重要环境因素及职业健康安全风险。无变化。</w:t>
            </w:r>
          </w:p>
        </w:tc>
        <w:tc>
          <w:tcPr>
            <w:tcW w:w="577" w:type="dxa"/>
          </w:tcPr>
          <w:p>
            <w:pPr>
              <w:rPr>
                <w:color w:val="000000" w:themeColor="text1"/>
              </w:rPr>
            </w:pPr>
            <w:r>
              <w:rPr>
                <w:rFonts w:hint="eastAsia"/>
                <w:color w:val="000000" w:themeColor="text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tabs>
                <w:tab w:val="center" w:pos="3169"/>
              </w:tabs>
              <w:spacing w:line="400" w:lineRule="exact"/>
              <w:ind w:firstLine="420" w:firstLineChars="200"/>
              <w:jc w:val="left"/>
            </w:pPr>
          </w:p>
          <w:p>
            <w:pPr>
              <w:pStyle w:val="2"/>
              <w:ind w:firstLine="420" w:firstLineChars="200"/>
              <w:rPr>
                <w:rFonts w:ascii="宋体" w:hAnsi="宋体" w:cs="宋体"/>
                <w:b w:val="0"/>
                <w:bCs w:val="0"/>
                <w:sz w:val="21"/>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2"/>
              <w:ind w:firstLine="420" w:firstLineChars="200"/>
            </w:pPr>
            <w:r>
              <w:rPr>
                <w:rFonts w:hint="eastAsia" w:ascii="宋体" w:hAnsi="宋体" w:cs="宋体"/>
                <w:b w:val="0"/>
                <w:bCs w:val="0"/>
                <w:sz w:val="21"/>
                <w:szCs w:val="21"/>
                <w:lang w:bidi="ar"/>
              </w:rPr>
              <w:t>成文信息</w:t>
            </w:r>
          </w:p>
        </w:tc>
        <w:tc>
          <w:tcPr>
            <w:tcW w:w="1164" w:type="dxa"/>
          </w:tcPr>
          <w:p>
            <w:pPr>
              <w:tabs>
                <w:tab w:val="center" w:pos="3169"/>
              </w:tabs>
              <w:spacing w:line="400" w:lineRule="exact"/>
              <w:jc w:val="left"/>
            </w:pPr>
          </w:p>
          <w:p>
            <w:pPr>
              <w:pStyle w:val="2"/>
            </w:pPr>
          </w:p>
          <w:p>
            <w:pPr>
              <w:pStyle w:val="3"/>
            </w:pPr>
          </w:p>
          <w:p>
            <w:pPr>
              <w:pStyle w:val="3"/>
            </w:pPr>
          </w:p>
          <w:p>
            <w:pPr>
              <w:pStyle w:val="3"/>
            </w:pPr>
          </w:p>
          <w:p>
            <w:pPr>
              <w:pStyle w:val="3"/>
            </w:pP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QEO：7.5 </w:t>
            </w:r>
          </w:p>
          <w:p>
            <w:pPr>
              <w:pStyle w:val="3"/>
              <w:ind w:left="0"/>
            </w:pPr>
          </w:p>
        </w:tc>
        <w:tc>
          <w:tcPr>
            <w:tcW w:w="11012" w:type="dxa"/>
          </w:tcPr>
          <w:p>
            <w:pPr>
              <w:tabs>
                <w:tab w:val="center" w:pos="3169"/>
              </w:tabs>
              <w:spacing w:line="400" w:lineRule="exact"/>
              <w:ind w:firstLine="420" w:firstLineChars="200"/>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编制了《OSKJ.CX01-2018</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文件控制程序》、《OSKJ.CX03-2018</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记录控制程序》，体系文件生效实施日期为2019年8月1日，文件规定了质量、环境和安全职业健康文件的编制、审批、评审、编号、回收、发放、更改、换版、作废等的管理和控制。</w:t>
            </w:r>
          </w:p>
          <w:p>
            <w:pPr>
              <w:tabs>
                <w:tab w:val="center" w:pos="3169"/>
              </w:tabs>
              <w:spacing w:line="400" w:lineRule="exact"/>
              <w:ind w:firstLine="210" w:firstLineChars="100"/>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查《受控文件清单 》，包括管理手册、程序文件及公司制定的管理制度等作业文件。</w:t>
            </w:r>
          </w:p>
          <w:p>
            <w:pPr>
              <w:tabs>
                <w:tab w:val="center" w:pos="3169"/>
              </w:tabs>
              <w:spacing w:line="400" w:lineRule="exact"/>
              <w:ind w:firstLine="210" w:firstLineChars="100"/>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查：《文件、发放回收记录》，抽查文件发放情况，有收文、发文的确认签字，符合文件发放规定。</w:t>
            </w:r>
          </w:p>
          <w:p>
            <w:pPr>
              <w:tabs>
                <w:tab w:val="center" w:pos="3169"/>
              </w:tabs>
              <w:spacing w:line="400" w:lineRule="exact"/>
              <w:ind w:firstLine="210" w:firstLineChars="100"/>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查：《质量管理体系认证范围内涉及产品/服务的标准清单》、《法律法规及其他要求清单》，内容有国家和地方与质量、环境和职业健康安全管理体系相关适用法律法规和执行标准DB37/T 2313-2013《智能变频电磁感应加热节能设备通用技术条件》等。</w:t>
            </w:r>
          </w:p>
          <w:p>
            <w:pPr>
              <w:tabs>
                <w:tab w:val="center" w:pos="3169"/>
              </w:tabs>
              <w:spacing w:line="400" w:lineRule="exact"/>
              <w:ind w:firstLine="210" w:firstLineChars="100"/>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文件资料基本满足岗位工作需要，并为现行有效版本。</w:t>
            </w:r>
          </w:p>
          <w:p>
            <w:pPr>
              <w:tabs>
                <w:tab w:val="center" w:pos="3169"/>
              </w:tabs>
              <w:spacing w:line="400" w:lineRule="exact"/>
              <w:ind w:firstLine="210" w:firstLineChars="100"/>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查文件的评审及更新：管理评审时对文件的适宜性及可操作性进行评审：适宜、可操作。</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  查文件的作废：暂无作废文件。电子文档需要责任部门留下发放记录，并告知换页处置要求。</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文件按需求和公司管理规定发放至有关部门和人员，查有发放记录，符合。</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口头提出待改进项目：</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未对电子文档的安全性管理做出明确规定。</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提供《记录清单（含质量、环境安全）》，规定了记录的名称、编号、责任部门、保存期限等内容。</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核对标准规定的应保留的记录和保存期限，标准所规定的记录均涵盖，保存期限规定的合理。</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记录清单中对记录的管理、控制进行明确的分工。</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行政部主要负责归档公司质量、环境及职业健康安全的标识、编目、保管、贮存，负责本程序的归口管理。见保管的记录：合规性评价表、固体废弃物处理登记表、Q/E/S运行情况检查记录、培训记录、危险源辨识和风险评价表等记录。</w:t>
            </w:r>
          </w:p>
          <w:p>
            <w:pPr>
              <w:tabs>
                <w:tab w:val="center" w:pos="3169"/>
              </w:tabs>
              <w:spacing w:line="400" w:lineRule="exact"/>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所见记录反映行政部能够按照记录控制要求进行管理，记录保存完整，填写清晰、工整。记录控制符合要求。</w:t>
            </w:r>
          </w:p>
        </w:tc>
        <w:tc>
          <w:tcPr>
            <w:tcW w:w="577" w:type="dxa"/>
          </w:tcPr>
          <w:p>
            <w:pPr>
              <w:rPr>
                <w:color w:val="000000" w:themeColor="text1"/>
              </w:rPr>
            </w:pPr>
            <w:r>
              <w:rPr>
                <w:rFonts w:hint="eastAsia"/>
                <w:color w:val="000000" w:themeColor="text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56" w:type="dxa"/>
            <w:vAlign w:val="center"/>
          </w:tcPr>
          <w:p>
            <w:pPr>
              <w:rPr>
                <w:rFonts w:asciiTheme="minorEastAsia" w:hAnsiTheme="minorEastAsia" w:eastAsiaTheme="minorEastAsia"/>
                <w:color w:val="000000" w:themeColor="text1"/>
                <w:szCs w:val="24"/>
              </w:rPr>
            </w:pPr>
            <w:r>
              <w:rPr>
                <w:rFonts w:hint="eastAsia"/>
                <w:color w:val="000000" w:themeColor="text1"/>
                <w:szCs w:val="21"/>
              </w:rPr>
              <w:t>内部审核</w:t>
            </w:r>
          </w:p>
        </w:tc>
        <w:tc>
          <w:tcPr>
            <w:tcW w:w="1164" w:type="dxa"/>
            <w:vAlign w:val="center"/>
          </w:tcPr>
          <w:p>
            <w:pPr>
              <w:rPr>
                <w:color w:val="000000" w:themeColor="text1"/>
                <w:szCs w:val="21"/>
              </w:rPr>
            </w:pPr>
            <w:r>
              <w:rPr>
                <w:rFonts w:hint="eastAsia" w:asciiTheme="minorEastAsia" w:hAnsiTheme="minorEastAsia" w:eastAsiaTheme="minorEastAsia"/>
                <w:color w:val="000000" w:themeColor="text1"/>
                <w:szCs w:val="24"/>
              </w:rPr>
              <w:t>QEO：</w:t>
            </w:r>
            <w:r>
              <w:rPr>
                <w:rFonts w:hint="eastAsia"/>
                <w:color w:val="000000" w:themeColor="text1"/>
                <w:szCs w:val="21"/>
              </w:rPr>
              <w:t>9.2</w:t>
            </w:r>
          </w:p>
          <w:p>
            <w:pPr>
              <w:rPr>
                <w:rFonts w:asciiTheme="minorEastAsia" w:hAnsiTheme="minorEastAsia" w:eastAsiaTheme="minorEastAsia"/>
                <w:color w:val="000000" w:themeColor="text1"/>
                <w:szCs w:val="24"/>
              </w:rPr>
            </w:pPr>
          </w:p>
        </w:tc>
        <w:tc>
          <w:tcPr>
            <w:tcW w:w="11012"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公司制定《内部审核控制程序OSKJ.CX07-2018》，对内部审核方案策划规定：内审每年进行一次，按部门/过程审核。</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管代介绍内审的安排和做法，与程序文件“内部审核控制程序”相符。</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查最近一次内审记录：2020.6.20-6.21进行，内审员:窦广录、朱玉芳，经过培训，并经总经理任命。</w:t>
            </w:r>
            <w:r>
              <w:rPr>
                <w:rFonts w:hint="eastAsia" w:asciiTheme="minorEastAsia" w:hAnsiTheme="minorEastAsia" w:eastAsiaTheme="minorEastAsia"/>
                <w:color w:val="000000" w:themeColor="text1"/>
                <w:szCs w:val="24"/>
              </w:rPr>
              <w:br w:type="textWrapping"/>
            </w:r>
            <w:r>
              <w:rPr>
                <w:rFonts w:hint="eastAsia" w:asciiTheme="minorEastAsia" w:hAnsiTheme="minorEastAsia" w:eastAsiaTheme="minorEastAsia"/>
                <w:color w:val="000000" w:themeColor="text1"/>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查审核记录，符合计划安排。审核内容基本符合规定。</w:t>
            </w:r>
            <w:r>
              <w:rPr>
                <w:rFonts w:hint="eastAsia" w:asciiTheme="minorEastAsia" w:hAnsiTheme="minorEastAsia" w:eastAsiaTheme="minorEastAsia"/>
                <w:color w:val="000000" w:themeColor="text1"/>
                <w:szCs w:val="24"/>
              </w:rPr>
              <w:br w:type="textWrapping"/>
            </w:r>
            <w:r>
              <w:rPr>
                <w:rFonts w:hint="eastAsia" w:asciiTheme="minorEastAsia" w:hAnsiTheme="minorEastAsia" w:eastAsiaTheme="minorEastAsia"/>
                <w:color w:val="000000" w:themeColor="text1"/>
                <w:szCs w:val="24"/>
              </w:rPr>
              <w:t>审核活动共提出2个不符合项：未能提供2019年11月12日对空压机进行维护保养的 “设备维护保养记录”；未能提供对运输外协方进行关于环境和职业健康安全信息交流的记录。</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查不符合项报告，不符合项报告事实描述清楚，原因分析到位，纠正措施及其验证合理。不符合项2020.4.5日验证关闭。</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查内审报告：对体系文件和对体系的运作的符合性和有效性进行了评价，结论为：管理体系</w:t>
            </w:r>
            <w:r>
              <w:rPr>
                <w:rFonts w:asciiTheme="minorEastAsia" w:hAnsiTheme="minorEastAsia" w:eastAsiaTheme="minorEastAsia"/>
                <w:color w:val="000000" w:themeColor="text1"/>
                <w:szCs w:val="24"/>
              </w:rPr>
              <w:t>建立</w:t>
            </w:r>
            <w:r>
              <w:rPr>
                <w:rFonts w:hint="eastAsia" w:asciiTheme="minorEastAsia" w:hAnsiTheme="minorEastAsia" w:eastAsiaTheme="minorEastAsia"/>
                <w:color w:val="000000" w:themeColor="text1"/>
                <w:szCs w:val="24"/>
              </w:rPr>
              <w:t>、</w:t>
            </w:r>
            <w:r>
              <w:rPr>
                <w:rFonts w:asciiTheme="minorEastAsia" w:hAnsiTheme="minorEastAsia" w:eastAsiaTheme="minorEastAsia"/>
                <w:color w:val="000000" w:themeColor="text1"/>
                <w:szCs w:val="24"/>
              </w:rPr>
              <w:t>实施基本符合标准要求</w:t>
            </w:r>
            <w:r>
              <w:rPr>
                <w:rFonts w:hint="eastAsia" w:asciiTheme="minorEastAsia" w:hAnsiTheme="minorEastAsia" w:eastAsiaTheme="minorEastAsia"/>
                <w:color w:val="000000" w:themeColor="text1"/>
                <w:szCs w:val="24"/>
              </w:rPr>
              <w:t>和</w:t>
            </w:r>
            <w:r>
              <w:rPr>
                <w:rFonts w:asciiTheme="minorEastAsia" w:hAnsiTheme="minorEastAsia" w:eastAsiaTheme="minorEastAsia"/>
                <w:color w:val="000000" w:themeColor="text1"/>
                <w:szCs w:val="24"/>
              </w:rPr>
              <w:t>管理体系文件要求。</w:t>
            </w:r>
            <w:r>
              <w:rPr>
                <w:rFonts w:hint="eastAsia" w:asciiTheme="minorEastAsia" w:hAnsiTheme="minorEastAsia" w:eastAsiaTheme="minorEastAsia"/>
                <w:color w:val="000000" w:themeColor="text1"/>
                <w:szCs w:val="24"/>
              </w:rPr>
              <w:t>重要环境因素、重大危险源均得到了有效的控制，没有出现相关方抱怨，也无环境、安全事故发生，能够遵循法律法规要求。</w:t>
            </w:r>
            <w:r>
              <w:rPr>
                <w:rFonts w:asciiTheme="minorEastAsia" w:hAnsiTheme="minorEastAsia" w:eastAsiaTheme="minorEastAsia"/>
                <w:color w:val="000000" w:themeColor="text1"/>
                <w:szCs w:val="24"/>
              </w:rPr>
              <w:t>可迎接</w:t>
            </w:r>
            <w:r>
              <w:rPr>
                <w:rFonts w:hint="eastAsia" w:asciiTheme="minorEastAsia" w:hAnsiTheme="minorEastAsia" w:eastAsiaTheme="minorEastAsia"/>
                <w:color w:val="000000" w:themeColor="text1"/>
                <w:szCs w:val="24"/>
              </w:rPr>
              <w:t>第三方认证</w:t>
            </w:r>
            <w:r>
              <w:rPr>
                <w:rFonts w:asciiTheme="minorEastAsia" w:hAnsiTheme="minorEastAsia" w:eastAsiaTheme="minorEastAsia"/>
                <w:color w:val="000000" w:themeColor="text1"/>
                <w:szCs w:val="24"/>
              </w:rPr>
              <w:t>。</w:t>
            </w:r>
          </w:p>
          <w:p>
            <w:pPr>
              <w:spacing w:line="360" w:lineRule="auto"/>
              <w:ind w:firstLine="420" w:firstLineChars="200"/>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改进建议：</w:t>
            </w:r>
          </w:p>
          <w:p>
            <w:pPr>
              <w:spacing w:line="360" w:lineRule="auto"/>
              <w:ind w:firstLine="420" w:firstLineChars="200"/>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1）由公司组织对管理体系文件</w:t>
            </w:r>
            <w:r>
              <w:rPr>
                <w:rFonts w:hint="eastAsia" w:asciiTheme="minorEastAsia" w:hAnsiTheme="minorEastAsia" w:eastAsiaTheme="minorEastAsia"/>
                <w:color w:val="000000" w:themeColor="text1"/>
                <w:szCs w:val="24"/>
              </w:rPr>
              <w:t>进一步</w:t>
            </w:r>
            <w:r>
              <w:rPr>
                <w:rFonts w:asciiTheme="minorEastAsia" w:hAnsiTheme="minorEastAsia" w:eastAsiaTheme="minorEastAsia"/>
                <w:color w:val="000000" w:themeColor="text1"/>
                <w:szCs w:val="24"/>
              </w:rPr>
              <w:t>学习</w:t>
            </w:r>
            <w:r>
              <w:rPr>
                <w:rFonts w:hint="eastAsia" w:asciiTheme="minorEastAsia" w:hAnsiTheme="minorEastAsia" w:eastAsiaTheme="minorEastAsia"/>
                <w:color w:val="000000" w:themeColor="text1"/>
                <w:szCs w:val="24"/>
              </w:rPr>
              <w:t>，加强员工环境和职业健康安全意识教育</w:t>
            </w:r>
            <w:r>
              <w:rPr>
                <w:rFonts w:asciiTheme="minorEastAsia" w:hAnsiTheme="minorEastAsia" w:eastAsiaTheme="minorEastAsia"/>
                <w:color w:val="000000" w:themeColor="text1"/>
                <w:szCs w:val="24"/>
              </w:rPr>
              <w:t>；</w:t>
            </w:r>
          </w:p>
          <w:p>
            <w:pPr>
              <w:spacing w:line="360" w:lineRule="auto"/>
              <w:ind w:firstLine="420" w:firstLineChars="200"/>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2）加强</w:t>
            </w:r>
            <w:r>
              <w:rPr>
                <w:rFonts w:hint="eastAsia" w:asciiTheme="minorEastAsia" w:hAnsiTheme="minorEastAsia" w:eastAsiaTheme="minorEastAsia"/>
                <w:color w:val="000000" w:themeColor="text1"/>
                <w:szCs w:val="24"/>
              </w:rPr>
              <w:t>监视和测量设备</w:t>
            </w:r>
            <w:r>
              <w:rPr>
                <w:rFonts w:asciiTheme="minorEastAsia" w:hAnsiTheme="minorEastAsia" w:eastAsiaTheme="minorEastAsia"/>
                <w:color w:val="000000" w:themeColor="text1"/>
                <w:szCs w:val="24"/>
              </w:rPr>
              <w:t>的控制和管理；</w:t>
            </w:r>
          </w:p>
          <w:p>
            <w:pPr>
              <w:spacing w:line="360" w:lineRule="auto"/>
              <w:ind w:firstLine="420" w:firstLineChars="200"/>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3）加强</w:t>
            </w:r>
            <w:r>
              <w:rPr>
                <w:rFonts w:hint="eastAsia" w:asciiTheme="minorEastAsia" w:hAnsiTheme="minorEastAsia" w:eastAsiaTheme="minorEastAsia"/>
                <w:color w:val="000000" w:themeColor="text1"/>
                <w:szCs w:val="24"/>
              </w:rPr>
              <w:t>固废物和消防设施的管理</w:t>
            </w:r>
            <w:r>
              <w:rPr>
                <w:rFonts w:asciiTheme="minorEastAsia" w:hAnsiTheme="minorEastAsia" w:eastAsiaTheme="minorEastAsia"/>
                <w:color w:val="000000" w:themeColor="text1"/>
                <w:szCs w:val="24"/>
              </w:rPr>
              <w:t>。</w:t>
            </w:r>
            <w:r>
              <w:rPr>
                <w:rFonts w:hint="eastAsia" w:asciiTheme="minorEastAsia" w:hAnsiTheme="minorEastAsia" w:eastAsiaTheme="minorEastAsia"/>
                <w:color w:val="000000" w:themeColor="text1"/>
                <w:szCs w:val="24"/>
              </w:rPr>
              <w:t xml:space="preserve">    </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提供了内审员培训记录，审核员没有审核自己部门工作，具有独立性。</w:t>
            </w:r>
          </w:p>
          <w:p>
            <w:pPr>
              <w:pStyle w:val="3"/>
              <w:rPr>
                <w:rFonts w:asciiTheme="minorEastAsia" w:hAnsiTheme="minorEastAsia" w:eastAsiaTheme="minorEastAsia"/>
                <w:color w:val="000000" w:themeColor="text1"/>
                <w:kern w:val="2"/>
                <w:szCs w:val="24"/>
              </w:rPr>
            </w:pPr>
          </w:p>
        </w:tc>
        <w:tc>
          <w:tcPr>
            <w:tcW w:w="577" w:type="dxa"/>
          </w:tcPr>
          <w:p>
            <w:pPr>
              <w:rPr>
                <w:color w:val="000000" w:themeColor="text1"/>
              </w:rPr>
            </w:pPr>
            <w:r>
              <w:rPr>
                <w:rFonts w:hint="eastAsia"/>
                <w:color w:val="000000" w:themeColor="text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vAlign w:val="center"/>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不合格和纠正措施</w:t>
            </w:r>
          </w:p>
        </w:tc>
        <w:tc>
          <w:tcPr>
            <w:tcW w:w="1164" w:type="dxa"/>
            <w:vAlign w:val="center"/>
          </w:tcPr>
          <w:p>
            <w:pPr>
              <w:spacing w:line="360" w:lineRule="auto"/>
              <w:jc w:val="center"/>
              <w:rPr>
                <w:rFonts w:ascii="宋体" w:hAnsi="宋体" w:cs="宋体"/>
                <w:szCs w:val="21"/>
              </w:rPr>
            </w:pPr>
          </w:p>
          <w:p>
            <w:pPr>
              <w:spacing w:line="360" w:lineRule="auto"/>
              <w:rPr>
                <w:rFonts w:ascii="宋体" w:hAnsi="宋体" w:cs="宋体"/>
                <w:szCs w:val="21"/>
              </w:rPr>
            </w:pPr>
          </w:p>
          <w:p>
            <w:pPr>
              <w:spacing w:line="360" w:lineRule="auto"/>
              <w:jc w:val="center"/>
              <w:rPr>
                <w:rFonts w:hAnsi="宋体" w:cs="Arial"/>
                <w:szCs w:val="21"/>
              </w:rPr>
            </w:pPr>
            <w:r>
              <w:rPr>
                <w:rFonts w:hint="eastAsia" w:ascii="宋体" w:hAnsi="宋体" w:cs="宋体"/>
                <w:szCs w:val="21"/>
              </w:rPr>
              <w:t>QEO：10.2</w:t>
            </w:r>
          </w:p>
          <w:p>
            <w:pPr>
              <w:spacing w:line="360" w:lineRule="auto"/>
              <w:jc w:val="center"/>
              <w:rPr>
                <w:rFonts w:ascii="宋体" w:hAnsi="宋体" w:cs="Arial"/>
                <w:spacing w:val="-6"/>
                <w:szCs w:val="21"/>
              </w:rPr>
            </w:pPr>
          </w:p>
        </w:tc>
        <w:tc>
          <w:tcPr>
            <w:tcW w:w="11012" w:type="dxa"/>
          </w:tcPr>
          <w:p>
            <w:pPr>
              <w:spacing w:line="360" w:lineRule="auto"/>
              <w:ind w:firstLine="420" w:firstLineChars="200"/>
              <w:rPr>
                <w:rFonts w:ascii="宋体" w:hAnsi="宋体" w:cs="宋体"/>
                <w:szCs w:val="21"/>
              </w:rPr>
            </w:pPr>
            <w:r>
              <w:rPr>
                <w:rFonts w:hint="eastAsia" w:ascii="宋体" w:hAnsi="宋体" w:cs="宋体"/>
                <w:szCs w:val="21"/>
              </w:rPr>
              <w:t>实施《OSKJ.CX08-2018</w:t>
            </w:r>
            <w:r>
              <w:rPr>
                <w:rFonts w:hint="eastAsia" w:ascii="宋体" w:hAnsi="宋体" w:cs="宋体"/>
                <w:szCs w:val="21"/>
              </w:rPr>
              <w:tab/>
            </w:r>
            <w:r>
              <w:rPr>
                <w:rFonts w:hint="eastAsia" w:ascii="宋体" w:hAnsi="宋体" w:cs="宋体"/>
                <w:szCs w:val="21"/>
              </w:rPr>
              <w:t>纠正措施和预防措施控制程序》、《OSKJ.CX17-2018</w:t>
            </w:r>
            <w:r>
              <w:rPr>
                <w:rFonts w:hint="eastAsia" w:ascii="宋体" w:hAnsi="宋体" w:cs="宋体"/>
                <w:szCs w:val="21"/>
              </w:rPr>
              <w:tab/>
            </w:r>
            <w:r>
              <w:rPr>
                <w:rFonts w:hint="eastAsia" w:ascii="宋体" w:hAnsi="宋体" w:cs="宋体"/>
                <w:szCs w:val="21"/>
              </w:rPr>
              <w:t xml:space="preserve">事件调查、事故处置、不符合控制程序》，对纠正预防措施识别、评审、验证，事故事件报告、调查、处理等作了规定，其内容符合组织实际及标准要求。 </w:t>
            </w:r>
          </w:p>
          <w:p>
            <w:pPr>
              <w:spacing w:line="360" w:lineRule="auto"/>
              <w:ind w:firstLine="420" w:firstLineChars="200"/>
              <w:rPr>
                <w:rFonts w:ascii="宋体" w:hAnsi="宋体" w:cs="宋体"/>
                <w:szCs w:val="21"/>
              </w:rPr>
            </w:pPr>
            <w:r>
              <w:rPr>
                <w:rFonts w:hint="eastAsia" w:ascii="宋体" w:hAnsi="宋体" w:cs="宋体"/>
                <w:szCs w:val="21"/>
              </w:rPr>
              <w:t>查纠正措施实施情况：</w:t>
            </w:r>
          </w:p>
          <w:p>
            <w:pPr>
              <w:spacing w:line="360" w:lineRule="auto"/>
              <w:ind w:firstLine="420" w:firstLineChars="200"/>
              <w:rPr>
                <w:rFonts w:ascii="宋体" w:hAnsi="宋体" w:cs="宋体"/>
                <w:szCs w:val="21"/>
              </w:rPr>
            </w:pPr>
            <w:r>
              <w:rPr>
                <w:rFonts w:hint="eastAsia" w:ascii="宋体" w:hAnsi="宋体" w:cs="宋体"/>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ascii="宋体" w:hAnsi="宋体" w:cs="宋体"/>
                <w:szCs w:val="21"/>
              </w:rPr>
            </w:pPr>
            <w:r>
              <w:rPr>
                <w:rFonts w:hint="eastAsia" w:ascii="宋体" w:hAnsi="宋体" w:cs="宋体"/>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企业纠正和预防措施的管理符合标准规定要求。</w:t>
            </w:r>
          </w:p>
        </w:tc>
        <w:tc>
          <w:tcPr>
            <w:tcW w:w="577" w:type="dxa"/>
          </w:tcPr>
          <w:p>
            <w:pPr>
              <w:rPr>
                <w:color w:val="000000" w:themeColor="text1"/>
              </w:rPr>
            </w:pPr>
            <w:r>
              <w:rPr>
                <w:rFonts w:hint="eastAsia"/>
                <w:color w:val="000000" w:themeColor="text1"/>
                <w:lang w:val="en-US" w:eastAsia="zh-CN"/>
              </w:rPr>
              <w:t>合格</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ascii="宋体" w:hAnsi="宋体" w:cs="宋体"/>
                <w:b/>
                <w:sz w:val="24"/>
                <w:szCs w:val="24"/>
              </w:rPr>
            </w:pPr>
          </w:p>
        </w:tc>
        <w:tc>
          <w:tcPr>
            <w:tcW w:w="1164" w:type="dxa"/>
          </w:tcPr>
          <w:p>
            <w:pPr>
              <w:spacing w:line="360" w:lineRule="auto"/>
              <w:rPr>
                <w:rFonts w:ascii="宋体" w:hAnsi="宋体" w:cs="宋体"/>
                <w:sz w:val="24"/>
                <w:szCs w:val="24"/>
              </w:rPr>
            </w:pPr>
          </w:p>
        </w:tc>
        <w:tc>
          <w:tcPr>
            <w:tcW w:w="11012" w:type="dxa"/>
          </w:tcPr>
          <w:p>
            <w:pPr>
              <w:spacing w:line="360" w:lineRule="auto"/>
              <w:ind w:firstLine="420" w:firstLineChars="200"/>
              <w:rPr>
                <w:rFonts w:ascii="宋体" w:hAnsi="宋体" w:cs="宋体"/>
                <w:szCs w:val="21"/>
              </w:rPr>
            </w:pP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56" w:type="dxa"/>
            <w:vAlign w:val="center"/>
          </w:tcPr>
          <w:p>
            <w:pPr>
              <w:spacing w:line="360" w:lineRule="auto"/>
              <w:rPr>
                <w:rFonts w:ascii="宋体" w:hAnsi="宋体" w:cs="宋体"/>
                <w:sz w:val="24"/>
                <w:szCs w:val="24"/>
              </w:rPr>
            </w:pPr>
          </w:p>
        </w:tc>
        <w:tc>
          <w:tcPr>
            <w:tcW w:w="1164" w:type="dxa"/>
          </w:tcPr>
          <w:p>
            <w:pPr>
              <w:spacing w:line="360" w:lineRule="auto"/>
              <w:rPr>
                <w:rFonts w:ascii="宋体" w:hAnsi="宋体" w:cs="宋体"/>
                <w:bCs/>
                <w:sz w:val="24"/>
                <w:szCs w:val="24"/>
              </w:rPr>
            </w:pPr>
          </w:p>
        </w:tc>
        <w:tc>
          <w:tcPr>
            <w:tcW w:w="11012" w:type="dxa"/>
            <w:vAlign w:val="center"/>
          </w:tcPr>
          <w:p>
            <w:pPr>
              <w:tabs>
                <w:tab w:val="left" w:pos="6597"/>
              </w:tabs>
              <w:spacing w:line="360" w:lineRule="auto"/>
              <w:ind w:firstLine="420" w:firstLineChars="200"/>
              <w:rPr>
                <w:rFonts w:ascii="宋体" w:hAnsi="宋体" w:cs="宋体"/>
                <w:szCs w:val="21"/>
              </w:rPr>
            </w:pP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rPr>
                <w:rFonts w:ascii="宋体" w:hAnsi="宋体" w:cs="宋体"/>
                <w:sz w:val="24"/>
                <w:szCs w:val="24"/>
              </w:rPr>
            </w:pPr>
          </w:p>
        </w:tc>
        <w:tc>
          <w:tcPr>
            <w:tcW w:w="1164" w:type="dxa"/>
            <w:vAlign w:val="center"/>
          </w:tcPr>
          <w:p>
            <w:pPr>
              <w:rPr>
                <w:rFonts w:ascii="宋体" w:hAnsi="宋体" w:cs="宋体"/>
                <w:sz w:val="24"/>
                <w:szCs w:val="24"/>
              </w:rPr>
            </w:pPr>
          </w:p>
        </w:tc>
        <w:tc>
          <w:tcPr>
            <w:tcW w:w="11012" w:type="dxa"/>
            <w:vAlign w:val="center"/>
          </w:tcPr>
          <w:p>
            <w:pPr>
              <w:spacing w:line="360" w:lineRule="auto"/>
              <w:ind w:firstLine="420" w:firstLineChars="200"/>
              <w:rPr>
                <w:rFonts w:ascii="宋体" w:hAnsi="宋体" w:cs="宋体"/>
                <w:szCs w:val="21"/>
              </w:rPr>
            </w:pPr>
          </w:p>
        </w:tc>
        <w:tc>
          <w:tcPr>
            <w:tcW w:w="577" w:type="dxa"/>
          </w:tcPr>
          <w:p>
            <w:pPr>
              <w:rPr>
                <w:color w:val="000000" w:themeColor="text1"/>
              </w:rPr>
            </w:pPr>
          </w:p>
        </w:tc>
      </w:tr>
    </w:tbl>
    <w:p>
      <w:pPr>
        <w:rPr>
          <w:rFonts w:ascii="宋体" w:hAnsi="宋体" w:cs="宋体"/>
        </w:rPr>
      </w:pPr>
    </w:p>
    <w:p>
      <w:pPr>
        <w:pStyle w:val="9"/>
      </w:pPr>
      <w:r>
        <w:rPr>
          <w:rFonts w:hint="eastAsia" w:ascii="宋体" w:hAnsi="宋体" w:cs="宋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1"/>
        <w:rFonts w:hint="default"/>
      </w:rPr>
      <w:t xml:space="preserve">        </w:t>
    </w:r>
    <w:r>
      <w:rPr>
        <w:rStyle w:val="21"/>
        <w:rFonts w:hint="default"/>
        <w:w w:val="90"/>
      </w:rPr>
      <w:t>Beijing International Standard united Certification Co.,Ltd.</w:t>
    </w:r>
    <w:r>
      <w:rPr>
        <w:rStyle w:val="21"/>
        <w:rFonts w:hint="default"/>
        <w:w w:val="90"/>
        <w:szCs w:val="21"/>
      </w:rPr>
      <w:t xml:space="preserve">  </w:t>
    </w:r>
    <w:r>
      <w:rPr>
        <w:rStyle w:val="21"/>
        <w:rFonts w:hint="default"/>
        <w:w w:val="90"/>
        <w:sz w:val="20"/>
      </w:rPr>
      <w:t xml:space="preserve"> </w:t>
    </w:r>
    <w:r>
      <w:rPr>
        <w:rStyle w:val="21"/>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pStyle w:val="2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0FF7"/>
    <w:rsid w:val="000237F6"/>
    <w:rsid w:val="00023B43"/>
    <w:rsid w:val="0003373A"/>
    <w:rsid w:val="00044DAF"/>
    <w:rsid w:val="000459C0"/>
    <w:rsid w:val="00066D35"/>
    <w:rsid w:val="000956BC"/>
    <w:rsid w:val="000B6E9D"/>
    <w:rsid w:val="000F6865"/>
    <w:rsid w:val="001116D4"/>
    <w:rsid w:val="0012389C"/>
    <w:rsid w:val="00153A43"/>
    <w:rsid w:val="001A2D7F"/>
    <w:rsid w:val="001B7E9F"/>
    <w:rsid w:val="002118D6"/>
    <w:rsid w:val="00216381"/>
    <w:rsid w:val="00234E37"/>
    <w:rsid w:val="00254A7A"/>
    <w:rsid w:val="00281B96"/>
    <w:rsid w:val="002E3621"/>
    <w:rsid w:val="00337922"/>
    <w:rsid w:val="00340867"/>
    <w:rsid w:val="00380837"/>
    <w:rsid w:val="003A198A"/>
    <w:rsid w:val="003D70BA"/>
    <w:rsid w:val="00401F2F"/>
    <w:rsid w:val="00410914"/>
    <w:rsid w:val="0041643D"/>
    <w:rsid w:val="00433121"/>
    <w:rsid w:val="0047492E"/>
    <w:rsid w:val="004A4F33"/>
    <w:rsid w:val="00536930"/>
    <w:rsid w:val="00564E53"/>
    <w:rsid w:val="0056768F"/>
    <w:rsid w:val="005879D0"/>
    <w:rsid w:val="005C02C4"/>
    <w:rsid w:val="005C3A64"/>
    <w:rsid w:val="0060570F"/>
    <w:rsid w:val="00622820"/>
    <w:rsid w:val="00627713"/>
    <w:rsid w:val="0062773A"/>
    <w:rsid w:val="00644FE2"/>
    <w:rsid w:val="00647A10"/>
    <w:rsid w:val="0067640C"/>
    <w:rsid w:val="006915E5"/>
    <w:rsid w:val="006E678B"/>
    <w:rsid w:val="007127F7"/>
    <w:rsid w:val="00745EE4"/>
    <w:rsid w:val="00774C81"/>
    <w:rsid w:val="007757F3"/>
    <w:rsid w:val="0078006A"/>
    <w:rsid w:val="007803B7"/>
    <w:rsid w:val="00782094"/>
    <w:rsid w:val="007E6AEB"/>
    <w:rsid w:val="00852843"/>
    <w:rsid w:val="00866CA1"/>
    <w:rsid w:val="008737F4"/>
    <w:rsid w:val="00874FDD"/>
    <w:rsid w:val="00882229"/>
    <w:rsid w:val="00891F6C"/>
    <w:rsid w:val="008973EE"/>
    <w:rsid w:val="008C195C"/>
    <w:rsid w:val="008E0572"/>
    <w:rsid w:val="008E5768"/>
    <w:rsid w:val="0095298C"/>
    <w:rsid w:val="00971600"/>
    <w:rsid w:val="00986EEB"/>
    <w:rsid w:val="009973B4"/>
    <w:rsid w:val="009C28C1"/>
    <w:rsid w:val="009F7EED"/>
    <w:rsid w:val="00A1293D"/>
    <w:rsid w:val="00A4164D"/>
    <w:rsid w:val="00A6538E"/>
    <w:rsid w:val="00AA1825"/>
    <w:rsid w:val="00AF0AAB"/>
    <w:rsid w:val="00B224B7"/>
    <w:rsid w:val="00B73854"/>
    <w:rsid w:val="00BB196F"/>
    <w:rsid w:val="00BF58BC"/>
    <w:rsid w:val="00BF597E"/>
    <w:rsid w:val="00C16844"/>
    <w:rsid w:val="00C17DDB"/>
    <w:rsid w:val="00C51A36"/>
    <w:rsid w:val="00C55228"/>
    <w:rsid w:val="00C94F43"/>
    <w:rsid w:val="00C96CCE"/>
    <w:rsid w:val="00CA6ED4"/>
    <w:rsid w:val="00CB7E78"/>
    <w:rsid w:val="00CC1B87"/>
    <w:rsid w:val="00CD1E02"/>
    <w:rsid w:val="00CE315A"/>
    <w:rsid w:val="00CF0F23"/>
    <w:rsid w:val="00CF31C6"/>
    <w:rsid w:val="00CF762E"/>
    <w:rsid w:val="00D06F59"/>
    <w:rsid w:val="00D752D3"/>
    <w:rsid w:val="00D8388C"/>
    <w:rsid w:val="00D96161"/>
    <w:rsid w:val="00DC320B"/>
    <w:rsid w:val="00DE7C36"/>
    <w:rsid w:val="00E100BE"/>
    <w:rsid w:val="00E237BE"/>
    <w:rsid w:val="00E314B5"/>
    <w:rsid w:val="00E3334E"/>
    <w:rsid w:val="00E45728"/>
    <w:rsid w:val="00E52EAD"/>
    <w:rsid w:val="00E57D9B"/>
    <w:rsid w:val="00E84212"/>
    <w:rsid w:val="00EB0164"/>
    <w:rsid w:val="00ED0F62"/>
    <w:rsid w:val="00ED60A1"/>
    <w:rsid w:val="00F11FB9"/>
    <w:rsid w:val="00F65A06"/>
    <w:rsid w:val="00F925D6"/>
    <w:rsid w:val="00FB21AD"/>
    <w:rsid w:val="00FB3CEC"/>
    <w:rsid w:val="00FC439D"/>
    <w:rsid w:val="00FD49E3"/>
    <w:rsid w:val="00FD4D08"/>
    <w:rsid w:val="00FE38E2"/>
    <w:rsid w:val="01237055"/>
    <w:rsid w:val="014321E6"/>
    <w:rsid w:val="02602D37"/>
    <w:rsid w:val="02A361C3"/>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C66B5E"/>
    <w:rsid w:val="11D41D45"/>
    <w:rsid w:val="120E53B5"/>
    <w:rsid w:val="123034E8"/>
    <w:rsid w:val="125E29DC"/>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BF44C4"/>
    <w:rsid w:val="16F7510A"/>
    <w:rsid w:val="17924A21"/>
    <w:rsid w:val="17A67230"/>
    <w:rsid w:val="17BE048E"/>
    <w:rsid w:val="18327362"/>
    <w:rsid w:val="18D3715E"/>
    <w:rsid w:val="197C75B5"/>
    <w:rsid w:val="1A57282B"/>
    <w:rsid w:val="1AA210F7"/>
    <w:rsid w:val="1AC67B71"/>
    <w:rsid w:val="1B0065D0"/>
    <w:rsid w:val="1B087E14"/>
    <w:rsid w:val="1BAA2FBD"/>
    <w:rsid w:val="1CAD5010"/>
    <w:rsid w:val="1D1242D7"/>
    <w:rsid w:val="1D86717A"/>
    <w:rsid w:val="1E350D4D"/>
    <w:rsid w:val="1E54581A"/>
    <w:rsid w:val="1E6E174C"/>
    <w:rsid w:val="1ED45FD8"/>
    <w:rsid w:val="200E4909"/>
    <w:rsid w:val="202C6533"/>
    <w:rsid w:val="20444302"/>
    <w:rsid w:val="20961A16"/>
    <w:rsid w:val="21122D5D"/>
    <w:rsid w:val="221C084C"/>
    <w:rsid w:val="227257C1"/>
    <w:rsid w:val="22B709AE"/>
    <w:rsid w:val="22D7582D"/>
    <w:rsid w:val="23235F87"/>
    <w:rsid w:val="23732F32"/>
    <w:rsid w:val="24BD65A1"/>
    <w:rsid w:val="255D6D75"/>
    <w:rsid w:val="25C71E86"/>
    <w:rsid w:val="25D826BB"/>
    <w:rsid w:val="261D2BC4"/>
    <w:rsid w:val="263E019F"/>
    <w:rsid w:val="26BB47F8"/>
    <w:rsid w:val="26F45C8F"/>
    <w:rsid w:val="27571BB0"/>
    <w:rsid w:val="275D5156"/>
    <w:rsid w:val="282355F9"/>
    <w:rsid w:val="28C8582D"/>
    <w:rsid w:val="28DF2BCF"/>
    <w:rsid w:val="291202D2"/>
    <w:rsid w:val="299C23FC"/>
    <w:rsid w:val="29AA0642"/>
    <w:rsid w:val="29AF13DF"/>
    <w:rsid w:val="29F80E54"/>
    <w:rsid w:val="2B3D669F"/>
    <w:rsid w:val="2B612389"/>
    <w:rsid w:val="2C04664A"/>
    <w:rsid w:val="2C917839"/>
    <w:rsid w:val="2CAE49F5"/>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6E72EF"/>
    <w:rsid w:val="32734E29"/>
    <w:rsid w:val="327711BB"/>
    <w:rsid w:val="32860EED"/>
    <w:rsid w:val="32A818D5"/>
    <w:rsid w:val="330F505D"/>
    <w:rsid w:val="33137513"/>
    <w:rsid w:val="3328502A"/>
    <w:rsid w:val="332B0841"/>
    <w:rsid w:val="33997DE2"/>
    <w:rsid w:val="34262394"/>
    <w:rsid w:val="34841756"/>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51246"/>
    <w:rsid w:val="3D9A6CF0"/>
    <w:rsid w:val="3DB92AC4"/>
    <w:rsid w:val="3EC07009"/>
    <w:rsid w:val="3F1C24D3"/>
    <w:rsid w:val="3F1F20F4"/>
    <w:rsid w:val="3FFD17CC"/>
    <w:rsid w:val="40425DD8"/>
    <w:rsid w:val="406E64DA"/>
    <w:rsid w:val="40882793"/>
    <w:rsid w:val="40FF3C83"/>
    <w:rsid w:val="416877C4"/>
    <w:rsid w:val="41846EFA"/>
    <w:rsid w:val="41C50928"/>
    <w:rsid w:val="42A83790"/>
    <w:rsid w:val="42D005BA"/>
    <w:rsid w:val="42D62122"/>
    <w:rsid w:val="43543C1C"/>
    <w:rsid w:val="43587CD0"/>
    <w:rsid w:val="43B04046"/>
    <w:rsid w:val="44483C60"/>
    <w:rsid w:val="45BE3CAA"/>
    <w:rsid w:val="461A5941"/>
    <w:rsid w:val="461C30E9"/>
    <w:rsid w:val="463175C9"/>
    <w:rsid w:val="46A0119E"/>
    <w:rsid w:val="46B86DED"/>
    <w:rsid w:val="46CB5A97"/>
    <w:rsid w:val="46DB4564"/>
    <w:rsid w:val="479033F0"/>
    <w:rsid w:val="47FF0F4B"/>
    <w:rsid w:val="48160645"/>
    <w:rsid w:val="48210BFD"/>
    <w:rsid w:val="48752520"/>
    <w:rsid w:val="48D92A98"/>
    <w:rsid w:val="493A73ED"/>
    <w:rsid w:val="4A02594A"/>
    <w:rsid w:val="4A174CB7"/>
    <w:rsid w:val="4A6A2AFC"/>
    <w:rsid w:val="4B511DE2"/>
    <w:rsid w:val="4B7E721E"/>
    <w:rsid w:val="4C017549"/>
    <w:rsid w:val="4CFF3B84"/>
    <w:rsid w:val="4D4E2263"/>
    <w:rsid w:val="4EA8785F"/>
    <w:rsid w:val="4F9420A0"/>
    <w:rsid w:val="4FA333A8"/>
    <w:rsid w:val="4FA356F1"/>
    <w:rsid w:val="4FC219C0"/>
    <w:rsid w:val="50A05722"/>
    <w:rsid w:val="50FA26C7"/>
    <w:rsid w:val="51B07021"/>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8F5DE4"/>
    <w:rsid w:val="62E84468"/>
    <w:rsid w:val="63244403"/>
    <w:rsid w:val="63272C6B"/>
    <w:rsid w:val="634C0405"/>
    <w:rsid w:val="634D35C3"/>
    <w:rsid w:val="63577018"/>
    <w:rsid w:val="63A076AF"/>
    <w:rsid w:val="63B15496"/>
    <w:rsid w:val="63BC1E27"/>
    <w:rsid w:val="64450F89"/>
    <w:rsid w:val="64816A20"/>
    <w:rsid w:val="64C23928"/>
    <w:rsid w:val="652C57B3"/>
    <w:rsid w:val="65967FA2"/>
    <w:rsid w:val="65D63B50"/>
    <w:rsid w:val="660A7F70"/>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140022C"/>
    <w:rsid w:val="71430325"/>
    <w:rsid w:val="720476F4"/>
    <w:rsid w:val="723E7AE4"/>
    <w:rsid w:val="724974FC"/>
    <w:rsid w:val="7259038B"/>
    <w:rsid w:val="725D5CB2"/>
    <w:rsid w:val="72716478"/>
    <w:rsid w:val="72724CB0"/>
    <w:rsid w:val="729970F7"/>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7260C9B"/>
    <w:rsid w:val="78104A82"/>
    <w:rsid w:val="78113928"/>
    <w:rsid w:val="782B046B"/>
    <w:rsid w:val="789A3093"/>
    <w:rsid w:val="78B623DE"/>
    <w:rsid w:val="79BA1408"/>
    <w:rsid w:val="79EC345A"/>
    <w:rsid w:val="7A037F40"/>
    <w:rsid w:val="7B1156A0"/>
    <w:rsid w:val="7B1D7775"/>
    <w:rsid w:val="7B3A36A9"/>
    <w:rsid w:val="7B5444C2"/>
    <w:rsid w:val="7CC273FE"/>
    <w:rsid w:val="7CFB501D"/>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Date"/>
    <w:basedOn w:val="1"/>
    <w:next w:val="1"/>
    <w:qFormat/>
    <w:uiPriority w:val="0"/>
    <w:pPr>
      <w:widowControl/>
      <w:ind w:left="100" w:leftChars="2500"/>
      <w:jc w:val="left"/>
    </w:pPr>
    <w:rPr>
      <w:kern w:val="0"/>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360" w:lineRule="exact"/>
      <w:ind w:left="630" w:leftChars="300"/>
    </w:pPr>
    <w:rPr>
      <w:rFonts w:eastAsia="楷体_GB2312"/>
      <w:sz w:val="28"/>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文字"/>
    <w:basedOn w:val="1"/>
    <w:qFormat/>
    <w:uiPriority w:val="0"/>
    <w:pPr>
      <w:spacing w:before="25" w:after="25"/>
    </w:pPr>
    <w:rPr>
      <w:bCs/>
      <w:spacing w:val="10"/>
    </w:rPr>
  </w:style>
  <w:style w:type="character" w:customStyle="1" w:styleId="18">
    <w:name w:val="页眉 Char"/>
    <w:basedOn w:val="15"/>
    <w:link w:val="10"/>
    <w:qFormat/>
    <w:uiPriority w:val="99"/>
    <w:rPr>
      <w:rFonts w:ascii="Times New Roman" w:hAnsi="Times New Roman" w:eastAsia="宋体" w:cs="Times New Roman"/>
      <w:sz w:val="18"/>
      <w:szCs w:val="18"/>
    </w:rPr>
  </w:style>
  <w:style w:type="character" w:customStyle="1" w:styleId="19">
    <w:name w:val="页脚 Char"/>
    <w:basedOn w:val="15"/>
    <w:link w:val="9"/>
    <w:qFormat/>
    <w:uiPriority w:val="99"/>
    <w:rPr>
      <w:rFonts w:ascii="Times New Roman" w:hAnsi="Times New Roman" w:eastAsia="宋体" w:cs="Times New Roman"/>
      <w:sz w:val="18"/>
      <w:szCs w:val="18"/>
    </w:rPr>
  </w:style>
  <w:style w:type="character" w:customStyle="1" w:styleId="20">
    <w:name w:val="批注框文本 Char"/>
    <w:basedOn w:val="15"/>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683</Words>
  <Characters>3899</Characters>
  <Lines>32</Lines>
  <Paragraphs>9</Paragraphs>
  <TotalTime>0</TotalTime>
  <ScaleCrop>false</ScaleCrop>
  <LinksUpToDate>false</LinksUpToDate>
  <CharactersWithSpaces>4573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2020-10-09T08:23:03Z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