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745"/>
        <w:gridCol w:w="9259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gridSpan w:val="2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生产部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沈丹玲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gridSpan w:val="2"/>
            <w:vAlign w:val="center"/>
          </w:tcPr>
          <w:p>
            <w:pPr>
              <w:spacing w:before="12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 xml:space="preserve">审核员：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张磊      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审核日期：2020-0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9-28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gridSpan w:val="2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Q：</w:t>
            </w:r>
            <w:r>
              <w:rPr>
                <w:rFonts w:hint="eastAsia" w:ascii="宋体" w:hAnsi="宋体" w:cs="宋体"/>
                <w:bCs/>
                <w:sz w:val="18"/>
                <w:szCs w:val="18"/>
                <w:lang w:eastAsia="zh-CN"/>
              </w:rPr>
              <w:t>6.2/7.</w:t>
            </w:r>
            <w:r>
              <w:rPr>
                <w:rFonts w:hint="eastAsia" w:ascii="宋体" w:hAnsi="宋体"/>
                <w:sz w:val="18"/>
                <w:szCs w:val="18"/>
              </w:rPr>
              <w:t>1.3/7.1.4/7.1.5/8.1</w:t>
            </w:r>
            <w:r>
              <w:rPr>
                <w:rFonts w:hint="default" w:ascii="宋体" w:hAnsi="宋体"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sz w:val="18"/>
                <w:szCs w:val="18"/>
              </w:rPr>
              <w:t>8.5.1/8.5.2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/8.5.4/</w:t>
            </w:r>
            <w:r>
              <w:rPr>
                <w:rFonts w:hint="eastAsia" w:ascii="宋体" w:hAnsi="宋体"/>
                <w:sz w:val="18"/>
                <w:szCs w:val="18"/>
              </w:rPr>
              <w:t>8.5.6/8.6/8.7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  <w:szCs w:val="18"/>
              </w:rPr>
              <w:t>10.2</w:t>
            </w:r>
          </w:p>
          <w:p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 xml:space="preserve">E: </w:t>
            </w:r>
            <w:r>
              <w:rPr>
                <w:rFonts w:hint="eastAsia" w:ascii="宋体" w:hAnsi="宋体" w:cs="宋体"/>
                <w:bCs/>
                <w:sz w:val="18"/>
                <w:szCs w:val="18"/>
                <w:lang w:eastAsia="zh-CN"/>
              </w:rPr>
              <w:t>6.1.2/6.2/8.1/8.2/9.1.1</w:t>
            </w:r>
          </w:p>
          <w:p>
            <w:pPr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O:</w:t>
            </w: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18"/>
                <w:szCs w:val="18"/>
                <w:lang w:eastAsia="zh-CN"/>
              </w:rPr>
              <w:t>6.1.2/6.2/8.1/8.2/9.1.1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60" w:type="dxa"/>
            <w:vMerge w:val="restart"/>
            <w:vAlign w:val="top"/>
          </w:tcPr>
          <w:p>
            <w:r>
              <w:rPr>
                <w:rFonts w:hint="eastAsia"/>
                <w:color w:val="000000"/>
                <w:szCs w:val="21"/>
                <w:lang w:val="en-US" w:eastAsia="zh-CN"/>
              </w:rPr>
              <w:t>环境因素</w:t>
            </w:r>
          </w:p>
        </w:tc>
        <w:tc>
          <w:tcPr>
            <w:tcW w:w="960" w:type="dxa"/>
            <w:vMerge w:val="restart"/>
            <w:vAlign w:val="top"/>
          </w:tcPr>
          <w:p>
            <w:pPr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E6.1.2 </w:t>
            </w:r>
          </w:p>
        </w:tc>
        <w:tc>
          <w:tcPr>
            <w:tcW w:w="745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9259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如：手册第6.1.2条款、《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环境因素控制程序</w:t>
            </w:r>
            <w:r>
              <w:rPr>
                <w:rFonts w:hint="eastAsia"/>
                <w:lang w:val="en-US" w:eastAsia="zh-CN"/>
              </w:rPr>
              <w:t>》</w:t>
            </w:r>
          </w:p>
        </w:tc>
        <w:tc>
          <w:tcPr>
            <w:tcW w:w="1585" w:type="dxa"/>
            <w:vMerge w:val="restart"/>
            <w:vAlign w:val="top"/>
          </w:tcPr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符合</w:t>
            </w: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不符合</w:t>
            </w:r>
          </w:p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60" w:type="dxa"/>
            <w:vMerge w:val="continue"/>
            <w:vAlign w:val="top"/>
          </w:tcPr>
          <w:p/>
        </w:tc>
        <w:tc>
          <w:tcPr>
            <w:tcW w:w="960" w:type="dxa"/>
            <w:vMerge w:val="continue"/>
            <w:vAlign w:val="top"/>
          </w:tcPr>
          <w:p>
            <w:pPr>
              <w:rPr>
                <w:rFonts w:hint="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745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运行证据</w:t>
            </w:r>
          </w:p>
        </w:tc>
        <w:tc>
          <w:tcPr>
            <w:tcW w:w="9259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查看《环境因素清单》和《重要环境因素清单》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与</w:t>
            </w:r>
            <w:r>
              <w:rPr>
                <w:rFonts w:hint="eastAsia"/>
                <w:b/>
                <w:bCs/>
                <w:u w:val="none"/>
                <w:vertAlign w:val="baseline"/>
                <w:lang w:val="en-US" w:eastAsia="zh-CN"/>
              </w:rPr>
              <w:t>部门职</w:t>
            </w:r>
            <w:r>
              <w:rPr>
                <w:rFonts w:hint="eastAsia"/>
                <w:b/>
                <w:bCs/>
                <w:szCs w:val="22"/>
                <w:u w:val="none"/>
                <w:vertAlign w:val="baseline"/>
                <w:lang w:val="en-US" w:eastAsia="zh-CN"/>
              </w:rPr>
              <w:t>责相关的主要环境因素及其控制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措施</w:t>
            </w:r>
            <w:r>
              <w:rPr>
                <w:rFonts w:hint="eastAsia"/>
                <w:b/>
                <w:bCs/>
                <w:vertAlign w:val="baseline"/>
                <w:lang w:eastAsia="zh-CN"/>
              </w:rPr>
              <w:t>是</w:t>
            </w:r>
            <w:r>
              <w:rPr>
                <w:rFonts w:hint="eastAsia"/>
                <w:vertAlign w:val="baseline"/>
                <w:lang w:eastAsia="zh-CN"/>
              </w:rPr>
              <w:t>：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61"/>
              <w:gridCol w:w="2350"/>
              <w:gridCol w:w="360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61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宋体" w:hAnsi="宋体"/>
                      <w:kern w:val="2"/>
                      <w:szCs w:val="24"/>
                      <w:lang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主要环境因素</w:t>
                  </w:r>
                </w:p>
              </w:tc>
              <w:tc>
                <w:tcPr>
                  <w:tcW w:w="2350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  <w:t>状态</w:t>
                  </w:r>
                </w:p>
              </w:tc>
              <w:tc>
                <w:tcPr>
                  <w:tcW w:w="3600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控制措施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61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发生火灾</w:t>
                  </w:r>
                </w:p>
              </w:tc>
              <w:tc>
                <w:tcPr>
                  <w:tcW w:w="235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4"/>
                      <w:lang w:val="en-GB" w:eastAsia="zh-CN" w:bidi="ar-SA"/>
                    </w:rPr>
                  </w:pPr>
                  <w:r>
                    <w:rPr>
                      <w:rFonts w:hint="default"/>
                      <w:color w:val="000000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正常 </w:t>
                  </w:r>
                  <w:r>
                    <w:rPr>
                      <w:rFonts w:hint="default"/>
                      <w:color w:val="000000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异常 </w:t>
                  </w:r>
                  <w:r>
                    <w:rPr>
                      <w:rFonts w:hint="default"/>
                      <w:color w:val="000000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紧急   </w:t>
                  </w:r>
                </w:p>
              </w:tc>
              <w:tc>
                <w:tcPr>
                  <w:tcW w:w="360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  <w:t>加强日常消防检查，预防明火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8" w:hRule="atLeast"/>
              </w:trPr>
              <w:tc>
                <w:tcPr>
                  <w:tcW w:w="1561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电和蒸汽消耗</w:t>
                  </w:r>
                </w:p>
              </w:tc>
              <w:tc>
                <w:tcPr>
                  <w:tcW w:w="235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default"/>
                      <w:color w:val="000000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正常 </w:t>
                  </w:r>
                  <w:r>
                    <w:rPr>
                      <w:rFonts w:hint="default"/>
                      <w:color w:val="000000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异常 </w:t>
                  </w:r>
                  <w:r>
                    <w:rPr>
                      <w:rFonts w:hint="default"/>
                      <w:color w:val="000000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紧急   </w:t>
                  </w:r>
                </w:p>
              </w:tc>
              <w:tc>
                <w:tcPr>
                  <w:tcW w:w="360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  <w:t>管理节能、变频器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1561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固废的排放</w:t>
                  </w:r>
                </w:p>
              </w:tc>
              <w:tc>
                <w:tcPr>
                  <w:tcW w:w="235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default"/>
                      <w:color w:val="000000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正常 </w:t>
                  </w:r>
                  <w:r>
                    <w:rPr>
                      <w:rFonts w:hint="default"/>
                      <w:color w:val="000000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异常 </w:t>
                  </w:r>
                  <w:r>
                    <w:rPr>
                      <w:rFonts w:hint="default"/>
                      <w:color w:val="000000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紧急   </w:t>
                  </w:r>
                </w:p>
              </w:tc>
              <w:tc>
                <w:tcPr>
                  <w:tcW w:w="360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  <w:t>集中收集、</w:t>
                  </w:r>
                  <w:r>
                    <w:rPr>
                      <w:rFonts w:hint="eastAsia" w:ascii="宋体" w:hAnsi="宋体"/>
                      <w:szCs w:val="20"/>
                    </w:rPr>
                    <w:t>按照规定废品回收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61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/>
                      <w:szCs w:val="22"/>
                      <w:lang w:val="en-US" w:eastAsia="zh-CN"/>
                    </w:rPr>
                  </w:pPr>
                  <w:r>
                    <w:rPr>
                      <w:rFonts w:hint="eastAsia"/>
                      <w:szCs w:val="22"/>
                      <w:lang w:val="en-US" w:eastAsia="zh-CN"/>
                    </w:rPr>
                    <w:t>粉尘</w:t>
                  </w:r>
                </w:p>
              </w:tc>
              <w:tc>
                <w:tcPr>
                  <w:tcW w:w="235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default"/>
                      <w:color w:val="000000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正常 </w:t>
                  </w:r>
                  <w:r>
                    <w:rPr>
                      <w:rFonts w:hint="default"/>
                      <w:color w:val="000000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异常 </w:t>
                  </w:r>
                  <w:r>
                    <w:rPr>
                      <w:rFonts w:hint="default"/>
                      <w:color w:val="000000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紧急   </w:t>
                  </w:r>
                </w:p>
              </w:tc>
              <w:tc>
                <w:tcPr>
                  <w:tcW w:w="360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  <w:t>粉尘达标管理方案，佩戴劳保用品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61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/>
                      <w:szCs w:val="22"/>
                      <w:lang w:val="en-US" w:eastAsia="zh-CN"/>
                    </w:rPr>
                  </w:pPr>
                  <w:r>
                    <w:rPr>
                      <w:rFonts w:hint="eastAsia"/>
                      <w:szCs w:val="22"/>
                      <w:lang w:val="en-US" w:eastAsia="zh-CN"/>
                    </w:rPr>
                    <w:t>噪声</w:t>
                  </w:r>
                </w:p>
              </w:tc>
              <w:tc>
                <w:tcPr>
                  <w:tcW w:w="235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default"/>
                      <w:color w:val="000000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正常 </w:t>
                  </w:r>
                  <w:r>
                    <w:rPr>
                      <w:rFonts w:hint="default"/>
                      <w:color w:val="000000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异常 </w:t>
                  </w:r>
                  <w:r>
                    <w:rPr>
                      <w:rFonts w:hint="default"/>
                      <w:color w:val="000000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紧急   </w:t>
                  </w:r>
                </w:p>
              </w:tc>
              <w:tc>
                <w:tcPr>
                  <w:tcW w:w="360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  <w:t>噪声达标管理方案，佩戴劳保用品</w:t>
                  </w:r>
                </w:p>
              </w:tc>
            </w:tr>
          </w:tbl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585" w:type="dxa"/>
            <w:vMerge w:val="continue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60" w:type="dxa"/>
            <w:vMerge w:val="restart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color w:val="auto"/>
              </w:rPr>
              <w:t>危险源辨识</w:t>
            </w:r>
          </w:p>
        </w:tc>
        <w:tc>
          <w:tcPr>
            <w:tcW w:w="960" w:type="dxa"/>
            <w:vMerge w:val="restart"/>
            <w:vAlign w:val="top"/>
          </w:tcPr>
          <w:p>
            <w:r>
              <w:rPr>
                <w:rFonts w:hint="eastAsia"/>
                <w:color w:val="auto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sz w:val="21"/>
                <w:szCs w:val="21"/>
                <w:lang w:eastAsia="zh-CN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sz w:val="21"/>
                <w:szCs w:val="21"/>
                <w:lang w:eastAsia="zh-CN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文件名称</w:t>
            </w:r>
          </w:p>
        </w:tc>
        <w:tc>
          <w:tcPr>
            <w:tcW w:w="9259" w:type="dxa"/>
            <w:vAlign w:val="top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如：手册第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sz w:val="21"/>
                <w:szCs w:val="21"/>
                <w:lang w:eastAsia="zh-CN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sz w:val="21"/>
                <w:szCs w:val="21"/>
                <w:lang w:eastAsia="zh-CN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auto"/>
                <w:lang w:val="en-US" w:eastAsia="zh-CN"/>
              </w:rPr>
              <w:t>条款、《危险源辨识和风险控制策划程序》</w:t>
            </w:r>
          </w:p>
        </w:tc>
        <w:tc>
          <w:tcPr>
            <w:tcW w:w="1585" w:type="dxa"/>
            <w:vMerge w:val="restart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2" w:hRule="atLeast"/>
        </w:trPr>
        <w:tc>
          <w:tcPr>
            <w:tcW w:w="2160" w:type="dxa"/>
            <w:vMerge w:val="continue"/>
            <w:vAlign w:val="top"/>
          </w:tcPr>
          <w:p/>
        </w:tc>
        <w:tc>
          <w:tcPr>
            <w:tcW w:w="960" w:type="dxa"/>
            <w:vMerge w:val="continue"/>
            <w:vAlign w:val="top"/>
          </w:tcPr>
          <w:p/>
        </w:tc>
        <w:tc>
          <w:tcPr>
            <w:tcW w:w="745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运行证据</w:t>
            </w:r>
          </w:p>
        </w:tc>
        <w:tc>
          <w:tcPr>
            <w:tcW w:w="9259" w:type="dxa"/>
            <w:vAlign w:val="top"/>
          </w:tcPr>
          <w:p>
            <w:pPr>
              <w:rPr>
                <w:rFonts w:hint="eastAsia"/>
                <w:highlight w:val="magent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查看《危险源清单》和《重要危险源清单》</w:t>
            </w:r>
          </w:p>
          <w:p>
            <w:pPr>
              <w:rPr>
                <w:rFonts w:hint="eastAsia"/>
                <w:color w:val="auto"/>
                <w:u w:val="none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u w:val="none"/>
                <w:vertAlign w:val="baseline"/>
                <w:lang w:val="en-US" w:eastAsia="zh-CN"/>
              </w:rPr>
              <w:t>与</w:t>
            </w:r>
            <w:r>
              <w:rPr>
                <w:rFonts w:hint="eastAsia"/>
                <w:b/>
                <w:bCs/>
                <w:color w:val="auto"/>
                <w:u w:val="none"/>
                <w:vertAlign w:val="baseline"/>
                <w:lang w:val="en-US" w:eastAsia="zh-CN"/>
              </w:rPr>
              <w:t>部门职</w:t>
            </w:r>
            <w:r>
              <w:rPr>
                <w:rFonts w:hint="eastAsia"/>
                <w:b/>
                <w:bCs/>
                <w:color w:val="auto"/>
                <w:szCs w:val="22"/>
                <w:u w:val="none"/>
                <w:vertAlign w:val="baseline"/>
                <w:lang w:val="en-US" w:eastAsia="zh-CN"/>
              </w:rPr>
              <w:t>责相关的主要危险源及其控制</w:t>
            </w: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措施</w:t>
            </w: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是</w:t>
            </w:r>
            <w:r>
              <w:rPr>
                <w:rFonts w:hint="eastAsia"/>
                <w:color w:val="auto"/>
                <w:vertAlign w:val="baseline"/>
                <w:lang w:eastAsia="zh-CN"/>
              </w:rPr>
              <w:t>：</w:t>
            </w:r>
          </w:p>
          <w:p>
            <w:pPr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机械伤害：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物体打击     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高空落物   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高空坠落   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车辆撞人   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其他——</w:t>
            </w:r>
          </w:p>
          <w:p>
            <w:pPr>
              <w:rPr>
                <w:rFonts w:hint="default"/>
                <w:color w:val="auto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18"/>
                <w:highlight w:val="none"/>
                <w:lang w:val="en-US" w:eastAsia="zh-CN"/>
              </w:rPr>
              <w:t>化学伤害：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中毒 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灼烧  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粉尘   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     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其他——无</w:t>
            </w:r>
          </w:p>
          <w:p>
            <w:pPr>
              <w:rPr>
                <w:rFonts w:hint="default"/>
                <w:color w:val="auto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18"/>
                <w:highlight w:val="none"/>
                <w:lang w:val="en-US" w:eastAsia="zh-CN"/>
              </w:rPr>
              <w:t>冷热伤害：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烫伤 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中暑  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冻伤</w:t>
            </w: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18"/>
                <w:highlight w:val="none"/>
                <w:lang w:val="en-US" w:eastAsia="zh-CN"/>
              </w:rPr>
              <w:t>电的伤害</w:t>
            </w:r>
            <w:r>
              <w:rPr>
                <w:rFonts w:hint="eastAsia"/>
                <w:color w:val="auto"/>
                <w:szCs w:val="18"/>
                <w:highlight w:val="none"/>
                <w:lang w:eastAsia="zh-CN"/>
              </w:rPr>
              <w:t>：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触电 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雷击    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其他——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火灾伤害：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爆炸 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灼烧  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声音伤害：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噪声 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悬浮物伤害：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粉尘 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评价不可接受风险的准则：</w:t>
            </w:r>
            <w:r>
              <w:rPr>
                <w:rFonts w:hint="eastAsia"/>
                <w:color w:val="auto"/>
                <w:lang w:val="en-US" w:eastAsia="zh-CN"/>
              </w:rPr>
              <w:t>《危险源辨识和风险控制策划程序》</w:t>
            </w:r>
            <w:r>
              <w:rPr>
                <w:rFonts w:hint="eastAsia"/>
                <w:color w:val="auto"/>
                <w:highlight w:val="none"/>
                <w:u w:val="single"/>
                <w:vertAlign w:val="baseline"/>
                <w:lang w:val="en-US" w:eastAsia="zh-CN"/>
              </w:rPr>
              <w:t xml:space="preserve">LEC法  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重要危险源</w:t>
            </w: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，及其</w:t>
            </w: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控制措施</w:t>
            </w: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是</w:t>
            </w:r>
            <w:r>
              <w:rPr>
                <w:rFonts w:hint="eastAsia"/>
                <w:color w:val="auto"/>
                <w:vertAlign w:val="baseline"/>
                <w:lang w:eastAsia="zh-CN"/>
              </w:rPr>
              <w:t>：</w:t>
            </w:r>
          </w:p>
          <w:tbl>
            <w:tblPr>
              <w:tblStyle w:val="6"/>
              <w:tblW w:w="882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91"/>
              <w:gridCol w:w="2078"/>
              <w:gridCol w:w="4167"/>
              <w:gridCol w:w="128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91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vertAlign w:val="baseline"/>
                      <w:lang w:val="en-US" w:eastAsia="zh-CN"/>
                    </w:rPr>
                    <w:t>重要危险源</w:t>
                  </w:r>
                </w:p>
              </w:tc>
              <w:tc>
                <w:tcPr>
                  <w:tcW w:w="2078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ascii="宋体" w:hAnsi="宋体" w:eastAsia="宋体" w:cs="Times New Roman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Times New Roman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  <w:t>职业健康安全风险</w:t>
                  </w:r>
                </w:p>
              </w:tc>
              <w:tc>
                <w:tcPr>
                  <w:tcW w:w="4167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ascii="宋体" w:hAnsi="宋体" w:eastAsia="宋体" w:cs="Times New Roman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auto"/>
                      <w:vertAlign w:val="baseline"/>
                      <w:lang w:val="en-US" w:eastAsia="zh-CN"/>
                    </w:rPr>
                    <w:t>控制措施</w:t>
                  </w:r>
                </w:p>
              </w:tc>
              <w:tc>
                <w:tcPr>
                  <w:tcW w:w="1284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ascii="宋体" w:hAnsi="宋体" w:eastAsia="宋体" w:cs="Times New Roman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color w:val="auto"/>
                      <w:kern w:val="2"/>
                      <w:szCs w:val="24"/>
                      <w:lang w:val="en-US" w:eastAsia="zh-CN"/>
                    </w:rPr>
                    <w:t>责任部门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91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Cs w:val="22"/>
                      <w:lang w:val="en-US" w:eastAsia="zh-CN"/>
                    </w:rPr>
                    <w:t>粉尘</w:t>
                  </w:r>
                </w:p>
              </w:tc>
              <w:tc>
                <w:tcPr>
                  <w:tcW w:w="2078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  <w:t>尘肺病</w:t>
                  </w:r>
                </w:p>
              </w:tc>
              <w:tc>
                <w:tcPr>
                  <w:tcW w:w="4167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  <w:t>粉尘达标管理方案，佩戴劳保用品</w:t>
                  </w:r>
                </w:p>
              </w:tc>
              <w:tc>
                <w:tcPr>
                  <w:tcW w:w="1284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cs="Times New Roman"/>
                      <w:color w:val="auto"/>
                      <w:lang w:val="en-US" w:eastAsia="zh-CN"/>
                    </w:rPr>
                  </w:pPr>
                  <w:r>
                    <w:rPr>
                      <w:rFonts w:hint="eastAsia" w:ascii="宋体" w:hAnsi="宋体" w:cs="Times New Roman"/>
                      <w:color w:val="auto"/>
                      <w:lang w:val="en-US" w:eastAsia="zh-CN"/>
                    </w:rPr>
                    <w:t>生产部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91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Cs w:val="22"/>
                      <w:lang w:val="en-US" w:eastAsia="zh-CN"/>
                    </w:rPr>
                    <w:t>噪声</w:t>
                  </w:r>
                </w:p>
              </w:tc>
              <w:tc>
                <w:tcPr>
                  <w:tcW w:w="2078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  <w:t>耳聋</w:t>
                  </w:r>
                </w:p>
              </w:tc>
              <w:tc>
                <w:tcPr>
                  <w:tcW w:w="4167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  <w:t>噪声达标管理方案，佩戴劳保用品</w:t>
                  </w:r>
                </w:p>
              </w:tc>
              <w:tc>
                <w:tcPr>
                  <w:tcW w:w="1284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cs="Times New Roman"/>
                      <w:color w:val="auto"/>
                      <w:lang w:val="en-US" w:eastAsia="zh-CN"/>
                    </w:rPr>
                  </w:pPr>
                  <w:r>
                    <w:rPr>
                      <w:rFonts w:hint="eastAsia" w:ascii="宋体" w:hAnsi="宋体" w:cs="Times New Roman"/>
                      <w:color w:val="auto"/>
                      <w:lang w:val="en-US" w:eastAsia="zh-CN"/>
                    </w:rPr>
                    <w:t>生产部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91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eastAsia" w:eastAsia="宋体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eastAsia" w:cs="Times New Roman"/>
                      <w:color w:val="auto"/>
                      <w:kern w:val="2"/>
                      <w:sz w:val="21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t>安全用电</w:t>
                  </w:r>
                </w:p>
              </w:tc>
              <w:tc>
                <w:tcPr>
                  <w:tcW w:w="2078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>触电</w:t>
                  </w:r>
                </w:p>
              </w:tc>
              <w:tc>
                <w:tcPr>
                  <w:tcW w:w="4167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  <w:t>禁止乱接乱接、日常检查电源线是否老化</w:t>
                  </w:r>
                </w:p>
              </w:tc>
              <w:tc>
                <w:tcPr>
                  <w:tcW w:w="1284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/>
                      <w:color w:val="auto"/>
                    </w:rPr>
                  </w:pPr>
                  <w:r>
                    <w:rPr>
                      <w:rFonts w:hint="eastAsia" w:ascii="宋体" w:hAnsi="宋体" w:cs="Times New Roman"/>
                      <w:color w:val="auto"/>
                      <w:lang w:val="en-US" w:eastAsia="zh-CN"/>
                    </w:rPr>
                    <w:t>生产部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91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eastAsia" w:eastAsia="宋体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eastAsia" w:cs="Times New Roman"/>
                      <w:color w:val="auto"/>
                      <w:kern w:val="2"/>
                      <w:sz w:val="21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t>火灾</w:t>
                  </w:r>
                </w:p>
              </w:tc>
              <w:tc>
                <w:tcPr>
                  <w:tcW w:w="2078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default" w:ascii="宋体" w:hAnsi="宋体" w:eastAsia="宋体" w:cs="Times New Roman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Times New Roman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  <w:t>灼烧</w:t>
                  </w:r>
                </w:p>
              </w:tc>
              <w:tc>
                <w:tcPr>
                  <w:tcW w:w="4167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  <w:t>操作现场禁止吸烟，安全用电</w:t>
                  </w:r>
                </w:p>
              </w:tc>
              <w:tc>
                <w:tcPr>
                  <w:tcW w:w="1284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/>
                      <w:color w:val="auto"/>
                    </w:rPr>
                  </w:pPr>
                  <w:r>
                    <w:rPr>
                      <w:rFonts w:hint="eastAsia" w:ascii="宋体" w:hAnsi="宋体" w:cs="Times New Roman"/>
                      <w:color w:val="auto"/>
                      <w:lang w:val="en-US" w:eastAsia="zh-CN"/>
                    </w:rPr>
                    <w:t>生产部</w:t>
                  </w:r>
                </w:p>
              </w:tc>
            </w:tr>
          </w:tbl>
          <w:p>
            <w:pPr>
              <w:rPr>
                <w:rFonts w:hint="default"/>
                <w:color w:val="000000"/>
                <w:szCs w:val="21"/>
                <w:lang w:val="en-US" w:eastAsia="zh-CN"/>
              </w:rPr>
            </w:pP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60" w:type="dxa"/>
            <w:vMerge w:val="restart"/>
          </w:tcPr>
          <w:p>
            <w:pPr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质量目标及其实现的策划</w:t>
            </w:r>
          </w:p>
          <w:p/>
        </w:tc>
        <w:tc>
          <w:tcPr>
            <w:tcW w:w="960" w:type="dxa"/>
            <w:vMerge w:val="restart"/>
          </w:tcPr>
          <w:p>
            <w:r>
              <w:rPr>
                <w:rFonts w:hint="eastAsia"/>
                <w:color w:val="000000"/>
                <w:szCs w:val="21"/>
                <w:lang w:val="en-US" w:eastAsia="zh-CN"/>
              </w:rPr>
              <w:t>QEO6.2 </w:t>
            </w:r>
          </w:p>
        </w:tc>
        <w:tc>
          <w:tcPr>
            <w:tcW w:w="7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9259" w:type="dxa"/>
          </w:tcPr>
          <w:p>
            <w:r>
              <w:rPr>
                <w:rFonts w:hint="eastAsia"/>
                <w:lang w:val="en-US" w:eastAsia="zh-CN"/>
              </w:rPr>
              <w:t>如：</w:t>
            </w:r>
            <w:r>
              <w:rPr>
                <w:rFonts w:hint="eastAsia"/>
              </w:rPr>
              <w:t>如：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手册第6.2条款、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《目标指标管理方案控制程序》、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《</w:t>
            </w:r>
            <w:r>
              <w:rPr>
                <w:rFonts w:hint="eastAsia"/>
                <w:lang w:val="en-US" w:eastAsia="zh-CN"/>
              </w:rPr>
              <w:t>目标分解和完成情况统计</w:t>
            </w:r>
            <w:r>
              <w:rPr>
                <w:rFonts w:hint="eastAsia"/>
              </w:rPr>
              <w:t>》</w:t>
            </w:r>
          </w:p>
        </w:tc>
        <w:tc>
          <w:tcPr>
            <w:tcW w:w="1585" w:type="dxa"/>
            <w:vMerge w:val="restart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160" w:type="dxa"/>
            <w:vMerge w:val="continue"/>
          </w:tcPr>
          <w:p/>
        </w:tc>
        <w:tc>
          <w:tcPr>
            <w:tcW w:w="960" w:type="dxa"/>
            <w:vMerge w:val="continue"/>
          </w:tcPr>
          <w:p/>
        </w:tc>
        <w:tc>
          <w:tcPr>
            <w:tcW w:w="745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运行证据</w:t>
            </w:r>
          </w:p>
        </w:tc>
        <w:tc>
          <w:tcPr>
            <w:tcW w:w="9259" w:type="dxa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</w:rPr>
              <w:t>组织建立</w:t>
            </w:r>
            <w:r>
              <w:rPr>
                <w:rFonts w:hint="eastAsia"/>
                <w:vertAlign w:val="baseline"/>
                <w:lang w:val="en-US" w:eastAsia="zh-CN"/>
              </w:rPr>
              <w:t>了与方针一致的文件化的管理</w:t>
            </w:r>
            <w:r>
              <w:rPr>
                <w:rFonts w:hint="eastAsia"/>
                <w:vertAlign w:val="baseline"/>
              </w:rPr>
              <w:t>目标。</w:t>
            </w:r>
            <w:r>
              <w:rPr>
                <w:rFonts w:hint="eastAsia"/>
                <w:vertAlign w:val="baseline"/>
                <w:lang w:eastAsia="zh-CN"/>
              </w:rPr>
              <w:t>为实现总质量目标而建立的各层级质量目标具体、有针对性、可测量并且可实现。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总质量目标实现情况的评价，及其测量方法是：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754"/>
              <w:gridCol w:w="4688"/>
              <w:gridCol w:w="157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54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宋体" w:hAnsi="宋体"/>
                      <w:kern w:val="2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/>
                      <w:kern w:val="2"/>
                      <w:szCs w:val="24"/>
                      <w:lang w:val="en-US" w:eastAsia="zh-CN"/>
                    </w:rPr>
                    <w:t>质量</w:t>
                  </w:r>
                  <w:r>
                    <w:rPr>
                      <w:rFonts w:hint="eastAsia" w:ascii="宋体" w:hAnsi="宋体"/>
                      <w:kern w:val="2"/>
                      <w:szCs w:val="24"/>
                      <w:lang w:eastAsia="zh-CN"/>
                    </w:rPr>
                    <w:t>目标</w:t>
                  </w:r>
                </w:p>
              </w:tc>
              <w:tc>
                <w:tcPr>
                  <w:tcW w:w="4688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kern w:val="2"/>
                      <w:szCs w:val="24"/>
                      <w:lang w:eastAsia="zh-CN"/>
                    </w:rPr>
                    <w:t>计算方法</w:t>
                  </w:r>
                </w:p>
              </w:tc>
              <w:tc>
                <w:tcPr>
                  <w:tcW w:w="1575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/>
                      <w:kern w:val="2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2"/>
                      <w:szCs w:val="24"/>
                      <w:lang w:val="en-US" w:eastAsia="zh-CN"/>
                    </w:rPr>
                    <w:t>目标实际完成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54" w:type="dxa"/>
                  <w:shd w:val="clear" w:color="auto" w:fill="auto"/>
                  <w:vAlign w:val="center"/>
                </w:tcPr>
                <w:p>
                  <w:pPr>
                    <w:pStyle w:val="5"/>
                    <w:pBdr>
                      <w:bottom w:val="none" w:color="auto" w:sz="0" w:space="0"/>
                    </w:pBdr>
                    <w:spacing w:line="240" w:lineRule="exact"/>
                    <w:jc w:val="both"/>
                    <w:rPr>
                      <w:rFonts w:hint="eastAsia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  <w:t>产品一次</w:t>
                  </w:r>
                  <w:r>
                    <w:rPr>
                      <w:rFonts w:hint="eastAsia" w:ascii="仿宋" w:hAnsi="仿宋" w:eastAsia="仿宋" w:cs="仿宋"/>
                      <w:sz w:val="21"/>
                      <w:szCs w:val="21"/>
                      <w:lang w:val="en-US" w:eastAsia="zh-CN"/>
                    </w:rPr>
                    <w:t>交付</w:t>
                  </w:r>
                  <w:r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  <w:t>合格率</w:t>
                  </w:r>
                  <w:r>
                    <w:rPr>
                      <w:rFonts w:hint="eastAsia" w:ascii="仿宋" w:hAnsi="仿宋" w:eastAsia="仿宋" w:cs="仿宋"/>
                      <w:sz w:val="21"/>
                      <w:szCs w:val="21"/>
                      <w:lang w:val="en-US" w:eastAsia="zh-CN"/>
                    </w:rPr>
                    <w:t>98％</w:t>
                  </w:r>
                </w:p>
              </w:tc>
              <w:tc>
                <w:tcPr>
                  <w:tcW w:w="4688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4"/>
                      <w:lang w:val="en-GB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spacing w:val="-6"/>
                      <w:sz w:val="21"/>
                      <w:szCs w:val="21"/>
                    </w:rPr>
                    <w:t>交付数/合格数×100%</w:t>
                  </w:r>
                </w:p>
              </w:tc>
              <w:tc>
                <w:tcPr>
                  <w:tcW w:w="1575" w:type="dxa"/>
                  <w:shd w:val="clear" w:color="auto" w:fill="auto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hint="eastAsia" w:ascii="宋体" w:hAnsi="宋体" w:cs="Times New Roman"/>
                      <w:lang w:val="en-GB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1"/>
                      <w:szCs w:val="21"/>
                      <w:lang w:val="en-US" w:eastAsia="zh-CN"/>
                    </w:rPr>
                    <w:t>100%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54" w:type="dxa"/>
                  <w:shd w:val="clear" w:color="auto" w:fill="auto"/>
                  <w:vAlign w:val="center"/>
                </w:tcPr>
                <w:p>
                  <w:pPr>
                    <w:pStyle w:val="5"/>
                    <w:pBdr>
                      <w:bottom w:val="none" w:color="auto" w:sz="0" w:space="0"/>
                    </w:pBdr>
                    <w:tabs>
                      <w:tab w:val="left" w:pos="420"/>
                    </w:tabs>
                    <w:spacing w:line="360" w:lineRule="exact"/>
                    <w:jc w:val="both"/>
                    <w:rPr>
                      <w:rFonts w:hint="eastAsia"/>
                    </w:rPr>
                  </w:pPr>
                  <w:r>
                    <w:rPr>
                      <w:rFonts w:hint="eastAsia" w:ascii="宋体" w:hAnsi="宋体"/>
                      <w:color w:val="auto"/>
                      <w:sz w:val="18"/>
                      <w:szCs w:val="18"/>
                    </w:rPr>
                    <w:t>固废分类存放处置率 100％</w:t>
                  </w:r>
                </w:p>
              </w:tc>
              <w:tc>
                <w:tcPr>
                  <w:tcW w:w="4688" w:type="dxa"/>
                  <w:shd w:val="clear" w:color="auto" w:fill="auto"/>
                  <w:vAlign w:val="center"/>
                </w:tcPr>
                <w:p>
                  <w:pPr>
                    <w:spacing w:line="360" w:lineRule="exact"/>
                    <w:ind w:left="168" w:leftChars="0" w:hanging="168" w:hangingChars="100"/>
                    <w:jc w:val="center"/>
                    <w:rPr>
                      <w:rFonts w:hint="eastAsia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/>
                      <w:spacing w:val="-6"/>
                      <w:sz w:val="18"/>
                      <w:szCs w:val="18"/>
                    </w:rPr>
                    <w:t>处置数/固废数×100%</w:t>
                  </w:r>
                </w:p>
              </w:tc>
              <w:tc>
                <w:tcPr>
                  <w:tcW w:w="1575" w:type="dxa"/>
                  <w:shd w:val="clear" w:color="auto" w:fill="auto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仿宋" w:hAnsi="仿宋" w:eastAsia="仿宋" w:cs="仿宋"/>
                      <w:sz w:val="21"/>
                      <w:szCs w:val="21"/>
                      <w:lang w:val="en-US" w:eastAsia="zh-CN"/>
                    </w:rPr>
                    <w:t>100%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54" w:type="dxa"/>
                  <w:shd w:val="clear" w:color="auto" w:fill="auto"/>
                  <w:vAlign w:val="center"/>
                </w:tcPr>
                <w:p>
                  <w:pPr>
                    <w:pStyle w:val="5"/>
                    <w:pBdr>
                      <w:bottom w:val="none" w:color="auto" w:sz="0" w:space="0"/>
                    </w:pBdr>
                    <w:tabs>
                      <w:tab w:val="left" w:pos="420"/>
                    </w:tabs>
                    <w:spacing w:line="360" w:lineRule="exact"/>
                    <w:jc w:val="both"/>
                    <w:rPr>
                      <w:rFonts w:hint="default"/>
                      <w:lang w:val="en-US"/>
                    </w:rPr>
                  </w:pPr>
                  <w:r>
                    <w:rPr>
                      <w:rFonts w:hint="eastAsia" w:ascii="宋体" w:hAnsi="宋体"/>
                      <w:color w:val="auto"/>
                      <w:sz w:val="18"/>
                      <w:szCs w:val="18"/>
                    </w:rPr>
                    <w:t>火灾</w:t>
                  </w:r>
                  <w:r>
                    <w:rPr>
                      <w:rFonts w:hint="eastAsia" w:ascii="宋体" w:hAnsi="宋体" w:eastAsia="宋体"/>
                      <w:color w:val="auto"/>
                      <w:sz w:val="18"/>
                      <w:szCs w:val="18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color w:val="auto"/>
                      <w:sz w:val="18"/>
                      <w:szCs w:val="18"/>
                    </w:rPr>
                    <w:t>触电</w:t>
                  </w:r>
                  <w:r>
                    <w:rPr>
                      <w:rFonts w:hint="eastAsia" w:ascii="宋体" w:hAnsi="宋体" w:eastAsia="宋体"/>
                      <w:color w:val="auto"/>
                      <w:sz w:val="18"/>
                      <w:szCs w:val="18"/>
                      <w:lang w:val="en-US" w:eastAsia="zh-CN"/>
                    </w:rPr>
                    <w:t>伤害</w:t>
                  </w:r>
                  <w:r>
                    <w:rPr>
                      <w:rFonts w:hint="eastAsia" w:ascii="宋体" w:hAnsi="宋体"/>
                      <w:color w:val="auto"/>
                      <w:sz w:val="18"/>
                      <w:szCs w:val="18"/>
                    </w:rPr>
                    <w:t>发生</w:t>
                  </w:r>
                  <w:r>
                    <w:rPr>
                      <w:rFonts w:hint="eastAsia" w:ascii="宋体" w:hAnsi="宋体" w:eastAsia="宋体"/>
                      <w:color w:val="auto"/>
                      <w:sz w:val="18"/>
                      <w:szCs w:val="18"/>
                      <w:lang w:val="en-US" w:eastAsia="zh-CN"/>
                    </w:rPr>
                    <w:t>次数</w:t>
                  </w:r>
                  <w:r>
                    <w:rPr>
                      <w:rFonts w:hint="eastAsia" w:ascii="宋体" w:hAnsi="宋体"/>
                      <w:color w:val="auto"/>
                      <w:sz w:val="18"/>
                      <w:szCs w:val="18"/>
                      <w:lang w:val="en-US" w:eastAsia="zh-CN"/>
                    </w:rPr>
                    <w:t>0</w:t>
                  </w:r>
                </w:p>
              </w:tc>
              <w:tc>
                <w:tcPr>
                  <w:tcW w:w="4688" w:type="dxa"/>
                  <w:shd w:val="clear" w:color="auto" w:fill="auto"/>
                  <w:vAlign w:val="center"/>
                </w:tcPr>
                <w:p>
                  <w:pPr>
                    <w:spacing w:line="360" w:lineRule="exact"/>
                    <w:ind w:left="168" w:leftChars="0" w:hanging="168" w:hangingChars="100"/>
                    <w:jc w:val="center"/>
                    <w:rPr>
                      <w:rFonts w:hint="eastAsia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/>
                      <w:spacing w:val="-6"/>
                      <w:sz w:val="18"/>
                      <w:szCs w:val="18"/>
                    </w:rPr>
                    <w:t>数据统计分析</w:t>
                  </w:r>
                </w:p>
              </w:tc>
              <w:tc>
                <w:tcPr>
                  <w:tcW w:w="1575" w:type="dxa"/>
                  <w:shd w:val="clear" w:color="auto" w:fill="auto"/>
                  <w:vAlign w:val="center"/>
                </w:tcPr>
                <w:p>
                  <w:pPr>
                    <w:spacing w:line="420" w:lineRule="exact"/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54" w:type="dxa"/>
                  <w:shd w:val="clear" w:color="auto" w:fill="auto"/>
                  <w:vAlign w:val="center"/>
                </w:tcPr>
                <w:p>
                  <w:pPr>
                    <w:pStyle w:val="5"/>
                    <w:pBdr>
                      <w:bottom w:val="none" w:color="auto" w:sz="0" w:space="0"/>
                    </w:pBdr>
                    <w:tabs>
                      <w:tab w:val="left" w:pos="420"/>
                    </w:tabs>
                    <w:spacing w:line="360" w:lineRule="exact"/>
                    <w:jc w:val="both"/>
                    <w:rPr>
                      <w:rFonts w:hint="default"/>
                      <w:lang w:val="en-US"/>
                    </w:rPr>
                  </w:pPr>
                  <w:r>
                    <w:rPr>
                      <w:rFonts w:hint="eastAsia" w:ascii="宋体" w:hAnsi="宋体" w:eastAsia="宋体"/>
                      <w:color w:val="auto"/>
                      <w:sz w:val="18"/>
                      <w:szCs w:val="18"/>
                      <w:lang w:val="en-US" w:eastAsia="zh-CN"/>
                    </w:rPr>
                    <w:t xml:space="preserve">职业病发生次数 </w:t>
                  </w:r>
                  <w:r>
                    <w:rPr>
                      <w:rFonts w:hint="eastAsia" w:ascii="宋体" w:hAnsi="宋体"/>
                      <w:color w:val="auto"/>
                      <w:sz w:val="18"/>
                      <w:szCs w:val="18"/>
                      <w:lang w:val="en-US" w:eastAsia="zh-CN"/>
                    </w:rPr>
                    <w:t>0</w:t>
                  </w:r>
                </w:p>
              </w:tc>
              <w:tc>
                <w:tcPr>
                  <w:tcW w:w="4688" w:type="dxa"/>
                  <w:shd w:val="clear" w:color="auto" w:fill="auto"/>
                  <w:vAlign w:val="center"/>
                </w:tcPr>
                <w:p>
                  <w:pPr>
                    <w:spacing w:line="360" w:lineRule="exact"/>
                    <w:ind w:left="168" w:leftChars="0" w:hanging="168" w:hangingChars="100"/>
                    <w:jc w:val="center"/>
                    <w:rPr>
                      <w:rFonts w:hint="eastAsia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/>
                      <w:spacing w:val="-6"/>
                      <w:sz w:val="18"/>
                      <w:szCs w:val="18"/>
                      <w:lang w:val="en-US" w:eastAsia="zh-CN"/>
                    </w:rPr>
                    <w:t>数据统计分析</w:t>
                  </w:r>
                </w:p>
              </w:tc>
              <w:tc>
                <w:tcPr>
                  <w:tcW w:w="1575" w:type="dxa"/>
                  <w:shd w:val="clear" w:color="auto" w:fill="auto"/>
                  <w:vAlign w:val="center"/>
                </w:tcPr>
                <w:p>
                  <w:pPr>
                    <w:spacing w:line="420" w:lineRule="exact"/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54" w:type="dxa"/>
                  <w:shd w:val="clear" w:color="auto" w:fill="auto"/>
                  <w:vAlign w:val="center"/>
                </w:tcPr>
                <w:p>
                  <w:pPr>
                    <w:pStyle w:val="5"/>
                    <w:pBdr>
                      <w:bottom w:val="none" w:color="auto" w:sz="0" w:space="0"/>
                    </w:pBdr>
                    <w:tabs>
                      <w:tab w:val="left" w:pos="420"/>
                    </w:tabs>
                    <w:spacing w:line="360" w:lineRule="exact"/>
                    <w:jc w:val="both"/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 w:val="18"/>
                      <w:szCs w:val="18"/>
                    </w:rPr>
                    <w:t>机械伤害发生率</w:t>
                  </w:r>
                  <w:r>
                    <w:rPr>
                      <w:rFonts w:hint="eastAsia" w:ascii="宋体" w:hAnsi="宋体"/>
                      <w:color w:val="auto"/>
                      <w:sz w:val="18"/>
                      <w:szCs w:val="18"/>
                      <w:lang w:val="en-US" w:eastAsia="zh-CN"/>
                    </w:rPr>
                    <w:t>0</w:t>
                  </w:r>
                </w:p>
              </w:tc>
              <w:tc>
                <w:tcPr>
                  <w:tcW w:w="4688" w:type="dxa"/>
                  <w:shd w:val="clear" w:color="auto" w:fill="auto"/>
                  <w:vAlign w:val="center"/>
                </w:tcPr>
                <w:p>
                  <w:pPr>
                    <w:spacing w:line="360" w:lineRule="exact"/>
                    <w:ind w:left="168" w:leftChars="0" w:hanging="168" w:hangingChars="100"/>
                    <w:jc w:val="center"/>
                    <w:rPr>
                      <w:rFonts w:hint="eastAsia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/>
                      <w:spacing w:val="-6"/>
                      <w:sz w:val="18"/>
                      <w:szCs w:val="18"/>
                      <w:lang w:val="en-US" w:eastAsia="zh-CN"/>
                    </w:rPr>
                    <w:t>数据统计分析</w:t>
                  </w:r>
                </w:p>
              </w:tc>
              <w:tc>
                <w:tcPr>
                  <w:tcW w:w="1575" w:type="dxa"/>
                  <w:shd w:val="clear" w:color="auto" w:fill="auto"/>
                  <w:vAlign w:val="center"/>
                </w:tcPr>
                <w:p>
                  <w:pPr>
                    <w:spacing w:line="420" w:lineRule="exact"/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0</w:t>
                  </w:r>
                </w:p>
              </w:tc>
            </w:tr>
          </w:tbl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/>
              </w:rPr>
              <w:sym w:font="Wingdings" w:char="00FE"/>
            </w:r>
            <w:r>
              <w:rPr>
                <w:rFonts w:hint="eastAsia"/>
                <w:vertAlign w:val="baseline"/>
                <w:lang w:val="en-US"/>
              </w:rPr>
              <w:t>目标</w:t>
            </w:r>
            <w:r>
              <w:rPr>
                <w:rFonts w:hint="eastAsia"/>
                <w:vertAlign w:val="baseline"/>
                <w:lang w:val="en-US" w:eastAsia="zh-CN"/>
              </w:rPr>
              <w:t>已</w:t>
            </w:r>
            <w:r>
              <w:rPr>
                <w:rFonts w:hint="eastAsia"/>
                <w:vertAlign w:val="baseline"/>
                <w:lang w:val="en-US"/>
              </w:rPr>
              <w:t>实现</w:t>
            </w:r>
          </w:p>
          <w:p>
            <w:r>
              <w:rPr>
                <w:rFonts w:hint="eastAsia"/>
                <w:vertAlign w:val="baseline"/>
                <w:lang w:val="en-US"/>
              </w:rPr>
              <w:sym w:font="Wingdings" w:char="00A8"/>
            </w:r>
            <w:r>
              <w:rPr>
                <w:rFonts w:hint="eastAsia"/>
                <w:vertAlign w:val="baseline"/>
                <w:lang w:val="en-US"/>
              </w:rPr>
              <w:t>目标没有实现的，组织在内部及时</w:t>
            </w:r>
            <w:r>
              <w:rPr>
                <w:rFonts w:hint="eastAsia"/>
                <w:vertAlign w:val="baseline"/>
                <w:lang w:val="en-US" w:eastAsia="zh-CN"/>
              </w:rPr>
              <w:t>进行原因分析</w:t>
            </w:r>
            <w:r>
              <w:rPr>
                <w:rFonts w:hint="eastAsia"/>
                <w:vertAlign w:val="baseline"/>
                <w:lang w:val="en-US"/>
              </w:rPr>
              <w:t>并采取了改进措施</w:t>
            </w:r>
            <w:r>
              <w:rPr>
                <w:rFonts w:hint="eastAsia"/>
                <w:vertAlign w:val="baseline"/>
                <w:lang w:eastAsia="zh-CN"/>
              </w:rPr>
              <w:t>。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60" w:type="dxa"/>
            <w:vMerge w:val="restart"/>
            <w:vAlign w:val="top"/>
          </w:tcPr>
          <w:p>
            <w:r>
              <w:rPr>
                <w:rFonts w:hint="eastAsia"/>
              </w:rPr>
              <w:t>基础设施</w:t>
            </w:r>
          </w:p>
        </w:tc>
        <w:tc>
          <w:tcPr>
            <w:tcW w:w="960" w:type="dxa"/>
            <w:vMerge w:val="restart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</w:t>
            </w:r>
            <w:r>
              <w:rPr>
                <w:rFonts w:hint="eastAsia"/>
              </w:rPr>
              <w:t xml:space="preserve">7.1.3 </w:t>
            </w:r>
          </w:p>
        </w:tc>
        <w:tc>
          <w:tcPr>
            <w:tcW w:w="745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9259" w:type="dxa"/>
            <w:vAlign w:val="top"/>
          </w:tcPr>
          <w:p>
            <w:pPr>
              <w:spacing w:line="280" w:lineRule="exact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如：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sym w:font="Wingdings" w:char="00FE"/>
            </w:r>
            <w:r>
              <w:rPr>
                <w:rFonts w:hint="eastAsia"/>
                <w:color w:val="auto"/>
                <w:lang w:val="en-US" w:eastAsia="zh-CN"/>
              </w:rPr>
              <w:t>手册第7.1条款</w:t>
            </w:r>
          </w:p>
          <w:p>
            <w:p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585" w:type="dxa"/>
            <w:vMerge w:val="restart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仓库与办公场所未摆放灭火器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160" w:type="dxa"/>
            <w:vMerge w:val="continue"/>
            <w:vAlign w:val="top"/>
          </w:tcPr>
          <w:p/>
        </w:tc>
        <w:tc>
          <w:tcPr>
            <w:tcW w:w="960" w:type="dxa"/>
            <w:vMerge w:val="continue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745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运行证据</w:t>
            </w:r>
          </w:p>
        </w:tc>
        <w:tc>
          <w:tcPr>
            <w:tcW w:w="9259" w:type="dxa"/>
            <w:vAlign w:val="top"/>
          </w:tcPr>
          <w:p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 基础设施包括：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sym w:font="Wingdings" w:char="00FE"/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办公楼  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sym w:font="Wingdings" w:char="00FE"/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 xml:space="preserve">车间厂房  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 xml:space="preserve">库房 </w:t>
            </w:r>
            <w:r>
              <w:rPr>
                <w:rFonts w:hint="eastAsia"/>
                <w:color w:val="auto"/>
                <w:u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sym w:font="Wingdings" w:char="00FE"/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>生产设备</w:t>
            </w:r>
            <w:r>
              <w:rPr>
                <w:rFonts w:hint="eastAsia"/>
                <w:color w:val="auto"/>
                <w:u w:val="non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 xml:space="preserve">特种设备  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>动力设施</w:t>
            </w:r>
          </w:p>
          <w:p>
            <w:pPr>
              <w:ind w:firstLine="1680" w:firstLineChars="800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 xml:space="preserve">试验设备 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 xml:space="preserve">辅助设施 </w:t>
            </w:r>
            <w:r>
              <w:rPr>
                <w:rFonts w:hint="eastAsia"/>
                <w:color w:val="auto"/>
                <w:u w:val="none"/>
                <w:vertAlign w:val="baseline"/>
                <w:lang w:val="en-US" w:eastAsia="zh-CN"/>
              </w:rPr>
              <w:t xml:space="preserve"> </w:t>
            </w:r>
          </w:p>
          <w:p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查看对设备维保的控制</w:t>
            </w:r>
          </w:p>
          <w:tbl>
            <w:tblPr>
              <w:tblStyle w:val="7"/>
              <w:tblW w:w="907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79"/>
              <w:gridCol w:w="1079"/>
              <w:gridCol w:w="1178"/>
              <w:gridCol w:w="1055"/>
              <w:gridCol w:w="408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679" w:type="dxa"/>
                </w:tcPr>
                <w:p>
                  <w:pPr>
                    <w:spacing w:after="0" w:line="240" w:lineRule="auto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《设备维修保养记录》</w:t>
                  </w:r>
                </w:p>
              </w:tc>
              <w:tc>
                <w:tcPr>
                  <w:tcW w:w="1079" w:type="dxa"/>
                </w:tcPr>
                <w:p>
                  <w:pPr>
                    <w:spacing w:after="0" w:line="240" w:lineRule="auto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设备名称</w:t>
                  </w:r>
                </w:p>
              </w:tc>
              <w:tc>
                <w:tcPr>
                  <w:tcW w:w="1178" w:type="dxa"/>
                </w:tcPr>
                <w:p>
                  <w:pPr>
                    <w:spacing w:after="0" w:line="240" w:lineRule="auto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维保日期</w:t>
                  </w:r>
                </w:p>
              </w:tc>
              <w:tc>
                <w:tcPr>
                  <w:tcW w:w="1055" w:type="dxa"/>
                </w:tcPr>
                <w:p>
                  <w:pPr>
                    <w:spacing w:after="0" w:line="240" w:lineRule="auto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维保周期</w:t>
                  </w:r>
                </w:p>
              </w:tc>
              <w:tc>
                <w:tcPr>
                  <w:tcW w:w="4088" w:type="dxa"/>
                </w:tcPr>
                <w:p>
                  <w:pPr>
                    <w:spacing w:after="0" w:line="240" w:lineRule="auto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维保内容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679" w:type="dxa"/>
                </w:tcPr>
                <w:p>
                  <w:pPr>
                    <w:spacing w:after="0" w:line="240" w:lineRule="auto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维保记录</w:t>
                  </w:r>
                </w:p>
              </w:tc>
              <w:tc>
                <w:tcPr>
                  <w:tcW w:w="1079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color w:val="auto"/>
                      <w:szCs w:val="22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吹塑机</w:t>
                  </w:r>
                </w:p>
              </w:tc>
              <w:tc>
                <w:tcPr>
                  <w:tcW w:w="1178" w:type="dxa"/>
                  <w:vAlign w:val="center"/>
                </w:tcPr>
                <w:p>
                  <w:pPr>
                    <w:jc w:val="center"/>
                    <w:rPr>
                      <w:rFonts w:hint="default"/>
                      <w:color w:val="auto"/>
                      <w:lang w:val="en-US"/>
                    </w:rPr>
                  </w:pPr>
                  <w:r>
                    <w:rPr>
                      <w:rFonts w:hint="eastAsia"/>
                      <w:lang w:eastAsia="zh-CN"/>
                    </w:rPr>
                    <w:t>2</w:t>
                  </w:r>
                  <w:r>
                    <w:rPr>
                      <w:rFonts w:hint="eastAsia"/>
                      <w:lang w:val="en-US" w:eastAsia="zh-CN"/>
                    </w:rPr>
                    <w:t>020.6.30</w:t>
                  </w:r>
                </w:p>
              </w:tc>
              <w:tc>
                <w:tcPr>
                  <w:tcW w:w="1055" w:type="dxa"/>
                </w:tcPr>
                <w:p>
                  <w:pPr>
                    <w:spacing w:after="0" w:line="240" w:lineRule="auto"/>
                    <w:rPr>
                      <w:rFonts w:hint="eastAsia" w:ascii="Calibri" w:hAnsi="Calibri" w:eastAsia="宋体"/>
                      <w:color w:val="auto"/>
                      <w:lang w:val="en-US" w:eastAsia="zh-CN"/>
                    </w:rPr>
                  </w:pPr>
                  <w:r>
                    <w:rPr>
                      <w:rFonts w:hint="eastAsia" w:ascii="Calibri" w:hAnsi="Calibri"/>
                      <w:color w:val="auto"/>
                      <w:lang w:val="en-US" w:eastAsia="zh-CN"/>
                    </w:rPr>
                    <w:t>每季度</w:t>
                  </w:r>
                </w:p>
              </w:tc>
              <w:tc>
                <w:tcPr>
                  <w:tcW w:w="4088" w:type="dxa"/>
                  <w:vAlign w:val="center"/>
                </w:tcPr>
                <w:p>
                  <w:pPr>
                    <w:jc w:val="center"/>
                    <w:rPr>
                      <w:rFonts w:hint="default" w:eastAsia="宋体"/>
                      <w:color w:val="auto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</w:rPr>
                    <w:t>除尘，</w:t>
                  </w:r>
                  <w:r>
                    <w:rPr>
                      <w:rFonts w:ascii="宋体" w:hAnsi="宋体"/>
                    </w:rPr>
                    <w:t>清洗</w:t>
                  </w:r>
                  <w:r>
                    <w:rPr>
                      <w:rFonts w:hint="eastAsia" w:ascii="宋体" w:hAnsi="宋体"/>
                    </w:rPr>
                    <w:t>，添加润滑油，检查线路安全。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679" w:type="dxa"/>
                  <w:vAlign w:val="top"/>
                </w:tcPr>
                <w:p>
                  <w:pPr>
                    <w:spacing w:after="0" w:line="240" w:lineRule="auto"/>
                    <w:rPr>
                      <w:rFonts w:ascii="Times New Roman" w:hAnsi="Times New Roman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auto"/>
                    </w:rPr>
                    <w:t>维保记录</w:t>
                  </w:r>
                </w:p>
              </w:tc>
              <w:tc>
                <w:tcPr>
                  <w:tcW w:w="1079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color w:val="auto"/>
                      <w:szCs w:val="22"/>
                      <w:lang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挤塑机</w:t>
                  </w:r>
                </w:p>
              </w:tc>
              <w:tc>
                <w:tcPr>
                  <w:tcW w:w="1178" w:type="dxa"/>
                  <w:vAlign w:val="top"/>
                </w:tcPr>
                <w:p>
                  <w:pPr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lang w:eastAsia="zh-CN"/>
                    </w:rPr>
                    <w:t>2</w:t>
                  </w:r>
                  <w:r>
                    <w:rPr>
                      <w:rFonts w:hint="eastAsia"/>
                      <w:lang w:val="en-US" w:eastAsia="zh-CN"/>
                    </w:rPr>
                    <w:t>020.6.30</w:t>
                  </w:r>
                </w:p>
              </w:tc>
              <w:tc>
                <w:tcPr>
                  <w:tcW w:w="1055" w:type="dxa"/>
                  <w:vAlign w:val="top"/>
                </w:tcPr>
                <w:p>
                  <w:pPr>
                    <w:spacing w:after="0" w:line="240" w:lineRule="auto"/>
                    <w:rPr>
                      <w:rFonts w:ascii="Calibri" w:hAnsi="Calibri"/>
                      <w:color w:val="auto"/>
                    </w:rPr>
                  </w:pPr>
                  <w:r>
                    <w:rPr>
                      <w:rFonts w:hint="eastAsia" w:ascii="Calibri" w:hAnsi="Calibri"/>
                      <w:color w:val="auto"/>
                      <w:lang w:val="en-US" w:eastAsia="zh-CN"/>
                    </w:rPr>
                    <w:t>每季度</w:t>
                  </w:r>
                </w:p>
              </w:tc>
              <w:tc>
                <w:tcPr>
                  <w:tcW w:w="4088" w:type="dxa"/>
                  <w:vAlign w:val="center"/>
                </w:tcPr>
                <w:p>
                  <w:pPr>
                    <w:jc w:val="center"/>
                    <w:rPr>
                      <w:rFonts w:hint="default" w:eastAsia="宋体"/>
                      <w:color w:val="auto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</w:rPr>
                    <w:t>除尘，</w:t>
                  </w:r>
                  <w:r>
                    <w:rPr>
                      <w:rFonts w:ascii="宋体" w:hAnsi="宋体"/>
                    </w:rPr>
                    <w:t>清洗</w:t>
                  </w:r>
                  <w:r>
                    <w:rPr>
                      <w:rFonts w:hint="eastAsia" w:ascii="宋体" w:hAnsi="宋体"/>
                    </w:rPr>
                    <w:t>，添加润滑油</w:t>
                  </w:r>
                  <w:r>
                    <w:rPr>
                      <w:rFonts w:hint="eastAsia" w:ascii="宋体" w:hAnsi="宋体"/>
                      <w:lang w:eastAsia="zh-CN"/>
                    </w:rPr>
                    <w:t>，</w:t>
                  </w:r>
                  <w:r>
                    <w:rPr>
                      <w:rFonts w:hint="eastAsia" w:ascii="宋体" w:hAnsi="宋体"/>
                    </w:rPr>
                    <w:t>检查线路安全。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679" w:type="dxa"/>
                  <w:vAlign w:val="top"/>
                </w:tcPr>
                <w:p>
                  <w:pPr>
                    <w:spacing w:after="0" w:line="240" w:lineRule="auto"/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auto"/>
                    </w:rPr>
                    <w:t>维保记录</w:t>
                  </w:r>
                </w:p>
              </w:tc>
              <w:tc>
                <w:tcPr>
                  <w:tcW w:w="1079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Times New Roman" w:hAnsi="Times New Roman" w:cs="Times New Roman"/>
                      <w:color w:val="auto"/>
                      <w:szCs w:val="22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织布机</w:t>
                  </w:r>
                </w:p>
              </w:tc>
              <w:tc>
                <w:tcPr>
                  <w:tcW w:w="1178" w:type="dxa"/>
                  <w:vAlign w:val="center"/>
                </w:tcPr>
                <w:p>
                  <w:pPr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lang w:eastAsia="zh-CN"/>
                    </w:rPr>
                    <w:t>2</w:t>
                  </w:r>
                  <w:r>
                    <w:rPr>
                      <w:rFonts w:hint="eastAsia"/>
                      <w:lang w:val="en-US" w:eastAsia="zh-CN"/>
                    </w:rPr>
                    <w:t>020.6.30</w:t>
                  </w:r>
                </w:p>
              </w:tc>
              <w:tc>
                <w:tcPr>
                  <w:tcW w:w="1055" w:type="dxa"/>
                  <w:vAlign w:val="top"/>
                </w:tcPr>
                <w:p>
                  <w:pPr>
                    <w:spacing w:after="0" w:line="240" w:lineRule="auto"/>
                    <w:rPr>
                      <w:rFonts w:ascii="Calibri" w:hAnsi="Calibri"/>
                      <w:color w:val="auto"/>
                    </w:rPr>
                  </w:pPr>
                  <w:r>
                    <w:rPr>
                      <w:rFonts w:hint="eastAsia" w:ascii="Calibri" w:hAnsi="Calibri"/>
                      <w:color w:val="auto"/>
                      <w:lang w:val="en-US" w:eastAsia="zh-CN"/>
                    </w:rPr>
                    <w:t>每季度</w:t>
                  </w:r>
                </w:p>
              </w:tc>
              <w:tc>
                <w:tcPr>
                  <w:tcW w:w="4088" w:type="dxa"/>
                  <w:vAlign w:val="center"/>
                </w:tcPr>
                <w:p>
                  <w:pPr>
                    <w:jc w:val="center"/>
                    <w:rPr>
                      <w:rFonts w:hint="default" w:eastAsia="宋体"/>
                      <w:color w:val="auto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</w:rPr>
                    <w:t>易损件更换，除尘，</w:t>
                  </w:r>
                  <w:r>
                    <w:rPr>
                      <w:rFonts w:ascii="宋体" w:hAnsi="宋体"/>
                    </w:rPr>
                    <w:t>清洗</w:t>
                  </w:r>
                  <w:r>
                    <w:rPr>
                      <w:rFonts w:hint="eastAsia" w:ascii="宋体" w:hAnsi="宋体"/>
                    </w:rPr>
                    <w:t>，添加润滑油</w:t>
                  </w:r>
                  <w:r>
                    <w:rPr>
                      <w:rFonts w:hint="eastAsia" w:ascii="宋体" w:hAnsi="宋体"/>
                      <w:lang w:eastAsia="zh-CN"/>
                    </w:rPr>
                    <w:t>，</w:t>
                  </w:r>
                  <w:r>
                    <w:rPr>
                      <w:rFonts w:hint="eastAsia" w:ascii="宋体" w:hAnsi="宋体"/>
                    </w:rPr>
                    <w:t>检查线路安全。</w:t>
                  </w:r>
                </w:p>
              </w:tc>
            </w:tr>
          </w:tbl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设备完好情况</w:t>
            </w:r>
          </w:p>
          <w:p>
            <w:pPr>
              <w:rPr>
                <w:rFonts w:hint="eastAsia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</w:rPr>
              <w:t>是否发生设备故障引起停产</w:t>
            </w:r>
            <w:r>
              <w:rPr>
                <w:rFonts w:hint="eastAsia"/>
                <w:color w:val="auto"/>
                <w:lang w:eastAsia="zh-CN"/>
              </w:rPr>
              <w:t>：</w:t>
            </w:r>
            <w:r>
              <w:rPr>
                <w:rFonts w:hint="eastAsia" w:ascii="Calibri" w:hAnsi="Calibri"/>
                <w:color w:val="auto"/>
                <w:lang w:eastAsia="zh-CN"/>
              </w:rPr>
              <w:t>☑</w:t>
            </w:r>
            <w:r>
              <w:rPr>
                <w:rFonts w:hint="eastAsia"/>
                <w:color w:val="auto"/>
              </w:rPr>
              <w:t>未发生</w:t>
            </w: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Calibri" w:hAnsi="Calibri"/>
                <w:color w:val="auto"/>
                <w:lang w:eastAsia="zh-CN"/>
              </w:rPr>
              <w:t>□</w:t>
            </w:r>
            <w:r>
              <w:rPr>
                <w:rFonts w:hint="eastAsia"/>
                <w:color w:val="auto"/>
                <w:lang w:val="en-US" w:eastAsia="zh-CN"/>
              </w:rPr>
              <w:t>已发生</w:t>
            </w:r>
          </w:p>
          <w:tbl>
            <w:tblPr>
              <w:tblStyle w:val="7"/>
              <w:tblW w:w="897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79"/>
              <w:gridCol w:w="1363"/>
              <w:gridCol w:w="1817"/>
              <w:gridCol w:w="1920"/>
              <w:gridCol w:w="189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979" w:type="dxa"/>
                  <w:vAlign w:val="top"/>
                </w:tcPr>
                <w:p>
                  <w:pPr>
                    <w:spacing w:after="0" w:line="240" w:lineRule="auto"/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auto"/>
                    </w:rPr>
                    <w:t>设备故障引起停产</w:t>
                  </w:r>
                  <w:r>
                    <w:rPr>
                      <w:rFonts w:hint="eastAsia"/>
                      <w:color w:val="auto"/>
                      <w:lang w:val="en-US" w:eastAsia="zh-CN"/>
                    </w:rPr>
                    <w:t>描述</w:t>
                  </w:r>
                </w:p>
              </w:tc>
              <w:tc>
                <w:tcPr>
                  <w:tcW w:w="1363" w:type="dxa"/>
                  <w:vAlign w:val="top"/>
                </w:tcPr>
                <w:p>
                  <w:pPr>
                    <w:spacing w:after="0" w:line="240" w:lineRule="auto"/>
                    <w:rPr>
                      <w:rFonts w:ascii="Times New Roman" w:hAnsi="Times New Roman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auto"/>
                    </w:rPr>
                    <w:t>发生日期</w:t>
                  </w:r>
                </w:p>
              </w:tc>
              <w:tc>
                <w:tcPr>
                  <w:tcW w:w="1817" w:type="dxa"/>
                  <w:vAlign w:val="top"/>
                </w:tcPr>
                <w:p>
                  <w:pPr>
                    <w:spacing w:after="0" w:line="240" w:lineRule="auto"/>
                    <w:rPr>
                      <w:rFonts w:ascii="Times New Roman" w:hAnsi="Times New Roman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Calibri" w:hAnsi="Calibri"/>
                      <w:color w:val="auto"/>
                    </w:rPr>
                    <w:t>停机时间</w:t>
                  </w:r>
                  <w:r>
                    <w:rPr>
                      <w:rFonts w:hint="eastAsia" w:ascii="Calibri" w:hAnsi="Calibri"/>
                      <w:color w:val="auto"/>
                      <w:lang w:eastAsia="zh-CN"/>
                    </w:rPr>
                    <w:t>（</w:t>
                  </w:r>
                  <w:r>
                    <w:rPr>
                      <w:rFonts w:hint="eastAsia" w:ascii="Calibri" w:hAnsi="Calibri"/>
                      <w:color w:val="auto"/>
                      <w:lang w:val="en-US" w:eastAsia="zh-CN"/>
                    </w:rPr>
                    <w:t>小时</w:t>
                  </w:r>
                  <w:r>
                    <w:rPr>
                      <w:rFonts w:hint="eastAsia" w:ascii="Calibri" w:hAnsi="Calibri"/>
                      <w:color w:val="auto"/>
                      <w:lang w:eastAsia="zh-CN"/>
                    </w:rPr>
                    <w:t>）</w:t>
                  </w:r>
                </w:p>
              </w:tc>
              <w:tc>
                <w:tcPr>
                  <w:tcW w:w="1920" w:type="dxa"/>
                  <w:vAlign w:val="top"/>
                </w:tcPr>
                <w:p>
                  <w:pPr>
                    <w:spacing w:after="0" w:line="240" w:lineRule="auto"/>
                    <w:rPr>
                      <w:rFonts w:hint="default" w:ascii="Calibri" w:hAnsi="Calibri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Calibri" w:hAnsi="Calibri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  <w:t>是否影响产品质量</w:t>
                  </w:r>
                </w:p>
              </w:tc>
              <w:tc>
                <w:tcPr>
                  <w:tcW w:w="1898" w:type="dxa"/>
                  <w:vAlign w:val="top"/>
                </w:tcPr>
                <w:p>
                  <w:pPr>
                    <w:spacing w:after="0" w:line="240" w:lineRule="auto"/>
                    <w:rPr>
                      <w:rFonts w:hint="default" w:ascii="Calibri" w:hAnsi="Calibri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Calibri" w:hAnsi="Calibri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  <w:t>是否影响交付进度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7" w:hRule="atLeast"/>
              </w:trPr>
              <w:tc>
                <w:tcPr>
                  <w:tcW w:w="1979" w:type="dxa"/>
                </w:tcPr>
                <w:p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1363" w:type="dxa"/>
                </w:tcPr>
                <w:p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1817" w:type="dxa"/>
                </w:tcPr>
                <w:p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1920" w:type="dxa"/>
                </w:tcPr>
                <w:p>
                  <w:pPr>
                    <w:spacing w:after="0" w:line="240" w:lineRule="auto"/>
                    <w:rPr>
                      <w:rFonts w:hint="eastAsia" w:ascii="Calibri" w:hAnsi="Calibri" w:eastAsia="宋体"/>
                      <w:color w:val="auto"/>
                      <w:lang w:eastAsia="zh-CN"/>
                    </w:rPr>
                  </w:pPr>
                </w:p>
              </w:tc>
              <w:tc>
                <w:tcPr>
                  <w:tcW w:w="1898" w:type="dxa"/>
                </w:tcPr>
                <w:p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7" w:hRule="atLeast"/>
              </w:trPr>
              <w:tc>
                <w:tcPr>
                  <w:tcW w:w="1979" w:type="dxa"/>
                </w:tcPr>
                <w:p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1363" w:type="dxa"/>
                </w:tcPr>
                <w:p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1817" w:type="dxa"/>
                </w:tcPr>
                <w:p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1920" w:type="dxa"/>
                </w:tcPr>
                <w:p>
                  <w:pPr>
                    <w:spacing w:after="0" w:line="240" w:lineRule="auto"/>
                    <w:rPr>
                      <w:rFonts w:hint="eastAsia" w:ascii="Calibri" w:hAnsi="Calibri" w:eastAsia="宋体"/>
                      <w:color w:val="auto"/>
                      <w:lang w:eastAsia="zh-CN"/>
                    </w:rPr>
                  </w:pPr>
                </w:p>
              </w:tc>
              <w:tc>
                <w:tcPr>
                  <w:tcW w:w="1898" w:type="dxa"/>
                </w:tcPr>
                <w:p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</w:tr>
          </w:tbl>
          <w:p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特种设备控制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u w:val="none"/>
                <w:vertAlign w:val="baseline"/>
                <w:lang w:val="en-US" w:eastAsia="zh-CN"/>
              </w:rPr>
              <w:t>特种设备种类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>：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u w:val="none"/>
                <w:vertAlign w:val="baseline"/>
                <w:lang w:val="en-US" w:eastAsia="zh-CN"/>
              </w:rPr>
              <w:t xml:space="preserve">叉车 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>行</w:t>
            </w:r>
            <w:r>
              <w:rPr>
                <w:rFonts w:hint="eastAsia"/>
                <w:color w:val="auto"/>
                <w:u w:val="none"/>
                <w:vertAlign w:val="baseline"/>
                <w:lang w:val="en-US" w:eastAsia="zh-CN"/>
              </w:rPr>
              <w:t xml:space="preserve">车 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 xml:space="preserve">锅炉 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 xml:space="preserve">电梯  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 xml:space="preserve">压力容器  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 xml:space="preserve">压力管道  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sym w:font="Wingdings" w:char="00FE"/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 xml:space="preserve">不适用  </w:t>
            </w:r>
          </w:p>
          <w:p>
            <w:p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585" w:type="dxa"/>
            <w:vMerge w:val="continue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60" w:type="dxa"/>
            <w:vMerge w:val="restart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过程运行环境</w:t>
            </w:r>
          </w:p>
          <w:p/>
        </w:tc>
        <w:tc>
          <w:tcPr>
            <w:tcW w:w="960" w:type="dxa"/>
            <w:vMerge w:val="restart"/>
          </w:tcPr>
          <w:p>
            <w:r>
              <w:rPr>
                <w:rFonts w:hint="eastAsia"/>
                <w:lang w:val="en-US" w:eastAsia="zh-CN"/>
              </w:rPr>
              <w:t>Q</w:t>
            </w:r>
            <w:r>
              <w:rPr>
                <w:rFonts w:hint="eastAsia"/>
              </w:rPr>
              <w:t xml:space="preserve">7.1.4 </w:t>
            </w:r>
          </w:p>
        </w:tc>
        <w:tc>
          <w:tcPr>
            <w:tcW w:w="7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9259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如：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手册第7.1.4条款</w:t>
            </w:r>
          </w:p>
        </w:tc>
        <w:tc>
          <w:tcPr>
            <w:tcW w:w="1585" w:type="dxa"/>
            <w:vMerge w:val="restart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2160" w:type="dxa"/>
            <w:vMerge w:val="continue"/>
          </w:tcPr>
          <w:p/>
        </w:tc>
        <w:tc>
          <w:tcPr>
            <w:tcW w:w="960" w:type="dxa"/>
            <w:vMerge w:val="continue"/>
          </w:tcPr>
          <w:p/>
        </w:tc>
        <w:tc>
          <w:tcPr>
            <w:tcW w:w="745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运行证据</w:t>
            </w:r>
          </w:p>
        </w:tc>
        <w:tc>
          <w:tcPr>
            <w:tcW w:w="9259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组织确定、提供并维护所需的环境，以运行过程，并获得合格产品和服务。 </w:t>
            </w:r>
          </w:p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33"/>
              <w:gridCol w:w="3840"/>
              <w:gridCol w:w="307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3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过程运行环境因素</w:t>
                  </w:r>
                </w:p>
              </w:tc>
              <w:tc>
                <w:tcPr>
                  <w:tcW w:w="3840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3070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控制方法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3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  <w:r>
                    <w:rPr>
                      <w:rFonts w:hint="eastAsia"/>
                    </w:rPr>
                    <w:t>社会因素</w:t>
                  </w:r>
                </w:p>
              </w:tc>
              <w:tc>
                <w:tcPr>
                  <w:tcW w:w="3840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非歧视</w:t>
                  </w:r>
                  <w:r>
                    <w:rPr>
                      <w:rFonts w:hint="eastAsia"/>
                      <w:lang w:val="en-US" w:eastAsia="zh-CN"/>
                    </w:rPr>
                    <w:t xml:space="preserve">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安定</w:t>
                  </w:r>
                  <w:r>
                    <w:rPr>
                      <w:rFonts w:hint="eastAsia"/>
                      <w:lang w:val="en-US" w:eastAsia="zh-CN"/>
                    </w:rPr>
                    <w:t xml:space="preserve">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非对抗</w:t>
                  </w:r>
                </w:p>
              </w:tc>
              <w:tc>
                <w:tcPr>
                  <w:tcW w:w="3070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不定期组织团建活动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3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  <w:r>
                    <w:rPr>
                      <w:rFonts w:hint="eastAsia"/>
                    </w:rPr>
                    <w:t>心理因素</w:t>
                  </w:r>
                </w:p>
              </w:tc>
              <w:tc>
                <w:tcPr>
                  <w:tcW w:w="3840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减压</w:t>
                  </w:r>
                  <w:r>
                    <w:rPr>
                      <w:rFonts w:hint="eastAsia"/>
                      <w:lang w:val="en-US" w:eastAsia="zh-CN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预防过度疲劳</w:t>
                  </w:r>
                  <w:r>
                    <w:rPr>
                      <w:rFonts w:hint="eastAsia"/>
                      <w:lang w:val="en-US" w:eastAsia="zh-CN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稳定情绪</w:t>
                  </w:r>
                </w:p>
              </w:tc>
              <w:tc>
                <w:tcPr>
                  <w:tcW w:w="3070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定期休息，发放员工福利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3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  <w:r>
                    <w:rPr>
                      <w:rFonts w:hint="eastAsia"/>
                    </w:rPr>
                    <w:t>物理因素</w:t>
                  </w:r>
                </w:p>
              </w:tc>
              <w:tc>
                <w:tcPr>
                  <w:tcW w:w="3840" w:type="dxa"/>
                </w:tcPr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温度</w:t>
                  </w:r>
                  <w:r>
                    <w:rPr>
                      <w:rFonts w:hint="eastAsia"/>
                      <w:lang w:val="en-US" w:eastAsia="zh-CN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湿度</w:t>
                  </w:r>
                  <w:r>
                    <w:rPr>
                      <w:rFonts w:hint="eastAsia"/>
                      <w:lang w:val="en-US" w:eastAsia="zh-CN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照明</w:t>
                  </w:r>
                  <w:r>
                    <w:rPr>
                      <w:rFonts w:hint="eastAsia"/>
                      <w:lang w:val="en-US" w:eastAsia="zh-CN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空气流通</w:t>
                  </w:r>
                  <w:r>
                    <w:rPr>
                      <w:rFonts w:hint="eastAsia"/>
                      <w:lang w:val="en-US" w:eastAsia="zh-CN"/>
                    </w:rPr>
                    <w:t xml:space="preserve">  </w:t>
                  </w:r>
                </w:p>
                <w:p>
                  <w:pPr>
                    <w:rPr>
                      <w:rFonts w:hint="eastAsia"/>
                      <w:vertAlign w:val="baseline"/>
                    </w:rPr>
                  </w:pP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卫生</w:t>
                  </w:r>
                  <w:r>
                    <w:rPr>
                      <w:rFonts w:hint="eastAsia"/>
                      <w:lang w:val="en-US" w:eastAsia="zh-CN"/>
                    </w:rPr>
                    <w:t xml:space="preserve">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噪声等</w:t>
                  </w:r>
                </w:p>
              </w:tc>
              <w:tc>
                <w:tcPr>
                  <w:tcW w:w="3070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提供舒适的办公场所</w:t>
                  </w:r>
                </w:p>
              </w:tc>
            </w:tr>
          </w:tbl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/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60" w:type="dxa"/>
            <w:vMerge w:val="restart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监视和测量资源</w:t>
            </w:r>
          </w:p>
        </w:tc>
        <w:tc>
          <w:tcPr>
            <w:tcW w:w="960" w:type="dxa"/>
            <w:vMerge w:val="restart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</w:t>
            </w:r>
            <w:r>
              <w:rPr>
                <w:rFonts w:hint="eastAsia"/>
              </w:rPr>
              <w:t>7.1.5</w:t>
            </w:r>
          </w:p>
        </w:tc>
        <w:tc>
          <w:tcPr>
            <w:tcW w:w="745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9259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如：</w:t>
            </w:r>
            <w:r>
              <w:rPr>
                <w:rFonts w:hint="eastAsia" w:ascii="宋体" w:hAnsi="宋体" w:cs="Arial"/>
                <w:szCs w:val="21"/>
              </w:rPr>
              <w:t>《绩效的监测和测量控制程序》</w:t>
            </w:r>
            <w:r>
              <w:rPr>
                <w:rFonts w:hint="eastAsia"/>
                <w:lang w:val="en-US" w:eastAsia="zh-CN"/>
              </w:rPr>
              <w:t>、手册第7.1.5条款</w:t>
            </w:r>
          </w:p>
        </w:tc>
        <w:tc>
          <w:tcPr>
            <w:tcW w:w="1585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60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60" w:type="dxa"/>
            <w:vMerge w:val="continue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745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运行证据</w:t>
            </w:r>
          </w:p>
        </w:tc>
        <w:tc>
          <w:tcPr>
            <w:tcW w:w="9259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了解监视和测量资源种类：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计量器具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监视设备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服务工作检查表 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查看</w:t>
            </w:r>
            <w:r>
              <w:rPr>
                <w:rFonts w:hint="eastAsia"/>
                <w:u w:val="single"/>
                <w:lang w:val="en-US" w:eastAsia="zh-CN"/>
              </w:rPr>
              <w:t>《监视和测量器具台账》</w:t>
            </w:r>
            <w:r>
              <w:rPr>
                <w:rFonts w:hint="eastAsia"/>
                <w:lang w:val="en-US" w:eastAsia="zh-CN"/>
              </w:rPr>
              <w:t>，抽查外部检定或校准情况</w:t>
            </w:r>
          </w:p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33"/>
              <w:gridCol w:w="2248"/>
              <w:gridCol w:w="1739"/>
              <w:gridCol w:w="292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3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计量器具名称</w:t>
                  </w:r>
                </w:p>
              </w:tc>
              <w:tc>
                <w:tcPr>
                  <w:tcW w:w="2248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检定或校准证书编号</w:t>
                  </w:r>
                </w:p>
              </w:tc>
              <w:tc>
                <w:tcPr>
                  <w:tcW w:w="1739" w:type="dxa"/>
                </w:tcPr>
                <w:p>
                  <w:pPr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有限期限至</w:t>
                  </w:r>
                </w:p>
              </w:tc>
              <w:tc>
                <w:tcPr>
                  <w:tcW w:w="2923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使用场所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3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钢卷尺</w:t>
                  </w:r>
                </w:p>
              </w:tc>
              <w:tc>
                <w:tcPr>
                  <w:tcW w:w="2248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2"/>
                      <w:vertAlign w:val="baseline"/>
                      <w:lang w:val="en-US" w:eastAsia="zh-CN"/>
                    </w:rPr>
                    <w:t>812199121</w:t>
                  </w:r>
                </w:p>
              </w:tc>
              <w:tc>
                <w:tcPr>
                  <w:tcW w:w="1739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2021.9.2</w:t>
                  </w:r>
                </w:p>
              </w:tc>
              <w:tc>
                <w:tcPr>
                  <w:tcW w:w="2923" w:type="dxa"/>
                </w:tcPr>
                <w:p>
                  <w:pPr>
                    <w:rPr>
                      <w:rFonts w:hint="eastAsia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  <w:lang w:val="en-US" w:eastAsia="zh-CN"/>
                    </w:rPr>
                    <w:t xml:space="preserve">车间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技术部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3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强力机</w:t>
                  </w:r>
                </w:p>
              </w:tc>
              <w:tc>
                <w:tcPr>
                  <w:tcW w:w="2248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812199968 </w:t>
                  </w:r>
                </w:p>
              </w:tc>
              <w:tc>
                <w:tcPr>
                  <w:tcW w:w="1739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2021.9.2</w:t>
                  </w:r>
                </w:p>
              </w:tc>
              <w:tc>
                <w:tcPr>
                  <w:tcW w:w="2923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  <w:lang w:val="en-US" w:eastAsia="zh-CN"/>
                    </w:rPr>
                    <w:t xml:space="preserve">车间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技术部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3" w:type="dxa"/>
                </w:tcPr>
                <w:p>
                  <w:pPr>
                    <w:rPr>
                      <w:rFonts w:hint="eastAsia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游标卡尺</w:t>
                  </w:r>
                </w:p>
              </w:tc>
              <w:tc>
                <w:tcPr>
                  <w:tcW w:w="2248" w:type="dxa"/>
                </w:tcPr>
                <w:p>
                  <w:pPr>
                    <w:rPr>
                      <w:rFonts w:hint="default"/>
                      <w:vertAlign w:val="baseline"/>
                      <w:lang w:val="en-US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812199120</w:t>
                  </w:r>
                </w:p>
              </w:tc>
              <w:tc>
                <w:tcPr>
                  <w:tcW w:w="1739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2021.9.2</w:t>
                  </w:r>
                </w:p>
              </w:tc>
              <w:tc>
                <w:tcPr>
                  <w:tcW w:w="2923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  <w:lang w:val="en-US" w:eastAsia="zh-CN"/>
                    </w:rPr>
                    <w:t xml:space="preserve">车间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技术部</w:t>
                  </w:r>
                </w:p>
              </w:tc>
            </w:tr>
          </w:tbl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计量器具的失效控制：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未发生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已发生，</w:t>
            </w:r>
          </w:p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33"/>
              <w:gridCol w:w="2248"/>
              <w:gridCol w:w="2626"/>
              <w:gridCol w:w="203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3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失效计量器具名称</w:t>
                  </w:r>
                </w:p>
              </w:tc>
              <w:tc>
                <w:tcPr>
                  <w:tcW w:w="2248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失效情况</w:t>
                  </w:r>
                </w:p>
              </w:tc>
              <w:tc>
                <w:tcPr>
                  <w:tcW w:w="2626" w:type="dxa"/>
                </w:tcPr>
                <w:p>
                  <w:pPr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处理</w:t>
                  </w:r>
                </w:p>
              </w:tc>
              <w:tc>
                <w:tcPr>
                  <w:tcW w:w="2036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数据追溯描述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3" w:type="dxa"/>
                </w:tcPr>
                <w:p>
                  <w:pPr>
                    <w:rPr>
                      <w:rFonts w:hint="eastAsia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无</w:t>
                  </w:r>
                </w:p>
              </w:tc>
              <w:tc>
                <w:tcPr>
                  <w:tcW w:w="2248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</w:p>
              </w:tc>
              <w:tc>
                <w:tcPr>
                  <w:tcW w:w="2626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 xml:space="preserve">报废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 xml:space="preserve">维修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再校准</w:t>
                  </w:r>
                </w:p>
              </w:tc>
              <w:tc>
                <w:tcPr>
                  <w:tcW w:w="2036" w:type="dxa"/>
                </w:tcPr>
                <w:p>
                  <w:pPr>
                    <w:rPr>
                      <w:rFonts w:hint="eastAsia" w:eastAsia="宋体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3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</w:p>
              </w:tc>
              <w:tc>
                <w:tcPr>
                  <w:tcW w:w="2248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</w:p>
              </w:tc>
              <w:tc>
                <w:tcPr>
                  <w:tcW w:w="2626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 xml:space="preserve">报废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 xml:space="preserve">维修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再校准</w:t>
                  </w:r>
                </w:p>
              </w:tc>
              <w:tc>
                <w:tcPr>
                  <w:tcW w:w="2036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3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</w:p>
              </w:tc>
              <w:tc>
                <w:tcPr>
                  <w:tcW w:w="2248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</w:p>
              </w:tc>
              <w:tc>
                <w:tcPr>
                  <w:tcW w:w="2626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 xml:space="preserve">报废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 xml:space="preserve">维修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再校准</w:t>
                  </w:r>
                </w:p>
              </w:tc>
              <w:tc>
                <w:tcPr>
                  <w:tcW w:w="2036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</w:p>
              </w:tc>
            </w:tr>
          </w:tbl>
          <w:p>
            <w:pPr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585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60" w:type="dxa"/>
            <w:vMerge w:val="restart"/>
          </w:tcPr>
          <w:p>
            <w:r>
              <w:rPr>
                <w:rFonts w:hint="eastAsia"/>
              </w:rPr>
              <w:t xml:space="preserve"> 组织的知识</w:t>
            </w:r>
          </w:p>
        </w:tc>
        <w:tc>
          <w:tcPr>
            <w:tcW w:w="960" w:type="dxa"/>
            <w:vMerge w:val="restart"/>
          </w:tcPr>
          <w:p>
            <w:r>
              <w:rPr>
                <w:rFonts w:hint="eastAsia"/>
                <w:lang w:val="en-US" w:eastAsia="zh-CN"/>
              </w:rPr>
              <w:t>Q</w:t>
            </w:r>
            <w:r>
              <w:rPr>
                <w:rFonts w:hint="eastAsia"/>
              </w:rPr>
              <w:t xml:space="preserve">7.1.6 </w:t>
            </w:r>
          </w:p>
        </w:tc>
        <w:tc>
          <w:tcPr>
            <w:tcW w:w="7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9259" w:type="dxa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如：手册第7.1.6条款</w:t>
            </w:r>
          </w:p>
        </w:tc>
        <w:tc>
          <w:tcPr>
            <w:tcW w:w="1585" w:type="dxa"/>
            <w:vMerge w:val="restart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2160" w:type="dxa"/>
            <w:vMerge w:val="continue"/>
          </w:tcPr>
          <w:p/>
        </w:tc>
        <w:tc>
          <w:tcPr>
            <w:tcW w:w="960" w:type="dxa"/>
            <w:vMerge w:val="continue"/>
          </w:tcPr>
          <w:p/>
        </w:tc>
        <w:tc>
          <w:tcPr>
            <w:tcW w:w="745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运行证据</w:t>
            </w:r>
          </w:p>
        </w:tc>
        <w:tc>
          <w:tcPr>
            <w:tcW w:w="9259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组织应确定所需的知识</w:t>
            </w:r>
            <w:r>
              <w:rPr>
                <w:rFonts w:hint="eastAsia"/>
                <w:lang w:val="en-US" w:eastAsia="zh-CN"/>
              </w:rPr>
              <w:t>控制</w:t>
            </w:r>
          </w:p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36"/>
              <w:gridCol w:w="2480"/>
              <w:gridCol w:w="1809"/>
              <w:gridCol w:w="1809"/>
              <w:gridCol w:w="180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36" w:type="dxa"/>
                </w:tcPr>
                <w:p/>
              </w:tc>
              <w:tc>
                <w:tcPr>
                  <w:tcW w:w="2480" w:type="dxa"/>
                </w:tcPr>
                <w:p>
                  <w:r>
                    <w:rPr>
                      <w:rFonts w:hint="eastAsia"/>
                    </w:rPr>
                    <w:t>具体内容</w:t>
                  </w:r>
                </w:p>
              </w:tc>
              <w:tc>
                <w:tcPr>
                  <w:tcW w:w="1809" w:type="dxa"/>
                </w:tcPr>
                <w:p>
                  <w:r>
                    <w:rPr>
                      <w:rFonts w:hint="eastAsia"/>
                    </w:rPr>
                    <w:t>收集部门</w:t>
                  </w:r>
                </w:p>
              </w:tc>
              <w:tc>
                <w:tcPr>
                  <w:tcW w:w="1809" w:type="dxa"/>
                </w:tcPr>
                <w:p>
                  <w:r>
                    <w:rPr>
                      <w:rFonts w:hint="eastAsia"/>
                    </w:rPr>
                    <w:t>共享方法</w:t>
                  </w:r>
                </w:p>
              </w:tc>
              <w:tc>
                <w:tcPr>
                  <w:tcW w:w="1809" w:type="dxa"/>
                </w:tcPr>
                <w:p>
                  <w:r>
                    <w:rPr>
                      <w:rFonts w:hint="eastAsia"/>
                    </w:rPr>
                    <w:t>更新频次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36" w:type="dxa"/>
                </w:tcPr>
                <w:p>
                  <w:r>
                    <w:rPr>
                      <w:rFonts w:hint="eastAsia"/>
                    </w:rPr>
                    <w:t>内部知识</w:t>
                  </w:r>
                </w:p>
              </w:tc>
              <w:tc>
                <w:tcPr>
                  <w:tcW w:w="2480" w:type="dxa"/>
                </w:tcPr>
                <w:p>
                  <w:r>
                    <w:rPr>
                      <w:rFonts w:hint="eastAsia"/>
                    </w:rPr>
                    <w:t>知识产权；从经验获得的知识；从失败和成功项目吸取的经验和教训；获取和分享未成文件的知识和经验；以及过程、产品和服务的改进结果</w:t>
                  </w:r>
                </w:p>
              </w:tc>
              <w:tc>
                <w:tcPr>
                  <w:tcW w:w="1809" w:type="dxa"/>
                </w:tcPr>
                <w:p>
                  <w:pPr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行政部</w:t>
                  </w:r>
                </w:p>
                <w:p>
                  <w:pPr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技术部</w:t>
                  </w:r>
                </w:p>
              </w:tc>
              <w:tc>
                <w:tcPr>
                  <w:tcW w:w="1809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交流会议</w:t>
                  </w:r>
                </w:p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工作总结</w:t>
                  </w:r>
                </w:p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辅导</w:t>
                  </w:r>
                </w:p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培训</w:t>
                  </w:r>
                </w:p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微信群</w:t>
                  </w:r>
                </w:p>
              </w:tc>
              <w:tc>
                <w:tcPr>
                  <w:tcW w:w="1809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不定期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每年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每季度</w:t>
                  </w:r>
                </w:p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每月</w:t>
                  </w:r>
                </w:p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每周例会</w:t>
                  </w:r>
                </w:p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每天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36" w:type="dxa"/>
                </w:tcPr>
                <w:p>
                  <w:r>
                    <w:rPr>
                      <w:rFonts w:hint="eastAsia"/>
                    </w:rPr>
                    <w:t>外部知识</w:t>
                  </w:r>
                </w:p>
              </w:tc>
              <w:tc>
                <w:tcPr>
                  <w:tcW w:w="2480" w:type="dxa"/>
                </w:tcPr>
                <w:p>
                  <w:r>
                    <w:rPr>
                      <w:rFonts w:hint="eastAsia"/>
                    </w:rPr>
                    <w:t>标准、学术交流、专业会议、从顾客或外部供方收集的知识</w:t>
                  </w:r>
                </w:p>
              </w:tc>
              <w:tc>
                <w:tcPr>
                  <w:tcW w:w="1809" w:type="dxa"/>
                </w:tcPr>
                <w:p>
                  <w:pPr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行政部</w:t>
                  </w:r>
                </w:p>
                <w:p>
                  <w:pPr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技术部</w:t>
                  </w:r>
                </w:p>
              </w:tc>
              <w:tc>
                <w:tcPr>
                  <w:tcW w:w="1809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交流会议</w:t>
                  </w:r>
                </w:p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工作总结</w:t>
                  </w:r>
                </w:p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辅导</w:t>
                  </w:r>
                </w:p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培训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</w:p>
              </w:tc>
              <w:tc>
                <w:tcPr>
                  <w:tcW w:w="1809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不定期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每年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每季度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每月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每天</w:t>
                  </w:r>
                </w:p>
              </w:tc>
            </w:tr>
          </w:tbl>
          <w:p/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60" w:type="dxa"/>
            <w:vMerge w:val="restart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运行</w:t>
            </w:r>
            <w:r>
              <w:rPr>
                <w:rFonts w:hint="eastAsia"/>
              </w:rPr>
              <w:t>控制</w:t>
            </w:r>
          </w:p>
          <w:p>
            <w:pPr>
              <w:rPr>
                <w:rFonts w:hint="eastAsia"/>
              </w:rPr>
            </w:pPr>
          </w:p>
        </w:tc>
        <w:tc>
          <w:tcPr>
            <w:tcW w:w="960" w:type="dxa"/>
            <w:vMerge w:val="restart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EO</w:t>
            </w:r>
            <w:r>
              <w:rPr>
                <w:rFonts w:hint="eastAsia"/>
              </w:rPr>
              <w:t xml:space="preserve">8.1  </w:t>
            </w:r>
          </w:p>
        </w:tc>
        <w:tc>
          <w:tcPr>
            <w:tcW w:w="745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9259" w:type="dxa"/>
            <w:vAlign w:val="top"/>
          </w:tcPr>
          <w:p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如：《工艺流程图》、《图纸》、《作业指导书》、《操作规程》</w:t>
            </w:r>
          </w:p>
        </w:tc>
        <w:tc>
          <w:tcPr>
            <w:tcW w:w="1585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60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60" w:type="dxa"/>
            <w:vMerge w:val="continue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745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运行证据</w:t>
            </w:r>
          </w:p>
        </w:tc>
        <w:tc>
          <w:tcPr>
            <w:tcW w:w="9259" w:type="dxa"/>
            <w:vAlign w:val="top"/>
          </w:tcPr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组织应在</w:t>
            </w:r>
            <w:r>
              <w:rPr>
                <w:rFonts w:hint="eastAsia"/>
                <w:highlight w:val="none"/>
                <w:lang w:val="en-US" w:eastAsia="zh-CN"/>
              </w:rPr>
              <w:t>生产过程中</w:t>
            </w:r>
            <w:r>
              <w:rPr>
                <w:rFonts w:hint="eastAsia"/>
                <w:highlight w:val="none"/>
              </w:rPr>
              <w:t>进行</w:t>
            </w:r>
            <w:r>
              <w:rPr>
                <w:rFonts w:hint="eastAsia"/>
                <w:highlight w:val="none"/>
                <w:lang w:val="en-US" w:eastAsia="zh-CN"/>
              </w:rPr>
              <w:t>环境因素的控制</w:t>
            </w:r>
            <w:r>
              <w:rPr>
                <w:rFonts w:hint="eastAsia"/>
                <w:highlight w:val="none"/>
              </w:rPr>
              <w:t>。</w:t>
            </w:r>
          </w:p>
          <w:p>
            <w:pPr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产品/服务：</w:t>
            </w:r>
          </w:p>
          <w:p>
            <w:pPr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查看</w:t>
            </w:r>
            <w:r>
              <w:rPr>
                <w:rFonts w:hint="eastAsia"/>
                <w:highlight w:val="none"/>
                <w:lang w:val="en-US" w:eastAsia="zh-CN"/>
              </w:rPr>
              <w:sym w:font="Wingdings" w:char="00FE"/>
            </w:r>
            <w:r>
              <w:rPr>
                <w:rFonts w:hint="eastAsia"/>
                <w:highlight w:val="none"/>
                <w:lang w:val="en-US" w:eastAsia="zh-CN"/>
              </w:rPr>
              <w:t xml:space="preserve">《工艺流程图》 </w:t>
            </w:r>
            <w:r>
              <w:rPr>
                <w:rFonts w:hint="eastAsia"/>
                <w:highlight w:val="none"/>
                <w:lang w:val="en-US" w:eastAsia="zh-CN"/>
              </w:rPr>
              <w:sym w:font="Wingdings" w:char="00FE"/>
            </w:r>
            <w:r>
              <w:rPr>
                <w:rFonts w:hint="eastAsia"/>
                <w:highlight w:val="none"/>
                <w:lang w:val="en-US" w:eastAsia="zh-CN"/>
              </w:rPr>
              <w:t>《操作规程》：（详见附件）</w:t>
            </w:r>
          </w:p>
          <w:p>
            <w:pPr>
              <w:numPr>
                <w:ilvl w:val="0"/>
                <w:numId w:val="1"/>
              </w:numPr>
              <w:bidi w:val="0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土工布工艺流程：</w:t>
            </w:r>
          </w:p>
          <w:p>
            <w:pPr>
              <w:bidi w:val="0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聚丙烯颗粒验收--加热熔融--拉丝---聚丙烯丝--织造--质检--成品</w:t>
            </w:r>
          </w:p>
          <w:p>
            <w:pPr>
              <w:rPr>
                <w:rFonts w:hint="eastAsia"/>
                <w:b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eastAsia="宋体"/>
                <w:szCs w:val="22"/>
                <w:lang w:val="en-US" w:eastAsia="zh-CN"/>
              </w:rPr>
              <w:t>销售流程图</w:t>
            </w:r>
          </w:p>
          <w:p>
            <w:pPr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签订合同</w:t>
            </w:r>
            <w:r>
              <w:rPr>
                <w:rFonts w:hint="eastAsia" w:ascii="宋体" w:hAnsi="宋体"/>
                <w:bCs/>
                <w:lang w:val="en-US" w:eastAsia="zh-CN"/>
              </w:rPr>
              <w:t>--原材料</w:t>
            </w:r>
            <w:r>
              <w:rPr>
                <w:rFonts w:ascii="宋体" w:hAnsi="宋体"/>
                <w:bCs/>
              </w:rPr>
              <w:t>采购</w:t>
            </w:r>
            <w:r>
              <w:rPr>
                <w:rFonts w:hint="eastAsia" w:ascii="宋体" w:hAnsi="宋体"/>
                <w:bCs/>
                <w:lang w:val="en-US" w:eastAsia="zh-CN"/>
              </w:rPr>
              <w:t>--生产--检验合格--运输--客户</w:t>
            </w:r>
            <w:r>
              <w:rPr>
                <w:rFonts w:ascii="宋体" w:hAnsi="宋体"/>
                <w:bCs/>
              </w:rPr>
              <w:t>验收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default"/>
                <w:u w:val="singl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询问生产废水是否含有一类污染物，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无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vertAlign w:val="baseline"/>
                <w:lang w:val="en-US" w:eastAsia="zh-CN"/>
              </w:rPr>
              <w:t>有，说明：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 </w:t>
            </w:r>
          </w:p>
          <w:p>
            <w:pPr>
              <w:rPr>
                <w:rFonts w:hint="default"/>
                <w:u w:val="singl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车间用水处理方式：</w:t>
            </w:r>
            <w:r>
              <w:rPr>
                <w:rFonts w:hint="eastAsia"/>
                <w:color w:val="000000"/>
                <w:szCs w:val="21"/>
                <w:lang w:eastAsia="zh-CN"/>
              </w:rPr>
              <w:sym w:font="Wingdings 2" w:char="0052"/>
            </w:r>
            <w:r>
              <w:rPr>
                <w:rFonts w:hint="eastAsia"/>
                <w:vertAlign w:val="baseline"/>
                <w:lang w:val="en-US" w:eastAsia="zh-CN"/>
              </w:rPr>
              <w:t xml:space="preserve">循环使用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排入公司内部污水处理站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排入市政管网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车间排口处理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查看车间污水处理记录（适用时）（不适用）</w:t>
            </w:r>
          </w:p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7"/>
              <w:gridCol w:w="1620"/>
              <w:gridCol w:w="1364"/>
              <w:gridCol w:w="1680"/>
              <w:gridCol w:w="1566"/>
              <w:gridCol w:w="20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日期</w:t>
                  </w:r>
                </w:p>
              </w:tc>
              <w:tc>
                <w:tcPr>
                  <w:tcW w:w="1620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处理物质</w:t>
                  </w:r>
                </w:p>
              </w:tc>
              <w:tc>
                <w:tcPr>
                  <w:tcW w:w="1364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处理方法</w:t>
                  </w:r>
                </w:p>
              </w:tc>
              <w:tc>
                <w:tcPr>
                  <w:tcW w:w="1680" w:type="dxa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b/>
                      <w:bCs/>
                      <w:kern w:val="2"/>
                      <w:sz w:val="21"/>
                      <w:vertAlign w:val="baseline"/>
                      <w:lang w:val="en-US" w:eastAsia="zh-CN" w:bidi="ar-SA"/>
                    </w:rPr>
                    <w:t>关键参数</w:t>
                  </w:r>
                  <w:r>
                    <w:rPr>
                      <w:rFonts w:hint="eastAsia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  <w:t>要求</w:t>
                  </w:r>
                </w:p>
              </w:tc>
              <w:tc>
                <w:tcPr>
                  <w:tcW w:w="1566" w:type="dxa"/>
                </w:tcPr>
                <w:p>
                  <w:pPr>
                    <w:rPr>
                      <w:rFonts w:hint="default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  <w:t>实测结果</w:t>
                  </w:r>
                </w:p>
              </w:tc>
              <w:tc>
                <w:tcPr>
                  <w:tcW w:w="2046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验证结论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620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364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680" w:type="dxa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566" w:type="dxa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2046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620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364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680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566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2046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不合格</w:t>
                  </w:r>
                </w:p>
              </w:tc>
            </w:tr>
          </w:tbl>
          <w:p>
            <w:pPr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询问生产车间是否有废气排放，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无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vertAlign w:val="baseline"/>
                <w:lang w:val="en-US" w:eastAsia="zh-CN"/>
              </w:rPr>
              <w:t>有</w:t>
            </w:r>
          </w:p>
          <w:p>
            <w:pPr>
              <w:rPr>
                <w:rFonts w:hint="default"/>
                <w:u w:val="singl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说明：</w:t>
            </w:r>
            <w:r>
              <w:rPr>
                <w:rFonts w:hint="eastAsia"/>
                <w:color w:val="000000"/>
                <w:szCs w:val="21"/>
                <w:u w:val="none"/>
                <w:lang w:eastAsia="zh-CN"/>
              </w:rPr>
              <w:sym w:font="Wingdings 2" w:char="0052"/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t xml:space="preserve">粉尘 </w:t>
            </w:r>
            <w:r>
              <w:rPr>
                <w:rFonts w:hint="eastAsia"/>
                <w:color w:val="000000"/>
                <w:szCs w:val="21"/>
                <w:u w:val="none"/>
                <w:lang w:eastAsia="zh-CN"/>
              </w:rPr>
              <w:t>□</w:t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t>酸性气体，</w:t>
            </w:r>
            <w:r>
              <w:rPr>
                <w:rFonts w:hint="eastAsia"/>
                <w:color w:val="000000"/>
                <w:szCs w:val="21"/>
                <w:u w:val="none"/>
                <w:lang w:eastAsia="zh-CN"/>
              </w:rPr>
              <w:t>□</w:t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t xml:space="preserve">碱性气体 </w:t>
            </w:r>
            <w:r>
              <w:rPr>
                <w:rFonts w:hint="eastAsia"/>
                <w:color w:val="000000"/>
                <w:szCs w:val="21"/>
                <w:u w:val="none"/>
                <w:lang w:eastAsia="zh-CN"/>
              </w:rPr>
              <w:t>□</w:t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t xml:space="preserve">VOC      </w:t>
            </w:r>
          </w:p>
          <w:p>
            <w:pPr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查看车间废气处理记录（适用时）</w:t>
            </w:r>
          </w:p>
          <w:p>
            <w:pPr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车间配备集尘器，设备运转正常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询问生产车间是否有较大噪声废气排放，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无 </w:t>
            </w:r>
            <w:r>
              <w:rPr>
                <w:rFonts w:hint="eastAsia"/>
                <w:color w:val="000000"/>
                <w:szCs w:val="21"/>
                <w:lang w:eastAsia="zh-CN"/>
              </w:rPr>
              <w:sym w:font="Wingdings 2" w:char="0052"/>
            </w:r>
            <w:r>
              <w:rPr>
                <w:rFonts w:hint="eastAsia"/>
                <w:vertAlign w:val="baseline"/>
                <w:lang w:val="en-US" w:eastAsia="zh-CN"/>
              </w:rPr>
              <w:t>有</w:t>
            </w:r>
          </w:p>
          <w:p>
            <w:pPr>
              <w:rPr>
                <w:rFonts w:hint="eastAsia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说明：</w:t>
            </w:r>
            <w:r>
              <w:rPr>
                <w:rFonts w:hint="eastAsia"/>
                <w:color w:val="000000"/>
                <w:szCs w:val="21"/>
                <w:u w:val="none"/>
                <w:lang w:eastAsia="zh-CN"/>
              </w:rPr>
              <w:sym w:font="Wingdings 2" w:char="0052"/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t xml:space="preserve">设备运转 </w:t>
            </w:r>
            <w:r>
              <w:rPr>
                <w:rFonts w:hint="eastAsia"/>
                <w:color w:val="000000"/>
                <w:szCs w:val="21"/>
                <w:u w:val="none"/>
                <w:lang w:eastAsia="zh-CN"/>
              </w:rPr>
              <w:t>□</w:t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t xml:space="preserve">压缩空气 </w:t>
            </w:r>
            <w:r>
              <w:rPr>
                <w:rFonts w:hint="eastAsia"/>
                <w:color w:val="000000"/>
                <w:szCs w:val="21"/>
                <w:u w:val="none"/>
                <w:lang w:eastAsia="zh-CN"/>
              </w:rPr>
              <w:t>□</w:t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t xml:space="preserve">锻造 </w:t>
            </w:r>
            <w:r>
              <w:rPr>
                <w:rFonts w:hint="eastAsia"/>
                <w:color w:val="000000"/>
                <w:szCs w:val="21"/>
                <w:u w:val="none"/>
                <w:lang w:eastAsia="zh-CN"/>
              </w:rPr>
              <w:t>□</w:t>
            </w:r>
            <w:r>
              <w:rPr>
                <w:rFonts w:hint="eastAsia"/>
                <w:color w:val="000000"/>
                <w:szCs w:val="21"/>
                <w:u w:val="none"/>
                <w:lang w:val="en-US" w:eastAsia="zh-CN"/>
              </w:rPr>
              <w:t xml:space="preserve">其他 </w:t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Cs w:val="21"/>
                <w:u w:val="none"/>
                <w:lang w:eastAsia="zh-CN"/>
              </w:rPr>
              <w:t>□</w:t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t xml:space="preserve">  </w:t>
            </w:r>
          </w:p>
          <w:p>
            <w:pPr>
              <w:rPr>
                <w:rFonts w:hint="default"/>
                <w:u w:val="singl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询问减少噪声排放的措施：</w:t>
            </w:r>
            <w:r>
              <w:rPr>
                <w:rFonts w:hint="eastAsia"/>
                <w:color w:val="000000"/>
                <w:szCs w:val="21"/>
                <w:u w:val="none"/>
                <w:lang w:eastAsia="zh-CN"/>
              </w:rPr>
              <w:t>□</w:t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t xml:space="preserve">设备运转 </w:t>
            </w:r>
            <w:r>
              <w:rPr>
                <w:rFonts w:hint="eastAsia"/>
                <w:color w:val="000000"/>
                <w:szCs w:val="21"/>
                <w:u w:val="none"/>
                <w:lang w:eastAsia="zh-CN"/>
              </w:rPr>
              <w:t>□</w:t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t xml:space="preserve">压缩空气 </w:t>
            </w:r>
            <w:r>
              <w:rPr>
                <w:rFonts w:hint="eastAsia"/>
                <w:color w:val="000000"/>
                <w:szCs w:val="21"/>
                <w:u w:val="none"/>
                <w:lang w:eastAsia="zh-CN"/>
              </w:rPr>
              <w:t>□</w:t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t xml:space="preserve">锻造 </w:t>
            </w:r>
            <w:r>
              <w:rPr>
                <w:rFonts w:hint="eastAsia"/>
                <w:color w:val="000000"/>
                <w:szCs w:val="21"/>
                <w:u w:val="none"/>
                <w:lang w:eastAsia="zh-CN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  <w:u w:val="none"/>
                <w:lang w:val="en-US" w:eastAsia="zh-CN"/>
              </w:rPr>
              <w:t>其他佩戴耳塞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询问生产车间是否使用危险化学品，</w:t>
            </w:r>
            <w:r>
              <w:rPr>
                <w:rFonts w:hint="eastAsia"/>
                <w:color w:val="000000"/>
                <w:szCs w:val="21"/>
                <w:lang w:eastAsia="zh-CN"/>
              </w:rPr>
              <w:sym w:font="Wingdings 2" w:char="0052"/>
            </w:r>
            <w:r>
              <w:rPr>
                <w:rFonts w:hint="eastAsia"/>
                <w:vertAlign w:val="baseline"/>
                <w:lang w:val="en-US" w:eastAsia="zh-CN"/>
              </w:rPr>
              <w:t xml:space="preserve">无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vertAlign w:val="baseline"/>
                <w:lang w:val="en-US" w:eastAsia="zh-CN"/>
              </w:rPr>
              <w:t>有</w:t>
            </w:r>
          </w:p>
          <w:p>
            <w:pPr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现场配备消防设与灭火器</w:t>
            </w:r>
          </w:p>
        </w:tc>
        <w:tc>
          <w:tcPr>
            <w:tcW w:w="1585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60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60" w:type="dxa"/>
            <w:vMerge w:val="continue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745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现场观察</w:t>
            </w:r>
          </w:p>
        </w:tc>
        <w:tc>
          <w:tcPr>
            <w:tcW w:w="9259" w:type="dxa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查看设备</w:t>
            </w:r>
            <w:r>
              <w:rPr>
                <w:rFonts w:hint="eastAsia"/>
                <w:lang w:val="en-US" w:eastAsia="zh-CN"/>
              </w:rPr>
              <w:t>的完好情况（有无跑冒滴漏的现象）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是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否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查看</w:t>
            </w:r>
            <w:r>
              <w:rPr>
                <w:rFonts w:hint="eastAsia"/>
                <w:lang w:val="en-US" w:eastAsia="zh-CN"/>
              </w:rPr>
              <w:t xml:space="preserve">生产/服务对危险废弃物的管理情况       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是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否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查看关键岗位</w:t>
            </w:r>
            <w:r>
              <w:rPr>
                <w:rFonts w:hint="eastAsia"/>
                <w:lang w:val="en-US" w:eastAsia="zh-CN"/>
              </w:rPr>
              <w:t>人员</w:t>
            </w:r>
            <w:r>
              <w:rPr>
                <w:rFonts w:hint="eastAsia"/>
                <w:lang w:eastAsia="zh-CN"/>
              </w:rPr>
              <w:t>是否按操作要求进行操作。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是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否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抽样询问</w:t>
            </w:r>
            <w:r>
              <w:rPr>
                <w:rFonts w:hint="eastAsia"/>
                <w:lang w:eastAsia="zh-CN"/>
              </w:rPr>
              <w:t>关键岗位</w:t>
            </w:r>
            <w:r>
              <w:rPr>
                <w:rFonts w:hint="eastAsia"/>
                <w:lang w:val="en-US" w:eastAsia="zh-CN"/>
              </w:rPr>
              <w:t>人员</w:t>
            </w:r>
            <w:r>
              <w:rPr>
                <w:rFonts w:hint="eastAsia"/>
                <w:lang w:eastAsia="zh-CN"/>
              </w:rPr>
              <w:t>是否</w:t>
            </w:r>
            <w:r>
              <w:rPr>
                <w:rFonts w:hint="eastAsia"/>
                <w:lang w:val="en-US" w:eastAsia="zh-CN"/>
              </w:rPr>
              <w:t>熟悉</w:t>
            </w:r>
            <w:r>
              <w:rPr>
                <w:rFonts w:hint="eastAsia"/>
                <w:lang w:eastAsia="zh-CN"/>
              </w:rPr>
              <w:t>按操作要求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是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否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查看与环境有关的</w:t>
            </w:r>
            <w:r>
              <w:rPr>
                <w:rFonts w:hint="eastAsia"/>
                <w:lang w:val="en-US" w:eastAsia="zh-CN"/>
              </w:rPr>
              <w:t>的控制参数</w:t>
            </w:r>
            <w:r>
              <w:rPr>
                <w:rFonts w:hint="eastAsia"/>
                <w:lang w:eastAsia="zh-CN"/>
              </w:rPr>
              <w:t>是否按操作要求进行操作。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是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否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查看是否使用了</w:t>
            </w:r>
            <w:r>
              <w:rPr>
                <w:rFonts w:hint="eastAsia"/>
                <w:lang w:val="en-US" w:eastAsia="zh-CN"/>
              </w:rPr>
              <w:t>经校准</w:t>
            </w:r>
            <w:r>
              <w:rPr>
                <w:rFonts w:hint="eastAsia"/>
                <w:lang w:eastAsia="zh-CN"/>
              </w:rPr>
              <w:t>的与环境有关的监视测量设备。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是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否</w:t>
            </w:r>
          </w:p>
          <w:p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车间产生的工艺垃圾统一搜集做废品回收处理，生活垃圾统一由相关环卫人员处理，生活污水进入城市污水管道</w:t>
            </w:r>
          </w:p>
          <w:p>
            <w:pPr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现场查看车间生产人员未能佩戴好防尘口罩与耳塞，不能做到有效防护，且现场未张贴安全警示标识</w:t>
            </w:r>
          </w:p>
        </w:tc>
        <w:tc>
          <w:tcPr>
            <w:tcW w:w="1585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60" w:type="dxa"/>
            <w:vMerge w:val="restart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运行</w:t>
            </w:r>
          </w:p>
        </w:tc>
        <w:tc>
          <w:tcPr>
            <w:tcW w:w="960" w:type="dxa"/>
            <w:vMerge w:val="restart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EO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8.1</w:t>
            </w:r>
          </w:p>
        </w:tc>
        <w:tc>
          <w:tcPr>
            <w:tcW w:w="745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9259" w:type="dxa"/>
            <w:vAlign w:val="top"/>
          </w:tcPr>
          <w:p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如：《库房管理制度》</w:t>
            </w:r>
          </w:p>
        </w:tc>
        <w:tc>
          <w:tcPr>
            <w:tcW w:w="1585" w:type="dxa"/>
            <w:vMerge w:val="restart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60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60" w:type="dxa"/>
            <w:vMerge w:val="continue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745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运行证据</w:t>
            </w:r>
          </w:p>
        </w:tc>
        <w:tc>
          <w:tcPr>
            <w:tcW w:w="9259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原料防护性要求：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防潮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防火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易碎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防倒置 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防日晒 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温度  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湿度  </w:t>
            </w:r>
          </w:p>
          <w:p>
            <w:pPr>
              <w:ind w:firstLine="1890" w:firstLineChars="9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保存期限（部分）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其他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防护</w:t>
            </w:r>
            <w:r>
              <w:rPr>
                <w:rFonts w:hint="eastAsia"/>
                <w:lang w:val="en-US" w:eastAsia="zh-CN"/>
              </w:rPr>
              <w:t>方法</w:t>
            </w:r>
            <w:r>
              <w:rPr>
                <w:rFonts w:hint="eastAsia"/>
              </w:rPr>
              <w:t>可包括</w:t>
            </w:r>
            <w:r>
              <w:rPr>
                <w:rFonts w:hint="eastAsia"/>
                <w:lang w:eastAsia="zh-CN"/>
              </w:rPr>
              <w:t>：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标识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防漏托盘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地面防渗层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灭火器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储存温湿度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传输或运输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保护</w:t>
            </w:r>
          </w:p>
          <w:p/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对剧毒品的管理：（适用时）   无</w:t>
            </w:r>
          </w:p>
          <w:p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目前的剧毒品名称：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</w:t>
            </w:r>
          </w:p>
        </w:tc>
        <w:tc>
          <w:tcPr>
            <w:tcW w:w="1585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60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60" w:type="dxa"/>
            <w:vMerge w:val="continue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745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现场观察</w:t>
            </w:r>
          </w:p>
        </w:tc>
        <w:tc>
          <w:tcPr>
            <w:tcW w:w="9259" w:type="dxa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库房无危废，现场查看库房保存聚丙烯原材料</w:t>
            </w:r>
          </w:p>
          <w:p>
            <w:pPr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原材料码放整洁，现场配有消防栓、灭火器</w:t>
            </w:r>
          </w:p>
        </w:tc>
        <w:tc>
          <w:tcPr>
            <w:tcW w:w="1585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8" w:hRule="atLeast"/>
        </w:trPr>
        <w:tc>
          <w:tcPr>
            <w:tcW w:w="2160" w:type="dxa"/>
            <w:vMerge w:val="restart"/>
          </w:tcPr>
          <w:p>
            <w:r>
              <w:rPr>
                <w:rFonts w:hint="eastAsia"/>
              </w:rPr>
              <w:t>运行的策划和控制</w:t>
            </w:r>
          </w:p>
        </w:tc>
        <w:tc>
          <w:tcPr>
            <w:tcW w:w="960" w:type="dxa"/>
            <w:vMerge w:val="restart"/>
          </w:tcPr>
          <w:p>
            <w:r>
              <w:rPr>
                <w:rFonts w:hint="eastAsia"/>
                <w:lang w:val="en-US" w:eastAsia="zh-CN"/>
              </w:rPr>
              <w:t>Q</w:t>
            </w:r>
            <w:r>
              <w:rPr>
                <w:rFonts w:hint="eastAsia"/>
              </w:rPr>
              <w:t>8.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9259" w:type="dxa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如：手册8.1</w:t>
            </w:r>
          </w:p>
        </w:tc>
        <w:tc>
          <w:tcPr>
            <w:tcW w:w="1585" w:type="dxa"/>
            <w:vMerge w:val="restart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160" w:type="dxa"/>
            <w:vMerge w:val="continue"/>
          </w:tcPr>
          <w:p/>
        </w:tc>
        <w:tc>
          <w:tcPr>
            <w:tcW w:w="960" w:type="dxa"/>
            <w:vMerge w:val="continue"/>
          </w:tcPr>
          <w:p/>
        </w:tc>
        <w:tc>
          <w:tcPr>
            <w:tcW w:w="745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运行证据</w:t>
            </w:r>
          </w:p>
        </w:tc>
        <w:tc>
          <w:tcPr>
            <w:tcW w:w="9259" w:type="dxa"/>
          </w:tcPr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为满足产品和服务提供的要求，所确定的措施，组织通过以下措施对所需的过程进行策划、实施和控制：</w:t>
            </w:r>
          </w:p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27"/>
              <w:gridCol w:w="2087"/>
              <w:gridCol w:w="4412"/>
              <w:gridCol w:w="161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14" w:type="dxa"/>
                  <w:gridSpan w:val="2"/>
                </w:tcPr>
                <w:p>
                  <w:pPr>
                    <w:rPr>
                      <w:rFonts w:hint="default" w:eastAsia="宋体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产品/服务的名称</w:t>
                  </w:r>
                </w:p>
              </w:tc>
              <w:tc>
                <w:tcPr>
                  <w:tcW w:w="4412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</w:rPr>
                  </w:pPr>
                  <w:r>
                    <w:t>土工布的生产及销售</w:t>
                  </w:r>
                </w:p>
              </w:tc>
              <w:tc>
                <w:tcPr>
                  <w:tcW w:w="1617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14" w:type="dxa"/>
                  <w:gridSpan w:val="2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</w:rPr>
                  </w:pPr>
                  <w:r>
                    <w:rPr>
                      <w:rFonts w:hint="eastAsia"/>
                      <w:highlight w:val="none"/>
                    </w:rPr>
                    <w:t>产品和服务的要求</w:t>
                  </w:r>
                </w:p>
              </w:tc>
              <w:tc>
                <w:tcPr>
                  <w:tcW w:w="4412" w:type="dxa"/>
                </w:tcPr>
                <w:p>
                  <w:pPr>
                    <w:rPr>
                      <w:rFonts w:hint="default"/>
                      <w:highlight w:val="none"/>
                      <w:vertAlign w:val="baseline"/>
                      <w:lang w:val="en-US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图纸 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工艺流程 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操作规程 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其他</w:t>
                  </w:r>
                </w:p>
              </w:tc>
              <w:tc>
                <w:tcPr>
                  <w:tcW w:w="1617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14" w:type="dxa"/>
                  <w:gridSpan w:val="2"/>
                </w:tcPr>
                <w:p>
                  <w:pPr>
                    <w:rPr>
                      <w:rFonts w:hint="eastAsia" w:eastAsia="宋体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</w:rPr>
                    <w:t>过程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准则</w:t>
                  </w:r>
                </w:p>
              </w:tc>
              <w:tc>
                <w:tcPr>
                  <w:tcW w:w="4412" w:type="dxa"/>
                </w:tcPr>
                <w:p>
                  <w:pPr>
                    <w:rPr>
                      <w:rFonts w:hint="default"/>
                      <w:highlight w:val="none"/>
                      <w:vertAlign w:val="baseline"/>
                      <w:lang w:val="en-US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程序文件 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作业指导书</w:t>
                  </w:r>
                </w:p>
              </w:tc>
              <w:tc>
                <w:tcPr>
                  <w:tcW w:w="1617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5" w:hRule="atLeast"/>
              </w:trPr>
              <w:tc>
                <w:tcPr>
                  <w:tcW w:w="927" w:type="dxa"/>
                  <w:vMerge w:val="restart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</w:rPr>
                  </w:pPr>
                  <w:r>
                    <w:rPr>
                      <w:rFonts w:hint="eastAsia"/>
                      <w:highlight w:val="none"/>
                    </w:rPr>
                    <w:t>产品和服务的接收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准则</w:t>
                  </w:r>
                </w:p>
              </w:tc>
              <w:tc>
                <w:tcPr>
                  <w:tcW w:w="2087" w:type="dxa"/>
                </w:tcPr>
                <w:p>
                  <w:pPr>
                    <w:rPr>
                      <w:rFonts w:hint="eastAsia"/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原材料接受标准</w:t>
                  </w:r>
                </w:p>
              </w:tc>
              <w:tc>
                <w:tcPr>
                  <w:tcW w:w="4412" w:type="dxa"/>
                </w:tcPr>
                <w:p>
                  <w:pPr>
                    <w:rPr>
                      <w:rFonts w:hint="default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技术要求</w:t>
                  </w:r>
                </w:p>
              </w:tc>
              <w:tc>
                <w:tcPr>
                  <w:tcW w:w="1617" w:type="dxa"/>
                  <w:vMerge w:val="restart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5" w:hRule="atLeast"/>
              </w:trPr>
              <w:tc>
                <w:tcPr>
                  <w:tcW w:w="927" w:type="dxa"/>
                  <w:vMerge w:val="continue"/>
                </w:tcPr>
                <w:p/>
              </w:tc>
              <w:tc>
                <w:tcPr>
                  <w:tcW w:w="2087" w:type="dxa"/>
                </w:tcPr>
                <w:p>
                  <w:pPr>
                    <w:rPr>
                      <w:rFonts w:hint="eastAsia"/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过程产品放行标准</w:t>
                  </w:r>
                </w:p>
              </w:tc>
              <w:tc>
                <w:tcPr>
                  <w:tcW w:w="4412" w:type="dxa"/>
                </w:tcPr>
                <w:p>
                  <w:pPr>
                    <w:rPr>
                      <w:rFonts w:hint="eastAsia"/>
                      <w:highlight w:val="none"/>
                    </w:rPr>
                  </w:pPr>
                  <w:r>
                    <w:rPr>
                      <w:rFonts w:hint="eastAsia"/>
                      <w:u w:val="single"/>
                      <w:lang w:val="en-US" w:eastAsia="zh-CN"/>
                    </w:rPr>
                    <w:t>GB/T17641-2017</w:t>
                  </w:r>
                </w:p>
              </w:tc>
              <w:tc>
                <w:tcPr>
                  <w:tcW w:w="1617" w:type="dxa"/>
                  <w:vMerge w:val="continue"/>
                </w:tcPr>
                <w:p>
                  <w:pPr>
                    <w:rPr>
                      <w:rFonts w:hint="eastAsia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5" w:hRule="atLeast"/>
              </w:trPr>
              <w:tc>
                <w:tcPr>
                  <w:tcW w:w="927" w:type="dxa"/>
                  <w:vMerge w:val="continue"/>
                </w:tcPr>
                <w:p>
                  <w:pPr>
                    <w:rPr>
                      <w:rFonts w:hint="eastAsia"/>
                      <w:highlight w:val="none"/>
                    </w:rPr>
                  </w:pPr>
                </w:p>
              </w:tc>
              <w:tc>
                <w:tcPr>
                  <w:tcW w:w="2087" w:type="dxa"/>
                </w:tcPr>
                <w:p>
                  <w:pPr>
                    <w:rPr>
                      <w:rFonts w:hint="eastAsia"/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成品执行标准</w:t>
                  </w:r>
                </w:p>
              </w:tc>
              <w:tc>
                <w:tcPr>
                  <w:tcW w:w="4412" w:type="dxa"/>
                </w:tcPr>
                <w:p>
                  <w:pPr>
                    <w:rPr>
                      <w:rFonts w:hint="eastAsia"/>
                      <w:highlight w:val="none"/>
                    </w:rPr>
                  </w:pPr>
                  <w:r>
                    <w:rPr>
                      <w:rFonts w:hint="eastAsia"/>
                      <w:u w:val="single"/>
                      <w:lang w:val="en-US" w:eastAsia="zh-CN"/>
                    </w:rPr>
                    <w:t>GB/T17641-2017</w:t>
                  </w:r>
                </w:p>
              </w:tc>
              <w:tc>
                <w:tcPr>
                  <w:tcW w:w="1617" w:type="dxa"/>
                  <w:vMerge w:val="continue"/>
                </w:tcPr>
                <w:p>
                  <w:pPr>
                    <w:rPr>
                      <w:rFonts w:hint="eastAsia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5" w:hRule="atLeast"/>
              </w:trPr>
              <w:tc>
                <w:tcPr>
                  <w:tcW w:w="927" w:type="dxa"/>
                  <w:vMerge w:val="continue"/>
                </w:tcPr>
                <w:p>
                  <w:pPr>
                    <w:rPr>
                      <w:rFonts w:hint="eastAsia"/>
                      <w:highlight w:val="none"/>
                    </w:rPr>
                  </w:pPr>
                </w:p>
              </w:tc>
              <w:tc>
                <w:tcPr>
                  <w:tcW w:w="2087" w:type="dxa"/>
                </w:tcPr>
                <w:p>
                  <w:pPr>
                    <w:rPr>
                      <w:rFonts w:hint="eastAsia"/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服务规范</w:t>
                  </w:r>
                </w:p>
              </w:tc>
              <w:tc>
                <w:tcPr>
                  <w:tcW w:w="4412" w:type="dxa"/>
                </w:tcPr>
                <w:p>
                  <w:pPr>
                    <w:rPr>
                      <w:rFonts w:hint="eastAsia"/>
                      <w:highlight w:val="none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参照技术协议或订单合同</w:t>
                  </w:r>
                </w:p>
              </w:tc>
              <w:tc>
                <w:tcPr>
                  <w:tcW w:w="1617" w:type="dxa"/>
                  <w:vMerge w:val="continue"/>
                </w:tcPr>
                <w:p>
                  <w:pPr>
                    <w:rPr>
                      <w:rFonts w:hint="eastAsia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14" w:type="dxa"/>
                  <w:gridSpan w:val="2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</w:rPr>
                  </w:pPr>
                  <w:r>
                    <w:rPr>
                      <w:rFonts w:hint="eastAsia"/>
                      <w:highlight w:val="none"/>
                    </w:rPr>
                    <w:t>所需的资源</w:t>
                  </w:r>
                </w:p>
              </w:tc>
              <w:tc>
                <w:tcPr>
                  <w:tcW w:w="4412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受过培训的人员 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必要的生产设备和工具  </w:t>
                  </w:r>
                </w:p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必要的检测设备 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必要的生产和储存场所  </w:t>
                  </w:r>
                </w:p>
                <w:p>
                  <w:pPr>
                    <w:rPr>
                      <w:rFonts w:hint="eastAsia"/>
                      <w:highlight w:val="none"/>
                      <w:vertAlign w:val="baseline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充足的原材料供应  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其他</w:t>
                  </w:r>
                </w:p>
              </w:tc>
              <w:tc>
                <w:tcPr>
                  <w:tcW w:w="1617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14" w:type="dxa"/>
                  <w:gridSpan w:val="2"/>
                </w:tcPr>
                <w:p>
                  <w:pPr>
                    <w:rPr>
                      <w:rFonts w:hint="eastAsia"/>
                      <w:color w:val="auto"/>
                      <w:highlight w:val="none"/>
                      <w:vertAlign w:val="baseli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t>确定符合产品和服务要求</w:t>
                  </w:r>
                </w:p>
              </w:tc>
              <w:tc>
                <w:tcPr>
                  <w:tcW w:w="4412" w:type="dxa"/>
                </w:tcPr>
                <w:p>
                  <w:pPr>
                    <w:rPr>
                      <w:rFonts w:hint="default" w:eastAsia="宋体"/>
                      <w:color w:val="auto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vertAlign w:val="baseline"/>
                      <w:lang w:val="en-US" w:eastAsia="zh-CN"/>
                    </w:rPr>
                    <w:t>实施原料检验，过程监控，成品检验</w:t>
                  </w:r>
                </w:p>
              </w:tc>
              <w:tc>
                <w:tcPr>
                  <w:tcW w:w="1617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14" w:type="dxa"/>
                  <w:gridSpan w:val="2"/>
                </w:tcPr>
                <w:p>
                  <w:pPr>
                    <w:rPr>
                      <w:rFonts w:hint="eastAsia"/>
                      <w:color w:val="auto"/>
                      <w:highlight w:val="none"/>
                      <w:vertAlign w:val="baseli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t>按照准则实施过程控制</w:t>
                  </w:r>
                </w:p>
              </w:tc>
              <w:tc>
                <w:tcPr>
                  <w:tcW w:w="4412" w:type="dxa"/>
                </w:tcPr>
                <w:p>
                  <w:pPr>
                    <w:rPr>
                      <w:rFonts w:hint="default"/>
                      <w:color w:val="auto"/>
                      <w:highlight w:val="none"/>
                      <w:vertAlign w:val="baseline"/>
                      <w:lang w:val="en-US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>依照客户技术协议进行生产，参照操作规格书</w:t>
                  </w:r>
                </w:p>
              </w:tc>
              <w:tc>
                <w:tcPr>
                  <w:tcW w:w="1617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14" w:type="dxa"/>
                  <w:gridSpan w:val="2"/>
                </w:tcPr>
                <w:p>
                  <w:pPr>
                    <w:rPr>
                      <w:rFonts w:hint="eastAsia" w:eastAsia="宋体"/>
                      <w:color w:val="auto"/>
                      <w:highlight w:val="none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t>过程已经按策划进行</w:t>
                  </w: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证据</w:t>
                  </w:r>
                </w:p>
              </w:tc>
              <w:tc>
                <w:tcPr>
                  <w:tcW w:w="4412" w:type="dxa"/>
                </w:tcPr>
                <w:p>
                  <w:pPr>
                    <w:rPr>
                      <w:rFonts w:hint="default" w:eastAsia="宋体"/>
                      <w:color w:val="auto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vertAlign w:val="baseline"/>
                      <w:lang w:val="en-US" w:eastAsia="zh-CN"/>
                    </w:rPr>
                    <w:t>过程监控记录</w:t>
                  </w:r>
                </w:p>
              </w:tc>
              <w:tc>
                <w:tcPr>
                  <w:tcW w:w="1617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14" w:type="dxa"/>
                  <w:gridSpan w:val="2"/>
                </w:tcPr>
                <w:p>
                  <w:pPr>
                    <w:rPr>
                      <w:rFonts w:hint="eastAsia"/>
                      <w:color w:val="auto"/>
                      <w:highlight w:val="none"/>
                      <w:vertAlign w:val="baseli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t>产品和服务符合要求</w:t>
                  </w: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的证据</w:t>
                  </w:r>
                </w:p>
              </w:tc>
              <w:tc>
                <w:tcPr>
                  <w:tcW w:w="4412" w:type="dxa"/>
                </w:tcPr>
                <w:p>
                  <w:pPr>
                    <w:rPr>
                      <w:rFonts w:hint="default" w:eastAsia="宋体"/>
                      <w:color w:val="auto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vertAlign w:val="baseline"/>
                      <w:lang w:val="en-US" w:eastAsia="zh-CN"/>
                    </w:rPr>
                    <w:t>出厂检验记录</w:t>
                  </w:r>
                </w:p>
              </w:tc>
              <w:tc>
                <w:tcPr>
                  <w:tcW w:w="1617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14" w:type="dxa"/>
                  <w:gridSpan w:val="2"/>
                </w:tcPr>
                <w:p>
                  <w:pPr>
                    <w:rPr>
                      <w:rFonts w:hint="default" w:eastAsia="宋体"/>
                      <w:color w:val="auto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t>策划的变更</w:t>
                  </w: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的控制</w:t>
                  </w:r>
                </w:p>
              </w:tc>
              <w:tc>
                <w:tcPr>
                  <w:tcW w:w="4412" w:type="dxa"/>
                </w:tcPr>
                <w:p>
                  <w:pPr>
                    <w:rPr>
                      <w:rFonts w:hint="default" w:eastAsia="宋体"/>
                      <w:color w:val="auto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vertAlign w:val="baseline"/>
                      <w:lang w:val="en-US" w:eastAsia="zh-CN"/>
                    </w:rPr>
                    <w:t>有相应得项目书进行记录（企业不方便展示）</w:t>
                  </w:r>
                </w:p>
              </w:tc>
              <w:tc>
                <w:tcPr>
                  <w:tcW w:w="1617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14" w:type="dxa"/>
                  <w:gridSpan w:val="2"/>
                </w:tcPr>
                <w:p>
                  <w:pPr>
                    <w:rPr>
                      <w:rFonts w:hint="default" w:eastAsia="宋体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识别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>外包过程</w:t>
                  </w: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及控制方法</w:t>
                  </w:r>
                </w:p>
              </w:tc>
              <w:tc>
                <w:tcPr>
                  <w:tcW w:w="4412" w:type="dxa"/>
                </w:tcPr>
                <w:p>
                  <w:pPr>
                    <w:rPr>
                      <w:rFonts w:hint="default" w:eastAsia="宋体"/>
                      <w:color w:val="auto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eastAsia="宋体"/>
                      <w:color w:val="auto"/>
                      <w:highlight w:val="none"/>
                      <w:vertAlign w:val="baseline"/>
                      <w:lang w:val="en-US" w:eastAsia="zh-CN"/>
                    </w:rPr>
                    <w:t>机柜面板委外加工</w:t>
                  </w:r>
                </w:p>
              </w:tc>
              <w:tc>
                <w:tcPr>
                  <w:tcW w:w="1617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</w:rPr>
                  </w:pPr>
                </w:p>
              </w:tc>
            </w:tr>
          </w:tbl>
          <w:p>
            <w:pPr>
              <w:rPr>
                <w:rFonts w:hint="eastAsia"/>
                <w:highlight w:val="none"/>
              </w:rPr>
            </w:pPr>
          </w:p>
          <w:p>
            <w:pPr>
              <w:numPr>
                <w:ilvl w:val="0"/>
                <w:numId w:val="0"/>
              </w:numPr>
              <w:bidi w:val="0"/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1、土工布工艺流程：</w:t>
            </w:r>
          </w:p>
          <w:p>
            <w:pPr>
              <w:bidi w:val="0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聚丙烯颗粒验收--加热熔融--拉丝---聚丙烯丝--织造--质检--成品</w:t>
            </w:r>
          </w:p>
          <w:p>
            <w:pPr>
              <w:rPr>
                <w:rFonts w:hint="eastAsia"/>
                <w:b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eastAsia="宋体"/>
                <w:szCs w:val="22"/>
                <w:lang w:val="en-US" w:eastAsia="zh-CN"/>
              </w:rPr>
              <w:t>销售流程图</w:t>
            </w:r>
          </w:p>
          <w:p>
            <w:pPr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签订合同</w:t>
            </w:r>
            <w:r>
              <w:rPr>
                <w:rFonts w:hint="eastAsia" w:ascii="宋体" w:hAnsi="宋体"/>
                <w:bCs/>
                <w:lang w:val="en-US" w:eastAsia="zh-CN"/>
              </w:rPr>
              <w:t>--原材料</w:t>
            </w:r>
            <w:r>
              <w:rPr>
                <w:rFonts w:ascii="宋体" w:hAnsi="宋体"/>
                <w:bCs/>
              </w:rPr>
              <w:t>采购</w:t>
            </w:r>
            <w:r>
              <w:rPr>
                <w:rFonts w:hint="eastAsia" w:ascii="宋体" w:hAnsi="宋体"/>
                <w:bCs/>
                <w:lang w:val="en-US" w:eastAsia="zh-CN"/>
              </w:rPr>
              <w:t>--生产--检验合格--运输--客户</w:t>
            </w:r>
            <w:r>
              <w:rPr>
                <w:rFonts w:ascii="宋体" w:hAnsi="宋体"/>
                <w:bCs/>
              </w:rPr>
              <w:t>验收</w:t>
            </w:r>
          </w:p>
          <w:p>
            <w:pPr>
              <w:rPr>
                <w:rFonts w:hint="default"/>
                <w:szCs w:val="22"/>
                <w:lang w:val="en-US" w:eastAsia="zh-CN"/>
              </w:rPr>
            </w:pP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关键过程：熔融拉丝，特殊过程：销售；对特殊过程编辑了《特殊(关键)过程确认单》，操作过程制定《作业指导书》、《操作规程》，提供《生产过程控制记录》对特殊工序进行过程监控，生产结束后对成品进行成品检测，检测合格方能入库销售。详见Q8.5.1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60" w:type="dxa"/>
            <w:vMerge w:val="restart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生产和服务提供的控制</w:t>
            </w:r>
          </w:p>
          <w:p/>
        </w:tc>
        <w:tc>
          <w:tcPr>
            <w:tcW w:w="960" w:type="dxa"/>
            <w:vMerge w:val="restart"/>
          </w:tcPr>
          <w:p>
            <w:r>
              <w:rPr>
                <w:rFonts w:hint="eastAsia"/>
                <w:lang w:val="en-US" w:eastAsia="zh-CN"/>
              </w:rPr>
              <w:t>Q</w:t>
            </w:r>
            <w:r>
              <w:rPr>
                <w:rFonts w:hint="eastAsia"/>
              </w:rPr>
              <w:t xml:space="preserve">8.5.1  </w:t>
            </w:r>
          </w:p>
        </w:tc>
        <w:tc>
          <w:tcPr>
            <w:tcW w:w="7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9259" w:type="dxa"/>
          </w:tcPr>
          <w:p>
            <w:r>
              <w:rPr>
                <w:rFonts w:hint="eastAsia"/>
                <w:lang w:val="en-US" w:eastAsia="zh-CN"/>
              </w:rPr>
              <w:t>如：质量手册Q</w:t>
            </w:r>
            <w:r>
              <w:rPr>
                <w:rFonts w:hint="eastAsia"/>
              </w:rPr>
              <w:t>8.5.1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highlight w:val="none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《工艺流程图》、</w:t>
            </w:r>
            <w:r>
              <w:rPr>
                <w:rFonts w:hint="eastAsia"/>
                <w:highlight w:val="none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《作业指导书》、</w:t>
            </w:r>
            <w:r>
              <w:rPr>
                <w:rFonts w:hint="eastAsia"/>
                <w:highlight w:val="none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《操作规程》、</w:t>
            </w:r>
            <w:r>
              <w:rPr>
                <w:rFonts w:hint="eastAsia"/>
                <w:highlight w:val="none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《生产和服务控制程序》</w:t>
            </w:r>
          </w:p>
        </w:tc>
        <w:tc>
          <w:tcPr>
            <w:tcW w:w="1585" w:type="dxa"/>
            <w:vMerge w:val="restart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</w:trPr>
        <w:tc>
          <w:tcPr>
            <w:tcW w:w="2160" w:type="dxa"/>
            <w:vMerge w:val="continue"/>
          </w:tcPr>
          <w:p/>
        </w:tc>
        <w:tc>
          <w:tcPr>
            <w:tcW w:w="960" w:type="dxa"/>
            <w:vMerge w:val="continue"/>
          </w:tcPr>
          <w:p/>
        </w:tc>
        <w:tc>
          <w:tcPr>
            <w:tcW w:w="745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运行证据</w:t>
            </w:r>
          </w:p>
        </w:tc>
        <w:tc>
          <w:tcPr>
            <w:tcW w:w="9259" w:type="dxa"/>
          </w:tcPr>
          <w:p>
            <w:pPr>
              <w:rPr>
                <w:rFonts w:hint="eastAsia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/>
                <w:highlight w:val="none"/>
              </w:rPr>
              <w:t>组</w:t>
            </w:r>
            <w:r>
              <w:rPr>
                <w:rFonts w:hint="eastAsia"/>
                <w:b w:val="0"/>
                <w:bCs w:val="0"/>
                <w:color w:val="auto"/>
                <w:highlight w:val="none"/>
              </w:rPr>
              <w:t>织应在受控条件下进行生产和服务提供。</w:t>
            </w:r>
          </w:p>
          <w:p>
            <w:pPr>
              <w:numPr>
                <w:ilvl w:val="0"/>
                <w:numId w:val="0"/>
              </w:numPr>
              <w:bidi w:val="0"/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1、土工布工艺流程：</w:t>
            </w:r>
          </w:p>
          <w:p>
            <w:pPr>
              <w:bidi w:val="0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聚丙烯颗粒验收--加热熔融--拉丝---聚丙烯丝--织造--质检--成品</w:t>
            </w:r>
          </w:p>
          <w:p>
            <w:pPr>
              <w:rPr>
                <w:rFonts w:hint="eastAsia"/>
                <w:b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eastAsia="宋体"/>
                <w:szCs w:val="22"/>
                <w:lang w:val="en-US" w:eastAsia="zh-CN"/>
              </w:rPr>
              <w:t>销售流程图</w:t>
            </w:r>
          </w:p>
          <w:p>
            <w:pPr>
              <w:rPr>
                <w:rFonts w:hint="default"/>
                <w:b w:val="0"/>
                <w:bCs w:val="0"/>
                <w:color w:val="auto"/>
                <w:szCs w:val="22"/>
                <w:u w:val="single"/>
                <w:lang w:val="en-US" w:eastAsia="zh-CN"/>
              </w:rPr>
            </w:pPr>
            <w:r>
              <w:rPr>
                <w:rFonts w:ascii="宋体" w:hAnsi="宋体"/>
                <w:bCs/>
              </w:rPr>
              <w:t>签订合同</w:t>
            </w:r>
            <w:r>
              <w:rPr>
                <w:rFonts w:hint="eastAsia" w:ascii="宋体" w:hAnsi="宋体"/>
                <w:bCs/>
                <w:lang w:val="en-US" w:eastAsia="zh-CN"/>
              </w:rPr>
              <w:t>--原材料</w:t>
            </w:r>
            <w:r>
              <w:rPr>
                <w:rFonts w:ascii="宋体" w:hAnsi="宋体"/>
                <w:bCs/>
              </w:rPr>
              <w:t>采购</w:t>
            </w:r>
            <w:r>
              <w:rPr>
                <w:rFonts w:hint="eastAsia" w:ascii="宋体" w:hAnsi="宋体"/>
                <w:bCs/>
                <w:lang w:val="en-US" w:eastAsia="zh-CN"/>
              </w:rPr>
              <w:t>--生产--检验合格--运输--客户</w:t>
            </w:r>
            <w:r>
              <w:rPr>
                <w:rFonts w:ascii="宋体" w:hAnsi="宋体"/>
                <w:bCs/>
              </w:rPr>
              <w:t>验收</w:t>
            </w:r>
          </w:p>
          <w:p>
            <w:pPr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关键过程：熔融拉丝，特殊过程：销售；对特殊过程编辑了《特殊(关键)过程确认单》，操作过程制定《作业指导书》、《操作规程》，提供《生产过程控制记录》对特殊工序进行过程监控，生产结束后对成品进行成品检测，检测合格方能入库销售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抽查《生产过程检验记录表》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1、客户：</w:t>
            </w:r>
            <w:r>
              <w:rPr>
                <w:rFonts w:hint="eastAsia"/>
              </w:rPr>
              <w:t>盐城市恒茂岩土工程有限公司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规格：</w:t>
            </w:r>
            <w:r>
              <w:rPr>
                <w:rFonts w:hint="eastAsia"/>
              </w:rPr>
              <w:t>150</w:t>
            </w:r>
            <w:r>
              <w:rPr>
                <w:rFonts w:hint="eastAsia" w:ascii="仿宋_GB2312" w:hAnsi="等线" w:eastAsia="仿宋_GB2312" w:cs="Times New Roman"/>
                <w:szCs w:val="28"/>
              </w:rPr>
              <w:t>g</w:t>
            </w:r>
            <w:r>
              <w:rPr>
                <w:rFonts w:hint="eastAsia"/>
              </w:rPr>
              <w:t>/㎡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单号：</w:t>
            </w:r>
            <w:r>
              <w:rPr>
                <w:rFonts w:hint="eastAsia"/>
              </w:rPr>
              <w:t>HT-2020</w:t>
            </w:r>
            <w:r>
              <w:t>0813</w:t>
            </w:r>
          </w:p>
          <w:tbl>
            <w:tblPr>
              <w:tblStyle w:val="7"/>
              <w:tblW w:w="832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54"/>
              <w:gridCol w:w="715"/>
              <w:gridCol w:w="2919"/>
              <w:gridCol w:w="2629"/>
              <w:gridCol w:w="111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54" w:type="dxa"/>
                </w:tcPr>
                <w:p>
                  <w:pPr>
                    <w:rPr>
                      <w:rFonts w:hint="default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vertAlign w:val="baseline"/>
                      <w:lang w:val="en-US" w:eastAsia="zh-CN"/>
                    </w:rPr>
                    <w:t>日期</w:t>
                  </w:r>
                </w:p>
              </w:tc>
              <w:tc>
                <w:tcPr>
                  <w:tcW w:w="715" w:type="dxa"/>
                </w:tcPr>
                <w:p>
                  <w:pPr>
                    <w:rPr>
                      <w:rFonts w:hint="default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vertAlign w:val="baseline"/>
                      <w:lang w:val="en-US" w:eastAsia="zh-CN"/>
                    </w:rPr>
                    <w:t>工序名称</w:t>
                  </w:r>
                </w:p>
              </w:tc>
              <w:tc>
                <w:tcPr>
                  <w:tcW w:w="2919" w:type="dxa"/>
                </w:tcPr>
                <w:p>
                  <w:pPr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b/>
                      <w:bCs/>
                      <w:color w:val="auto"/>
                      <w:kern w:val="2"/>
                      <w:sz w:val="21"/>
                      <w:vertAlign w:val="baseline"/>
                      <w:lang w:val="en-US" w:eastAsia="zh-CN" w:bidi="ar-SA"/>
                    </w:rPr>
                    <w:t>关键特性</w:t>
                  </w:r>
                  <w:r>
                    <w:rPr>
                      <w:rFonts w:hint="eastAsia" w:cs="Times New Roman"/>
                      <w:color w:val="auto"/>
                      <w:kern w:val="2"/>
                      <w:sz w:val="21"/>
                      <w:vertAlign w:val="baseline"/>
                      <w:lang w:val="en-US" w:eastAsia="zh-CN" w:bidi="ar-SA"/>
                    </w:rPr>
                    <w:t>要求</w:t>
                  </w:r>
                </w:p>
              </w:tc>
              <w:tc>
                <w:tcPr>
                  <w:tcW w:w="2629" w:type="dxa"/>
                </w:tcPr>
                <w:p>
                  <w:pPr>
                    <w:rPr>
                      <w:rFonts w:hint="default" w:cs="Times New Roman"/>
                      <w:color w:val="auto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color w:val="auto"/>
                      <w:kern w:val="2"/>
                      <w:sz w:val="21"/>
                      <w:vertAlign w:val="baseline"/>
                      <w:lang w:val="en-US" w:eastAsia="zh-CN" w:bidi="ar-SA"/>
                    </w:rPr>
                    <w:t>实测结果</w:t>
                  </w:r>
                </w:p>
              </w:tc>
              <w:tc>
                <w:tcPr>
                  <w:tcW w:w="1112" w:type="dxa"/>
                </w:tcPr>
                <w:p>
                  <w:pPr>
                    <w:rPr>
                      <w:rFonts w:hint="default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vertAlign w:val="baseline"/>
                      <w:lang w:val="en-US" w:eastAsia="zh-CN"/>
                    </w:rPr>
                    <w:t>验证结论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5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2020/08/</w:t>
                  </w:r>
                  <w:r>
                    <w:t>1</w:t>
                  </w:r>
                  <w:r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715" w:type="dxa"/>
                </w:tcPr>
                <w:p>
                  <w:pPr>
                    <w:rPr>
                      <w:rFonts w:hint="eastAsia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vertAlign w:val="baseline"/>
                      <w:lang w:val="en-US" w:eastAsia="zh-CN"/>
                    </w:rPr>
                    <w:t>熔融</w:t>
                  </w:r>
                </w:p>
              </w:tc>
              <w:tc>
                <w:tcPr>
                  <w:tcW w:w="2919" w:type="dxa"/>
                </w:tcPr>
                <w:p>
                  <w:pPr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color w:val="auto"/>
                      <w:kern w:val="2"/>
                      <w:sz w:val="21"/>
                      <w:vertAlign w:val="baseline"/>
                      <w:lang w:val="en-US" w:eastAsia="zh-CN" w:bidi="ar-SA"/>
                    </w:rPr>
                    <w:t>温度要求：200℃</w:t>
                  </w:r>
                </w:p>
              </w:tc>
              <w:tc>
                <w:tcPr>
                  <w:tcW w:w="2629" w:type="dxa"/>
                </w:tcPr>
                <w:p>
                  <w:pPr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color w:val="auto"/>
                      <w:kern w:val="2"/>
                      <w:sz w:val="21"/>
                      <w:vertAlign w:val="baseline"/>
                      <w:lang w:val="en-US" w:eastAsia="zh-CN" w:bidi="ar-SA"/>
                    </w:rPr>
                    <w:t>200℃</w:t>
                  </w:r>
                </w:p>
              </w:tc>
              <w:tc>
                <w:tcPr>
                  <w:tcW w:w="1112" w:type="dxa"/>
                </w:tcPr>
                <w:p>
                  <w:pPr>
                    <w:rPr>
                      <w:rFonts w:hint="eastAsia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Cs w:val="21"/>
                      <w:lang w:eastAsia="zh-CN"/>
                    </w:rPr>
                    <w:t>☑</w:t>
                  </w:r>
                  <w:r>
                    <w:rPr>
                      <w:rFonts w:hint="eastAsia"/>
                      <w:color w:val="auto"/>
                      <w:vertAlign w:val="baseline"/>
                      <w:lang w:val="en-US" w:eastAsia="zh-CN"/>
                    </w:rPr>
                    <w:t xml:space="preserve">合格 </w:t>
                  </w:r>
                </w:p>
                <w:p>
                  <w:pPr>
                    <w:rPr>
                      <w:rFonts w:hint="eastAsia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color w:val="auto"/>
                      <w:vertAlign w:val="baseline"/>
                      <w:lang w:val="en-US" w:eastAsia="zh-CN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54" w:type="dxa"/>
                  <w:vMerge w:val="continue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715" w:type="dxa"/>
                  <w:vMerge w:val="restart"/>
                  <w:vAlign w:val="center"/>
                </w:tcPr>
                <w:p>
                  <w:pPr>
                    <w:rPr>
                      <w:rFonts w:hint="default" w:eastAsia="宋体"/>
                      <w:b w:val="0"/>
                      <w:bCs w:val="0"/>
                      <w:color w:val="auto"/>
                      <w:szCs w:val="22"/>
                      <w:u w:val="singl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auto"/>
                      <w:szCs w:val="22"/>
                      <w:u w:val="single"/>
                      <w:lang w:val="en-US" w:eastAsia="zh-CN"/>
                    </w:rPr>
                    <w:t>单丝检验</w:t>
                  </w:r>
                </w:p>
              </w:tc>
              <w:tc>
                <w:tcPr>
                  <w:tcW w:w="2919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 w:eastAsia="宋体"/>
                      <w:color w:val="0000FF"/>
                    </w:rPr>
                    <w:t>单丝密度</w:t>
                  </w:r>
                </w:p>
              </w:tc>
              <w:tc>
                <w:tcPr>
                  <w:tcW w:w="2629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default" w:ascii="Arial" w:hAnsi="Arial" w:cs="Arial"/>
                    </w:rPr>
                    <w:t>≥</w:t>
                  </w:r>
                  <w:r>
                    <w:rPr>
                      <w:rFonts w:hint="eastAsia"/>
                    </w:rPr>
                    <w:t>1300旦尼尔</w:t>
                  </w:r>
                </w:p>
              </w:tc>
              <w:tc>
                <w:tcPr>
                  <w:tcW w:w="1112" w:type="dxa"/>
                  <w:vAlign w:val="top"/>
                </w:tcPr>
                <w:p>
                  <w:pPr>
                    <w:rPr>
                      <w:rFonts w:hint="eastAsia"/>
                      <w:color w:val="auto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color w:val="auto"/>
                      <w:szCs w:val="21"/>
                      <w:lang w:eastAsia="zh-CN"/>
                    </w:rPr>
                    <w:t>☑</w:t>
                  </w:r>
                  <w:r>
                    <w:rPr>
                      <w:rFonts w:hint="eastAsia"/>
                      <w:color w:val="auto"/>
                      <w:vertAlign w:val="baseline"/>
                      <w:lang w:val="en-US" w:eastAsia="zh-CN"/>
                    </w:rPr>
                    <w:t xml:space="preserve">合格 </w:t>
                  </w:r>
                  <w:r>
                    <w:rPr>
                      <w:rFonts w:hint="eastAsia"/>
                      <w:color w:val="auto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color w:val="auto"/>
                      <w:vertAlign w:val="baseline"/>
                      <w:lang w:val="en-US" w:eastAsia="zh-CN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54" w:type="dxa"/>
                  <w:vMerge w:val="continue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715" w:type="dxa"/>
                  <w:vMerge w:val="continue"/>
                  <w:vAlign w:val="center"/>
                </w:tcPr>
                <w:p>
                  <w:pPr>
                    <w:rPr>
                      <w:rFonts w:hint="default" w:eastAsia="宋体"/>
                      <w:b w:val="0"/>
                      <w:bCs w:val="0"/>
                      <w:color w:val="auto"/>
                      <w:szCs w:val="22"/>
                      <w:u w:val="single"/>
                      <w:lang w:val="en-US" w:eastAsia="zh-CN"/>
                    </w:rPr>
                  </w:pPr>
                </w:p>
              </w:tc>
              <w:tc>
                <w:tcPr>
                  <w:tcW w:w="2919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FF"/>
                    </w:rPr>
                    <w:t>单丝强度</w:t>
                  </w:r>
                </w:p>
              </w:tc>
              <w:tc>
                <w:tcPr>
                  <w:tcW w:w="2629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default" w:ascii="Arial" w:hAnsi="Arial" w:cs="Arial"/>
                    </w:rPr>
                    <w:t>≥</w:t>
                  </w:r>
                  <w:r>
                    <w:rPr>
                      <w:rFonts w:hint="eastAsia"/>
                    </w:rPr>
                    <w:t>65N</w:t>
                  </w:r>
                </w:p>
              </w:tc>
              <w:tc>
                <w:tcPr>
                  <w:tcW w:w="1112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auto"/>
                      <w:szCs w:val="21"/>
                      <w:lang w:eastAsia="zh-CN"/>
                    </w:rPr>
                    <w:t>☑</w:t>
                  </w:r>
                  <w:r>
                    <w:rPr>
                      <w:rFonts w:hint="eastAsia"/>
                      <w:color w:val="auto"/>
                      <w:vertAlign w:val="baseline"/>
                      <w:lang w:val="en-US" w:eastAsia="zh-CN"/>
                    </w:rPr>
                    <w:t xml:space="preserve">合格 </w:t>
                  </w:r>
                  <w:r>
                    <w:rPr>
                      <w:rFonts w:hint="eastAsia"/>
                      <w:color w:val="auto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color w:val="auto"/>
                      <w:vertAlign w:val="baseline"/>
                      <w:lang w:val="en-US" w:eastAsia="zh-CN"/>
                    </w:rPr>
                    <w:t>不合格</w:t>
                  </w:r>
                </w:p>
              </w:tc>
            </w:tr>
          </w:tbl>
          <w:p>
            <w:pPr>
              <w:rPr>
                <w:rFonts w:hint="default"/>
                <w:lang w:val="en-US" w:eastAsia="zh-CN"/>
              </w:rPr>
            </w:pP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2、客户：江苏伟凯建设工程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规格：</w:t>
            </w:r>
            <w:r>
              <w:rPr>
                <w:rFonts w:hint="eastAsia"/>
              </w:rPr>
              <w:t>150</w:t>
            </w:r>
            <w:r>
              <w:rPr>
                <w:rFonts w:hint="eastAsia" w:ascii="仿宋_GB2312" w:hAnsi="等线" w:eastAsia="仿宋_GB2312" w:cs="Times New Roman"/>
                <w:szCs w:val="28"/>
              </w:rPr>
              <w:t>g</w:t>
            </w:r>
            <w:r>
              <w:rPr>
                <w:rFonts w:hint="eastAsia"/>
              </w:rPr>
              <w:t>/㎡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单号：</w:t>
            </w:r>
            <w:r>
              <w:rPr>
                <w:rFonts w:hint="eastAsia"/>
              </w:rPr>
              <w:t>HT-2020</w:t>
            </w:r>
            <w:r>
              <w:rPr>
                <w:rFonts w:hint="eastAsia"/>
                <w:lang w:val="en-US" w:eastAsia="zh-CN"/>
              </w:rPr>
              <w:t>0828</w:t>
            </w:r>
          </w:p>
          <w:tbl>
            <w:tblPr>
              <w:tblStyle w:val="7"/>
              <w:tblW w:w="832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54"/>
              <w:gridCol w:w="715"/>
              <w:gridCol w:w="2919"/>
              <w:gridCol w:w="2629"/>
              <w:gridCol w:w="111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54" w:type="dxa"/>
                </w:tcPr>
                <w:p>
                  <w:pPr>
                    <w:rPr>
                      <w:rFonts w:hint="default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vertAlign w:val="baseline"/>
                      <w:lang w:val="en-US" w:eastAsia="zh-CN"/>
                    </w:rPr>
                    <w:t>日期</w:t>
                  </w:r>
                </w:p>
              </w:tc>
              <w:tc>
                <w:tcPr>
                  <w:tcW w:w="715" w:type="dxa"/>
                </w:tcPr>
                <w:p>
                  <w:pPr>
                    <w:rPr>
                      <w:rFonts w:hint="default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vertAlign w:val="baseline"/>
                      <w:lang w:val="en-US" w:eastAsia="zh-CN"/>
                    </w:rPr>
                    <w:t>工序名称</w:t>
                  </w:r>
                </w:p>
              </w:tc>
              <w:tc>
                <w:tcPr>
                  <w:tcW w:w="2919" w:type="dxa"/>
                </w:tcPr>
                <w:p>
                  <w:pPr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b/>
                      <w:bCs/>
                      <w:color w:val="auto"/>
                      <w:kern w:val="2"/>
                      <w:sz w:val="21"/>
                      <w:vertAlign w:val="baseline"/>
                      <w:lang w:val="en-US" w:eastAsia="zh-CN" w:bidi="ar-SA"/>
                    </w:rPr>
                    <w:t>关键特性</w:t>
                  </w:r>
                  <w:r>
                    <w:rPr>
                      <w:rFonts w:hint="eastAsia" w:cs="Times New Roman"/>
                      <w:color w:val="auto"/>
                      <w:kern w:val="2"/>
                      <w:sz w:val="21"/>
                      <w:vertAlign w:val="baseline"/>
                      <w:lang w:val="en-US" w:eastAsia="zh-CN" w:bidi="ar-SA"/>
                    </w:rPr>
                    <w:t>要求</w:t>
                  </w:r>
                </w:p>
              </w:tc>
              <w:tc>
                <w:tcPr>
                  <w:tcW w:w="2629" w:type="dxa"/>
                </w:tcPr>
                <w:p>
                  <w:pPr>
                    <w:rPr>
                      <w:rFonts w:hint="default" w:cs="Times New Roman"/>
                      <w:color w:val="auto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color w:val="auto"/>
                      <w:kern w:val="2"/>
                      <w:sz w:val="21"/>
                      <w:vertAlign w:val="baseline"/>
                      <w:lang w:val="en-US" w:eastAsia="zh-CN" w:bidi="ar-SA"/>
                    </w:rPr>
                    <w:t>实测结果</w:t>
                  </w:r>
                </w:p>
              </w:tc>
              <w:tc>
                <w:tcPr>
                  <w:tcW w:w="1112" w:type="dxa"/>
                </w:tcPr>
                <w:p>
                  <w:pPr>
                    <w:rPr>
                      <w:rFonts w:hint="default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vertAlign w:val="baseline"/>
                      <w:lang w:val="en-US" w:eastAsia="zh-CN"/>
                    </w:rPr>
                    <w:t>验证结论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5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2020/</w:t>
                  </w:r>
                  <w:r>
                    <w:rPr>
                      <w:rFonts w:hint="eastAsia"/>
                      <w:lang w:val="en-US" w:eastAsia="zh-CN"/>
                    </w:rPr>
                    <w:t>09/20</w:t>
                  </w:r>
                </w:p>
              </w:tc>
              <w:tc>
                <w:tcPr>
                  <w:tcW w:w="715" w:type="dxa"/>
                </w:tcPr>
                <w:p>
                  <w:pPr>
                    <w:rPr>
                      <w:rFonts w:hint="eastAsia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vertAlign w:val="baseline"/>
                      <w:lang w:val="en-US" w:eastAsia="zh-CN"/>
                    </w:rPr>
                    <w:t>熔融</w:t>
                  </w:r>
                </w:p>
              </w:tc>
              <w:tc>
                <w:tcPr>
                  <w:tcW w:w="2919" w:type="dxa"/>
                </w:tcPr>
                <w:p>
                  <w:pPr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color w:val="auto"/>
                      <w:kern w:val="2"/>
                      <w:sz w:val="21"/>
                      <w:vertAlign w:val="baseline"/>
                      <w:lang w:val="en-US" w:eastAsia="zh-CN" w:bidi="ar-SA"/>
                    </w:rPr>
                    <w:t>温度要求：200℃</w:t>
                  </w:r>
                </w:p>
              </w:tc>
              <w:tc>
                <w:tcPr>
                  <w:tcW w:w="2629" w:type="dxa"/>
                </w:tcPr>
                <w:p>
                  <w:pPr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color w:val="auto"/>
                      <w:kern w:val="2"/>
                      <w:sz w:val="21"/>
                      <w:vertAlign w:val="baseline"/>
                      <w:lang w:val="en-US" w:eastAsia="zh-CN" w:bidi="ar-SA"/>
                    </w:rPr>
                    <w:t>200℃</w:t>
                  </w:r>
                </w:p>
              </w:tc>
              <w:tc>
                <w:tcPr>
                  <w:tcW w:w="1112" w:type="dxa"/>
                </w:tcPr>
                <w:p>
                  <w:pPr>
                    <w:rPr>
                      <w:rFonts w:hint="eastAsia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Cs w:val="21"/>
                      <w:lang w:eastAsia="zh-CN"/>
                    </w:rPr>
                    <w:t>☑</w:t>
                  </w:r>
                  <w:r>
                    <w:rPr>
                      <w:rFonts w:hint="eastAsia"/>
                      <w:color w:val="auto"/>
                      <w:vertAlign w:val="baseline"/>
                      <w:lang w:val="en-US" w:eastAsia="zh-CN"/>
                    </w:rPr>
                    <w:t xml:space="preserve">合格 </w:t>
                  </w:r>
                </w:p>
                <w:p>
                  <w:pPr>
                    <w:rPr>
                      <w:rFonts w:hint="eastAsia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color w:val="auto"/>
                      <w:vertAlign w:val="baseline"/>
                      <w:lang w:val="en-US" w:eastAsia="zh-CN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54" w:type="dxa"/>
                  <w:vMerge w:val="continue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715" w:type="dxa"/>
                  <w:vMerge w:val="restart"/>
                  <w:vAlign w:val="center"/>
                </w:tcPr>
                <w:p>
                  <w:pPr>
                    <w:rPr>
                      <w:rFonts w:hint="default" w:eastAsia="宋体"/>
                      <w:b w:val="0"/>
                      <w:bCs w:val="0"/>
                      <w:color w:val="auto"/>
                      <w:szCs w:val="22"/>
                      <w:u w:val="singl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auto"/>
                      <w:szCs w:val="22"/>
                      <w:u w:val="single"/>
                      <w:lang w:val="en-US" w:eastAsia="zh-CN"/>
                    </w:rPr>
                    <w:t>单丝检验</w:t>
                  </w:r>
                </w:p>
              </w:tc>
              <w:tc>
                <w:tcPr>
                  <w:tcW w:w="2919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 w:eastAsia="宋体"/>
                      <w:color w:val="0000FF"/>
                    </w:rPr>
                    <w:t>单丝密度</w:t>
                  </w:r>
                </w:p>
              </w:tc>
              <w:tc>
                <w:tcPr>
                  <w:tcW w:w="2629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default" w:ascii="Arial" w:hAnsi="Arial" w:cs="Arial"/>
                    </w:rPr>
                    <w:t>≥</w:t>
                  </w:r>
                  <w:r>
                    <w:rPr>
                      <w:rFonts w:hint="eastAsia"/>
                    </w:rPr>
                    <w:t>1300旦尼尔</w:t>
                  </w:r>
                </w:p>
              </w:tc>
              <w:tc>
                <w:tcPr>
                  <w:tcW w:w="1112" w:type="dxa"/>
                  <w:vAlign w:val="top"/>
                </w:tcPr>
                <w:p>
                  <w:pPr>
                    <w:rPr>
                      <w:rFonts w:hint="eastAsia"/>
                      <w:color w:val="auto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color w:val="auto"/>
                      <w:szCs w:val="21"/>
                      <w:lang w:eastAsia="zh-CN"/>
                    </w:rPr>
                    <w:t>☑</w:t>
                  </w:r>
                  <w:r>
                    <w:rPr>
                      <w:rFonts w:hint="eastAsia"/>
                      <w:color w:val="auto"/>
                      <w:vertAlign w:val="baseline"/>
                      <w:lang w:val="en-US" w:eastAsia="zh-CN"/>
                    </w:rPr>
                    <w:t xml:space="preserve">合格 </w:t>
                  </w:r>
                  <w:r>
                    <w:rPr>
                      <w:rFonts w:hint="eastAsia"/>
                      <w:color w:val="auto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color w:val="auto"/>
                      <w:vertAlign w:val="baseline"/>
                      <w:lang w:val="en-US" w:eastAsia="zh-CN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54" w:type="dxa"/>
                  <w:vMerge w:val="continue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715" w:type="dxa"/>
                  <w:vMerge w:val="continue"/>
                  <w:vAlign w:val="center"/>
                </w:tcPr>
                <w:p>
                  <w:pPr>
                    <w:rPr>
                      <w:rFonts w:hint="default" w:eastAsia="宋体"/>
                      <w:b w:val="0"/>
                      <w:bCs w:val="0"/>
                      <w:color w:val="auto"/>
                      <w:szCs w:val="22"/>
                      <w:u w:val="single"/>
                      <w:lang w:val="en-US" w:eastAsia="zh-CN"/>
                    </w:rPr>
                  </w:pPr>
                </w:p>
              </w:tc>
              <w:tc>
                <w:tcPr>
                  <w:tcW w:w="2919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FF"/>
                    </w:rPr>
                    <w:t>单丝强度</w:t>
                  </w:r>
                </w:p>
              </w:tc>
              <w:tc>
                <w:tcPr>
                  <w:tcW w:w="2629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default" w:ascii="Arial" w:hAnsi="Arial" w:cs="Arial"/>
                    </w:rPr>
                    <w:t>≥</w:t>
                  </w:r>
                  <w:r>
                    <w:rPr>
                      <w:rFonts w:hint="eastAsia"/>
                    </w:rPr>
                    <w:t>65N</w:t>
                  </w:r>
                </w:p>
              </w:tc>
              <w:tc>
                <w:tcPr>
                  <w:tcW w:w="1112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auto"/>
                      <w:szCs w:val="21"/>
                      <w:lang w:eastAsia="zh-CN"/>
                    </w:rPr>
                    <w:t>☑</w:t>
                  </w:r>
                  <w:r>
                    <w:rPr>
                      <w:rFonts w:hint="eastAsia"/>
                      <w:color w:val="auto"/>
                      <w:vertAlign w:val="baseline"/>
                      <w:lang w:val="en-US" w:eastAsia="zh-CN"/>
                    </w:rPr>
                    <w:t xml:space="preserve">合格 </w:t>
                  </w:r>
                  <w:r>
                    <w:rPr>
                      <w:rFonts w:hint="eastAsia"/>
                      <w:color w:val="auto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color w:val="auto"/>
                      <w:vertAlign w:val="baseline"/>
                      <w:lang w:val="en-US" w:eastAsia="zh-CN"/>
                    </w:rPr>
                    <w:t>不合格</w:t>
                  </w:r>
                </w:p>
              </w:tc>
            </w:tr>
          </w:tbl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抽取成品</w:t>
            </w:r>
            <w:r>
              <w:rPr>
                <w:rFonts w:hint="eastAsia"/>
                <w:b/>
                <w:bCs/>
                <w:lang w:val="en-US" w:eastAsia="zh-CN"/>
              </w:rPr>
              <w:t>检验</w:t>
            </w:r>
            <w:r>
              <w:rPr>
                <w:rFonts w:hint="eastAsia"/>
                <w:lang w:val="en-US" w:eastAsia="zh-CN"/>
              </w:rPr>
              <w:t>相关记录名称：</w:t>
            </w:r>
            <w:r>
              <w:rPr>
                <w:rFonts w:hint="eastAsia"/>
                <w:u w:val="single"/>
                <w:lang w:val="en-US" w:eastAsia="zh-CN"/>
              </w:rPr>
              <w:t>《 出厂检验记录  》</w:t>
            </w:r>
          </w:p>
          <w:tbl>
            <w:tblPr>
              <w:tblStyle w:val="6"/>
              <w:tblpPr w:leftFromText="180" w:rightFromText="180" w:vertAnchor="text" w:horzAnchor="page" w:tblpX="444" w:tblpY="399"/>
              <w:tblOverlap w:val="never"/>
              <w:tblW w:w="8195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73"/>
              <w:gridCol w:w="411"/>
              <w:gridCol w:w="712"/>
              <w:gridCol w:w="199"/>
              <w:gridCol w:w="1767"/>
              <w:gridCol w:w="1778"/>
              <w:gridCol w:w="1378"/>
              <w:gridCol w:w="127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1796" w:type="dxa"/>
                  <w:gridSpan w:val="3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产品名称</w:t>
                  </w:r>
                </w:p>
              </w:tc>
              <w:tc>
                <w:tcPr>
                  <w:tcW w:w="1966" w:type="dxa"/>
                  <w:gridSpan w:val="2"/>
                  <w:vAlign w:val="center"/>
                </w:tcPr>
                <w:p>
                  <w:pPr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编织土工布</w:t>
                  </w:r>
                </w:p>
              </w:tc>
              <w:tc>
                <w:tcPr>
                  <w:tcW w:w="1778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规格</w:t>
                  </w:r>
                </w:p>
              </w:tc>
              <w:tc>
                <w:tcPr>
                  <w:tcW w:w="2655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150g/㎡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1796" w:type="dxa"/>
                  <w:gridSpan w:val="3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生产编号</w:t>
                  </w:r>
                </w:p>
              </w:tc>
              <w:tc>
                <w:tcPr>
                  <w:tcW w:w="1966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HT-20200813</w:t>
                  </w:r>
                </w:p>
              </w:tc>
              <w:tc>
                <w:tcPr>
                  <w:tcW w:w="1778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数量</w:t>
                  </w:r>
                </w:p>
              </w:tc>
              <w:tc>
                <w:tcPr>
                  <w:tcW w:w="2655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100000㎡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8" w:hRule="atLeast"/>
              </w:trPr>
              <w:tc>
                <w:tcPr>
                  <w:tcW w:w="673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/>
                      <w:color w:val="000000"/>
                      <w:szCs w:val="21"/>
                    </w:rPr>
                    <w:t>序号</w:t>
                  </w:r>
                </w:p>
              </w:tc>
              <w:tc>
                <w:tcPr>
                  <w:tcW w:w="1123" w:type="dxa"/>
                  <w:gridSpan w:val="2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/>
                      <w:color w:val="000000"/>
                      <w:szCs w:val="21"/>
                    </w:rPr>
                    <w:t>检测项目</w:t>
                  </w:r>
                </w:p>
              </w:tc>
              <w:tc>
                <w:tcPr>
                  <w:tcW w:w="1966" w:type="dxa"/>
                  <w:gridSpan w:val="2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/>
                      <w:color w:val="000000"/>
                      <w:szCs w:val="21"/>
                    </w:rPr>
                    <w:t>质量要求</w:t>
                  </w:r>
                </w:p>
              </w:tc>
              <w:tc>
                <w:tcPr>
                  <w:tcW w:w="1778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/>
                      <w:color w:val="000000"/>
                      <w:szCs w:val="21"/>
                    </w:rPr>
                    <w:t>测量方法</w:t>
                  </w:r>
                </w:p>
              </w:tc>
              <w:tc>
                <w:tcPr>
                  <w:tcW w:w="1378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检验记录</w:t>
                  </w:r>
                </w:p>
              </w:tc>
              <w:tc>
                <w:tcPr>
                  <w:tcW w:w="1277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判定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9" w:hRule="atLeast"/>
              </w:trPr>
              <w:tc>
                <w:tcPr>
                  <w:tcW w:w="673" w:type="dxa"/>
                  <w:vAlign w:val="center"/>
                </w:tcPr>
                <w:p>
                  <w:pPr>
                    <w:pStyle w:val="5"/>
                    <w:pBdr>
                      <w:bottom w:val="none" w:color="auto" w:sz="0" w:space="0"/>
                    </w:pBdr>
                    <w:tabs>
                      <w:tab w:val="clear" w:pos="4153"/>
                      <w:tab w:val="clear" w:pos="8306"/>
                    </w:tabs>
                    <w:snapToGrid/>
                    <w:spacing w:line="400" w:lineRule="exact"/>
                    <w:rPr>
                      <w:rFonts w:ascii="宋体" w:hAnsi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宋体" w:hAnsi="宋体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1123" w:type="dxa"/>
                  <w:gridSpan w:val="2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color w:val="000000"/>
                    </w:rPr>
                  </w:pPr>
                  <w:r>
                    <w:rPr>
                      <w:rFonts w:hint="eastAsia" w:ascii="宋体" w:hAnsi="宋体"/>
                      <w:color w:val="000000"/>
                    </w:rPr>
                    <w:t>横向强度</w:t>
                  </w:r>
                </w:p>
              </w:tc>
              <w:tc>
                <w:tcPr>
                  <w:tcW w:w="1966" w:type="dxa"/>
                  <w:gridSpan w:val="2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hint="eastAsia" w:ascii="宋体" w:hAnsi="宋体"/>
                      <w:color w:val="000000"/>
                      <w:highlight w:val="none"/>
                    </w:rPr>
                  </w:pPr>
                  <w:r>
                    <w:rPr>
                      <w:rFonts w:hint="eastAsia" w:ascii="宋体" w:hAnsi="宋体"/>
                      <w:color w:val="auto"/>
                      <w:highlight w:val="none"/>
                    </w:rPr>
                    <w:t>大于2</w:t>
                  </w:r>
                  <w:r>
                    <w:rPr>
                      <w:rFonts w:ascii="宋体" w:hAnsi="宋体"/>
                      <w:color w:val="auto"/>
                      <w:highlight w:val="none"/>
                    </w:rPr>
                    <w:t>6N/5cm</w:t>
                  </w:r>
                </w:p>
              </w:tc>
              <w:tc>
                <w:tcPr>
                  <w:tcW w:w="1778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color w:val="000000"/>
                    </w:rPr>
                  </w:pPr>
                  <w:r>
                    <w:rPr>
                      <w:rFonts w:hint="eastAsia" w:ascii="宋体" w:hAnsi="宋体"/>
                      <w:color w:val="000000"/>
                    </w:rPr>
                    <w:t>强力拉伸机检测</w:t>
                  </w:r>
                </w:p>
              </w:tc>
              <w:tc>
                <w:tcPr>
                  <w:tcW w:w="1378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2</w:t>
                  </w:r>
                  <w:r>
                    <w:rPr>
                      <w:rFonts w:ascii="宋体" w:hAnsi="宋体"/>
                      <w:szCs w:val="21"/>
                    </w:rPr>
                    <w:t>7.4N/5cm</w:t>
                  </w:r>
                </w:p>
              </w:tc>
              <w:tc>
                <w:tcPr>
                  <w:tcW w:w="1277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3" w:hRule="atLeast"/>
              </w:trPr>
              <w:tc>
                <w:tcPr>
                  <w:tcW w:w="673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2</w:t>
                  </w:r>
                </w:p>
              </w:tc>
              <w:tc>
                <w:tcPr>
                  <w:tcW w:w="1123" w:type="dxa"/>
                  <w:gridSpan w:val="2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hint="eastAsia" w:ascii="宋体" w:hAnsi="宋体"/>
                      <w:color w:val="000000"/>
                    </w:rPr>
                  </w:pPr>
                  <w:r>
                    <w:rPr>
                      <w:rFonts w:hint="eastAsia" w:ascii="宋体" w:hAnsi="宋体"/>
                      <w:color w:val="000000"/>
                    </w:rPr>
                    <w:t>纵向强度</w:t>
                  </w:r>
                </w:p>
              </w:tc>
              <w:tc>
                <w:tcPr>
                  <w:tcW w:w="1966" w:type="dxa"/>
                  <w:gridSpan w:val="2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hint="eastAsia" w:ascii="宋体" w:hAnsi="宋体"/>
                      <w:color w:val="000000"/>
                      <w:highlight w:val="none"/>
                    </w:rPr>
                  </w:pPr>
                  <w:r>
                    <w:rPr>
                      <w:rFonts w:hint="eastAsia" w:ascii="宋体" w:hAnsi="宋体"/>
                      <w:color w:val="000000"/>
                      <w:highlight w:val="none"/>
                    </w:rPr>
                    <w:t>大于30</w:t>
                  </w:r>
                  <w:r>
                    <w:rPr>
                      <w:rFonts w:ascii="宋体" w:hAnsi="宋体"/>
                      <w:color w:val="000000"/>
                      <w:highlight w:val="none"/>
                    </w:rPr>
                    <w:t>N/5cm</w:t>
                  </w:r>
                </w:p>
              </w:tc>
              <w:tc>
                <w:tcPr>
                  <w:tcW w:w="1778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hint="eastAsia" w:ascii="宋体" w:hAnsi="宋体"/>
                      <w:color w:val="000000"/>
                    </w:rPr>
                  </w:pPr>
                  <w:r>
                    <w:rPr>
                      <w:rFonts w:ascii="宋体" w:hAnsi="宋体"/>
                      <w:color w:val="000000"/>
                    </w:rPr>
                    <w:t>强力拉伸机检测</w:t>
                  </w:r>
                </w:p>
              </w:tc>
              <w:tc>
                <w:tcPr>
                  <w:tcW w:w="1378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3</w:t>
                  </w:r>
                  <w:r>
                    <w:rPr>
                      <w:rFonts w:ascii="宋体" w:hAnsi="宋体"/>
                      <w:szCs w:val="21"/>
                    </w:rPr>
                    <w:t>1.2N/5cm</w:t>
                  </w:r>
                </w:p>
              </w:tc>
              <w:tc>
                <w:tcPr>
                  <w:tcW w:w="1277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8" w:hRule="atLeast"/>
              </w:trPr>
              <w:tc>
                <w:tcPr>
                  <w:tcW w:w="673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ascii="宋体" w:hAnsi="宋体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1123" w:type="dxa"/>
                  <w:gridSpan w:val="2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color w:val="000000"/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CBR</w:t>
                  </w:r>
                  <w:r>
                    <w:rPr>
                      <w:rFonts w:hint="eastAsia"/>
                      <w:sz w:val="21"/>
                      <w:szCs w:val="21"/>
                    </w:rPr>
                    <w:t>顶破强度</w:t>
                  </w:r>
                </w:p>
              </w:tc>
              <w:tc>
                <w:tcPr>
                  <w:tcW w:w="1966" w:type="dxa"/>
                  <w:gridSpan w:val="2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color w:val="000000"/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KN</w:t>
                  </w:r>
                </w:p>
              </w:tc>
              <w:tc>
                <w:tcPr>
                  <w:tcW w:w="1778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378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2</w:t>
                  </w:r>
                  <w:r>
                    <w:rPr>
                      <w:rFonts w:ascii="宋体" w:hAnsi="宋体"/>
                      <w:sz w:val="21"/>
                      <w:szCs w:val="21"/>
                    </w:rPr>
                    <w:t>.1KN</w:t>
                  </w:r>
                </w:p>
              </w:tc>
              <w:tc>
                <w:tcPr>
                  <w:tcW w:w="1277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673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1123" w:type="dxa"/>
                  <w:gridSpan w:val="2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垂直渗透系数</w:t>
                  </w:r>
                </w:p>
              </w:tc>
              <w:tc>
                <w:tcPr>
                  <w:tcW w:w="1966" w:type="dxa"/>
                  <w:gridSpan w:val="2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cm/s</w:t>
                  </w:r>
                </w:p>
              </w:tc>
              <w:tc>
                <w:tcPr>
                  <w:tcW w:w="1778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1378" w:type="dxa"/>
                  <w:vAlign w:val="center"/>
                </w:tcPr>
                <w:p>
                  <w:pPr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3.1X10</w:t>
                  </w:r>
                  <w:r>
                    <w:rPr>
                      <w:sz w:val="21"/>
                      <w:szCs w:val="21"/>
                      <w:vertAlign w:val="superscript"/>
                    </w:rPr>
                    <w:t>-3</w:t>
                  </w:r>
                </w:p>
              </w:tc>
              <w:tc>
                <w:tcPr>
                  <w:tcW w:w="1277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ascii="宋体" w:hAnsi="宋体"/>
                      <w:sz w:val="21"/>
                      <w:szCs w:val="21"/>
                    </w:rPr>
                    <w:t>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8195" w:type="dxa"/>
                  <w:gridSpan w:val="8"/>
                  <w:vAlign w:val="center"/>
                </w:tcPr>
                <w:p>
                  <w:pPr>
                    <w:jc w:val="left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备注: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646" w:hRule="atLeast"/>
              </w:trPr>
              <w:tc>
                <w:tcPr>
                  <w:tcW w:w="1084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检验结论</w:t>
                  </w:r>
                </w:p>
              </w:tc>
              <w:tc>
                <w:tcPr>
                  <w:tcW w:w="911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合格</w:t>
                  </w:r>
                </w:p>
              </w:tc>
              <w:tc>
                <w:tcPr>
                  <w:tcW w:w="1767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检验员</w:t>
                  </w:r>
                </w:p>
              </w:tc>
              <w:tc>
                <w:tcPr>
                  <w:tcW w:w="1778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Cs w:val="21"/>
                      <w:lang w:val="en-US" w:eastAsia="zh-CN"/>
                    </w:rPr>
                    <w:t>潘卫红</w:t>
                  </w:r>
                </w:p>
              </w:tc>
              <w:tc>
                <w:tcPr>
                  <w:tcW w:w="1378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检验日期</w:t>
                  </w:r>
                </w:p>
              </w:tc>
              <w:tc>
                <w:tcPr>
                  <w:tcW w:w="1277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Cs w:val="21"/>
                      <w:lang w:val="en-US" w:eastAsia="zh-CN"/>
                    </w:rPr>
                    <w:t>2020.8.25</w:t>
                  </w:r>
                </w:p>
              </w:tc>
            </w:tr>
          </w:tbl>
          <w:p>
            <w:pPr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 xml:space="preserve">   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 xml:space="preserve">  </w:t>
            </w:r>
          </w:p>
          <w:tbl>
            <w:tblPr>
              <w:tblStyle w:val="6"/>
              <w:tblpPr w:leftFromText="180" w:rightFromText="180" w:vertAnchor="text" w:horzAnchor="page" w:tblpX="444" w:tblpY="399"/>
              <w:tblOverlap w:val="never"/>
              <w:tblW w:w="8195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67"/>
              <w:gridCol w:w="417"/>
              <w:gridCol w:w="712"/>
              <w:gridCol w:w="199"/>
              <w:gridCol w:w="1767"/>
              <w:gridCol w:w="1778"/>
              <w:gridCol w:w="1378"/>
              <w:gridCol w:w="65"/>
              <w:gridCol w:w="121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1796" w:type="dxa"/>
                  <w:gridSpan w:val="3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产品名称</w:t>
                  </w:r>
                </w:p>
              </w:tc>
              <w:tc>
                <w:tcPr>
                  <w:tcW w:w="1966" w:type="dxa"/>
                  <w:gridSpan w:val="2"/>
                  <w:vAlign w:val="center"/>
                </w:tcPr>
                <w:p>
                  <w:pPr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编织土工布</w:t>
                  </w:r>
                </w:p>
              </w:tc>
              <w:tc>
                <w:tcPr>
                  <w:tcW w:w="1778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规格</w:t>
                  </w:r>
                </w:p>
              </w:tc>
              <w:tc>
                <w:tcPr>
                  <w:tcW w:w="2655" w:type="dxa"/>
                  <w:gridSpan w:val="3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150g/㎡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1796" w:type="dxa"/>
                  <w:gridSpan w:val="3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生产编号</w:t>
                  </w:r>
                </w:p>
              </w:tc>
              <w:tc>
                <w:tcPr>
                  <w:tcW w:w="1966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HT-202008</w:t>
                  </w:r>
                  <w:r>
                    <w:rPr>
                      <w:rFonts w:hint="eastAsia" w:ascii="宋体" w:hAnsi="宋体"/>
                      <w:szCs w:val="21"/>
                      <w:lang w:val="en-US" w:eastAsia="zh-CN"/>
                    </w:rPr>
                    <w:t>28</w:t>
                  </w:r>
                </w:p>
              </w:tc>
              <w:tc>
                <w:tcPr>
                  <w:tcW w:w="1778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数量</w:t>
                  </w:r>
                </w:p>
              </w:tc>
              <w:tc>
                <w:tcPr>
                  <w:tcW w:w="2655" w:type="dxa"/>
                  <w:gridSpan w:val="3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100000㎡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8" w:hRule="atLeast"/>
              </w:trPr>
              <w:tc>
                <w:tcPr>
                  <w:tcW w:w="667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/>
                      <w:color w:val="000000"/>
                      <w:szCs w:val="21"/>
                    </w:rPr>
                    <w:t>序号</w:t>
                  </w:r>
                </w:p>
              </w:tc>
              <w:tc>
                <w:tcPr>
                  <w:tcW w:w="1129" w:type="dxa"/>
                  <w:gridSpan w:val="2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/>
                      <w:color w:val="000000"/>
                      <w:szCs w:val="21"/>
                    </w:rPr>
                    <w:t>检测项目</w:t>
                  </w:r>
                </w:p>
              </w:tc>
              <w:tc>
                <w:tcPr>
                  <w:tcW w:w="1966" w:type="dxa"/>
                  <w:gridSpan w:val="2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/>
                      <w:color w:val="000000"/>
                      <w:szCs w:val="21"/>
                    </w:rPr>
                    <w:t>质量要求</w:t>
                  </w:r>
                </w:p>
              </w:tc>
              <w:tc>
                <w:tcPr>
                  <w:tcW w:w="1778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/>
                      <w:color w:val="000000"/>
                      <w:szCs w:val="21"/>
                    </w:rPr>
                    <w:t>测量方法</w:t>
                  </w:r>
                </w:p>
              </w:tc>
              <w:tc>
                <w:tcPr>
                  <w:tcW w:w="1443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1"/>
                    </w:rPr>
                    <w:t>检验记录</w:t>
                  </w:r>
                </w:p>
              </w:tc>
              <w:tc>
                <w:tcPr>
                  <w:tcW w:w="1212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判定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9" w:hRule="atLeast"/>
              </w:trPr>
              <w:tc>
                <w:tcPr>
                  <w:tcW w:w="667" w:type="dxa"/>
                  <w:vAlign w:val="center"/>
                </w:tcPr>
                <w:p>
                  <w:pPr>
                    <w:pStyle w:val="5"/>
                    <w:pBdr>
                      <w:bottom w:val="none" w:color="auto" w:sz="0" w:space="0"/>
                    </w:pBdr>
                    <w:tabs>
                      <w:tab w:val="clear" w:pos="4153"/>
                      <w:tab w:val="clear" w:pos="8306"/>
                    </w:tabs>
                    <w:snapToGrid/>
                    <w:spacing w:line="400" w:lineRule="exact"/>
                    <w:rPr>
                      <w:rFonts w:ascii="宋体" w:hAnsi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宋体" w:hAnsi="宋体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1129" w:type="dxa"/>
                  <w:gridSpan w:val="2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color w:val="000000"/>
                    </w:rPr>
                  </w:pPr>
                  <w:r>
                    <w:rPr>
                      <w:rFonts w:hint="eastAsia" w:ascii="宋体" w:hAnsi="宋体"/>
                      <w:color w:val="000000"/>
                    </w:rPr>
                    <w:t>横向强度</w:t>
                  </w:r>
                </w:p>
              </w:tc>
              <w:tc>
                <w:tcPr>
                  <w:tcW w:w="1966" w:type="dxa"/>
                  <w:gridSpan w:val="2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hint="eastAsia" w:ascii="宋体" w:hAnsi="宋体"/>
                      <w:color w:val="000000"/>
                      <w:highlight w:val="none"/>
                    </w:rPr>
                  </w:pPr>
                  <w:r>
                    <w:rPr>
                      <w:rFonts w:hint="eastAsia" w:ascii="宋体" w:hAnsi="宋体"/>
                      <w:color w:val="auto"/>
                      <w:highlight w:val="none"/>
                    </w:rPr>
                    <w:t>大于2</w:t>
                  </w:r>
                  <w:r>
                    <w:rPr>
                      <w:rFonts w:ascii="宋体" w:hAnsi="宋体"/>
                      <w:color w:val="auto"/>
                      <w:highlight w:val="none"/>
                    </w:rPr>
                    <w:t>6N/5cm</w:t>
                  </w:r>
                </w:p>
              </w:tc>
              <w:tc>
                <w:tcPr>
                  <w:tcW w:w="1778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color w:val="000000"/>
                    </w:rPr>
                  </w:pPr>
                  <w:r>
                    <w:rPr>
                      <w:rFonts w:hint="eastAsia" w:ascii="宋体" w:hAnsi="宋体"/>
                      <w:color w:val="000000"/>
                    </w:rPr>
                    <w:t>强力拉伸机检测</w:t>
                  </w:r>
                </w:p>
              </w:tc>
              <w:tc>
                <w:tcPr>
                  <w:tcW w:w="1443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1"/>
                    </w:rPr>
                    <w:t>2</w:t>
                  </w:r>
                  <w:r>
                    <w:rPr>
                      <w:rFonts w:ascii="宋体" w:hAnsi="宋体"/>
                      <w:color w:val="auto"/>
                      <w:szCs w:val="21"/>
                    </w:rPr>
                    <w:t>7.</w:t>
                  </w:r>
                  <w:r>
                    <w:rPr>
                      <w:rFonts w:hint="eastAsia" w:ascii="宋体" w:hAnsi="宋体"/>
                      <w:color w:val="auto"/>
                      <w:szCs w:val="21"/>
                      <w:lang w:val="en-US" w:eastAsia="zh-CN"/>
                    </w:rPr>
                    <w:t>6</w:t>
                  </w:r>
                  <w:r>
                    <w:rPr>
                      <w:rFonts w:ascii="宋体" w:hAnsi="宋体"/>
                      <w:color w:val="auto"/>
                      <w:szCs w:val="21"/>
                    </w:rPr>
                    <w:t>N/5cm</w:t>
                  </w:r>
                </w:p>
              </w:tc>
              <w:tc>
                <w:tcPr>
                  <w:tcW w:w="1212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3" w:hRule="atLeast"/>
              </w:trPr>
              <w:tc>
                <w:tcPr>
                  <w:tcW w:w="667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2</w:t>
                  </w:r>
                </w:p>
              </w:tc>
              <w:tc>
                <w:tcPr>
                  <w:tcW w:w="1129" w:type="dxa"/>
                  <w:gridSpan w:val="2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hint="eastAsia" w:ascii="宋体" w:hAnsi="宋体"/>
                      <w:color w:val="000000"/>
                    </w:rPr>
                  </w:pPr>
                  <w:r>
                    <w:rPr>
                      <w:rFonts w:hint="eastAsia" w:ascii="宋体" w:hAnsi="宋体"/>
                      <w:color w:val="000000"/>
                    </w:rPr>
                    <w:t>纵向强度</w:t>
                  </w:r>
                </w:p>
              </w:tc>
              <w:tc>
                <w:tcPr>
                  <w:tcW w:w="1966" w:type="dxa"/>
                  <w:gridSpan w:val="2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hint="eastAsia" w:ascii="宋体" w:hAnsi="宋体"/>
                      <w:color w:val="000000"/>
                      <w:highlight w:val="none"/>
                    </w:rPr>
                  </w:pPr>
                  <w:r>
                    <w:rPr>
                      <w:rFonts w:hint="eastAsia" w:ascii="宋体" w:hAnsi="宋体"/>
                      <w:color w:val="000000"/>
                      <w:highlight w:val="none"/>
                    </w:rPr>
                    <w:t>大于30</w:t>
                  </w:r>
                  <w:r>
                    <w:rPr>
                      <w:rFonts w:ascii="宋体" w:hAnsi="宋体"/>
                      <w:color w:val="000000"/>
                      <w:highlight w:val="none"/>
                    </w:rPr>
                    <w:t>N/5cm</w:t>
                  </w:r>
                </w:p>
              </w:tc>
              <w:tc>
                <w:tcPr>
                  <w:tcW w:w="1778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hint="eastAsia" w:ascii="宋体" w:hAnsi="宋体"/>
                      <w:color w:val="000000"/>
                    </w:rPr>
                  </w:pPr>
                  <w:r>
                    <w:rPr>
                      <w:rFonts w:ascii="宋体" w:hAnsi="宋体"/>
                      <w:color w:val="000000"/>
                    </w:rPr>
                    <w:t>强力拉伸机检测</w:t>
                  </w:r>
                </w:p>
              </w:tc>
              <w:tc>
                <w:tcPr>
                  <w:tcW w:w="1443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1"/>
                    </w:rPr>
                    <w:t>3</w:t>
                  </w:r>
                  <w:r>
                    <w:rPr>
                      <w:rFonts w:ascii="宋体" w:hAnsi="宋体"/>
                      <w:color w:val="auto"/>
                      <w:szCs w:val="21"/>
                    </w:rPr>
                    <w:t>1.</w:t>
                  </w:r>
                  <w:r>
                    <w:rPr>
                      <w:rFonts w:hint="eastAsia" w:ascii="宋体" w:hAnsi="宋体"/>
                      <w:color w:val="auto"/>
                      <w:szCs w:val="21"/>
                      <w:lang w:val="en-US" w:eastAsia="zh-CN"/>
                    </w:rPr>
                    <w:t>5</w:t>
                  </w:r>
                  <w:r>
                    <w:rPr>
                      <w:rFonts w:ascii="宋体" w:hAnsi="宋体"/>
                      <w:color w:val="auto"/>
                      <w:szCs w:val="21"/>
                    </w:rPr>
                    <w:t>N/5cm</w:t>
                  </w:r>
                </w:p>
              </w:tc>
              <w:tc>
                <w:tcPr>
                  <w:tcW w:w="1212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8" w:hRule="atLeast"/>
              </w:trPr>
              <w:tc>
                <w:tcPr>
                  <w:tcW w:w="667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ascii="宋体" w:hAnsi="宋体"/>
                      <w:szCs w:val="21"/>
                    </w:rPr>
                    <w:t>3</w:t>
                  </w:r>
                </w:p>
              </w:tc>
              <w:tc>
                <w:tcPr>
                  <w:tcW w:w="1129" w:type="dxa"/>
                  <w:gridSpan w:val="2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color w:val="000000"/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CBR</w:t>
                  </w:r>
                  <w:r>
                    <w:rPr>
                      <w:rFonts w:hint="eastAsia"/>
                      <w:sz w:val="21"/>
                      <w:szCs w:val="21"/>
                    </w:rPr>
                    <w:t>顶破强度</w:t>
                  </w:r>
                </w:p>
              </w:tc>
              <w:tc>
                <w:tcPr>
                  <w:tcW w:w="1966" w:type="dxa"/>
                  <w:gridSpan w:val="2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color w:val="000000"/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KN</w:t>
                  </w:r>
                </w:p>
              </w:tc>
              <w:tc>
                <w:tcPr>
                  <w:tcW w:w="1778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443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color w:val="auto"/>
                      <w:sz w:val="21"/>
                      <w:szCs w:val="21"/>
                    </w:rPr>
                    <w:t>2</w:t>
                  </w:r>
                  <w:r>
                    <w:rPr>
                      <w:rFonts w:ascii="宋体" w:hAnsi="宋体"/>
                      <w:color w:val="auto"/>
                      <w:sz w:val="21"/>
                      <w:szCs w:val="21"/>
                    </w:rPr>
                    <w:t>.</w:t>
                  </w:r>
                  <w:r>
                    <w:rPr>
                      <w:rFonts w:hint="eastAsia" w:ascii="宋体" w:hAnsi="宋体"/>
                      <w:color w:val="auto"/>
                      <w:sz w:val="21"/>
                      <w:szCs w:val="21"/>
                      <w:lang w:val="en-US" w:eastAsia="zh-CN"/>
                    </w:rPr>
                    <w:t>2</w:t>
                  </w:r>
                  <w:r>
                    <w:rPr>
                      <w:rFonts w:ascii="宋体" w:hAnsi="宋体"/>
                      <w:color w:val="auto"/>
                      <w:sz w:val="21"/>
                      <w:szCs w:val="21"/>
                    </w:rPr>
                    <w:t>KN</w:t>
                  </w:r>
                </w:p>
              </w:tc>
              <w:tc>
                <w:tcPr>
                  <w:tcW w:w="1212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667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4</w:t>
                  </w:r>
                </w:p>
              </w:tc>
              <w:tc>
                <w:tcPr>
                  <w:tcW w:w="1129" w:type="dxa"/>
                  <w:gridSpan w:val="2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垂直渗透系数</w:t>
                  </w:r>
                </w:p>
              </w:tc>
              <w:tc>
                <w:tcPr>
                  <w:tcW w:w="1966" w:type="dxa"/>
                  <w:gridSpan w:val="2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cm/s</w:t>
                  </w:r>
                </w:p>
              </w:tc>
              <w:tc>
                <w:tcPr>
                  <w:tcW w:w="1778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1443" w:type="dxa"/>
                  <w:gridSpan w:val="2"/>
                  <w:vAlign w:val="center"/>
                </w:tcPr>
                <w:p>
                  <w:pPr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color w:val="auto"/>
                      <w:sz w:val="21"/>
                      <w:szCs w:val="21"/>
                    </w:rPr>
                    <w:t>3.1X10</w:t>
                  </w:r>
                  <w:r>
                    <w:rPr>
                      <w:color w:val="auto"/>
                      <w:sz w:val="21"/>
                      <w:szCs w:val="21"/>
                      <w:vertAlign w:val="superscript"/>
                    </w:rPr>
                    <w:t>-3</w:t>
                  </w:r>
                </w:p>
              </w:tc>
              <w:tc>
                <w:tcPr>
                  <w:tcW w:w="1212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ascii="宋体" w:hAnsi="宋体"/>
                      <w:szCs w:val="21"/>
                    </w:rPr>
                    <w:t>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8195" w:type="dxa"/>
                  <w:gridSpan w:val="9"/>
                  <w:vAlign w:val="center"/>
                </w:tcPr>
                <w:p>
                  <w:pPr>
                    <w:jc w:val="left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备注: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6" w:hRule="atLeast"/>
              </w:trPr>
              <w:tc>
                <w:tcPr>
                  <w:tcW w:w="1084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检验结论</w:t>
                  </w:r>
                </w:p>
              </w:tc>
              <w:tc>
                <w:tcPr>
                  <w:tcW w:w="911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合格</w:t>
                  </w:r>
                </w:p>
              </w:tc>
              <w:tc>
                <w:tcPr>
                  <w:tcW w:w="1767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检验员</w:t>
                  </w:r>
                </w:p>
              </w:tc>
              <w:tc>
                <w:tcPr>
                  <w:tcW w:w="1778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Cs w:val="21"/>
                      <w:lang w:val="en-US" w:eastAsia="zh-CN"/>
                    </w:rPr>
                    <w:t>潘卫红</w:t>
                  </w:r>
                </w:p>
              </w:tc>
              <w:tc>
                <w:tcPr>
                  <w:tcW w:w="1378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检验日期</w:t>
                  </w:r>
                </w:p>
              </w:tc>
              <w:tc>
                <w:tcPr>
                  <w:tcW w:w="1277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Cs w:val="21"/>
                      <w:lang w:val="en-US" w:eastAsia="zh-CN"/>
                    </w:rPr>
                    <w:t>2020.9.24</w:t>
                  </w:r>
                </w:p>
              </w:tc>
            </w:tr>
          </w:tbl>
          <w:p>
            <w:pPr>
              <w:rPr>
                <w:rFonts w:hint="eastAsia"/>
                <w:highlight w:val="cyan"/>
              </w:rPr>
            </w:pPr>
          </w:p>
          <w:p>
            <w:pPr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查看需要确认的过程控制：</w:t>
            </w:r>
          </w:p>
          <w:p>
            <w:pPr>
              <w:rPr>
                <w:rFonts w:hint="eastAsia"/>
                <w:u w:val="singl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抽取</w:t>
            </w:r>
            <w:r>
              <w:rPr>
                <w:rFonts w:hint="eastAsia"/>
                <w:b/>
                <w:bCs/>
                <w:lang w:val="en-US" w:eastAsia="zh-CN"/>
              </w:rPr>
              <w:t>过程确认</w:t>
            </w:r>
            <w:r>
              <w:rPr>
                <w:rFonts w:hint="eastAsia"/>
                <w:lang w:val="en-US" w:eastAsia="zh-CN"/>
              </w:rPr>
              <w:t>相关记录名称：</w:t>
            </w:r>
            <w:r>
              <w:rPr>
                <w:rFonts w:hint="eastAsia"/>
                <w:u w:val="single"/>
                <w:lang w:val="en-US" w:eastAsia="zh-CN"/>
              </w:rPr>
              <w:t>《销售能力确认表》</w:t>
            </w:r>
          </w:p>
          <w:tbl>
            <w:tblPr>
              <w:tblStyle w:val="7"/>
              <w:tblW w:w="8054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77"/>
              <w:gridCol w:w="667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377" w:type="dxa"/>
                  <w:vAlign w:val="center"/>
                </w:tcPr>
                <w:p>
                  <w:pPr>
                    <w:jc w:val="center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确认日期</w:t>
                  </w:r>
                </w:p>
              </w:tc>
              <w:tc>
                <w:tcPr>
                  <w:tcW w:w="6677" w:type="dxa"/>
                  <w:vAlign w:val="center"/>
                </w:tcPr>
                <w:p>
                  <w:pPr>
                    <w:jc w:val="center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2020.5.10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377" w:type="dxa"/>
                  <w:vAlign w:val="center"/>
                </w:tcPr>
                <w:p>
                  <w:pPr>
                    <w:jc w:val="center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确认过程</w:t>
                  </w:r>
                </w:p>
              </w:tc>
              <w:tc>
                <w:tcPr>
                  <w:tcW w:w="6677" w:type="dxa"/>
                  <w:vAlign w:val="center"/>
                </w:tcPr>
                <w:p>
                  <w:pPr>
                    <w:jc w:val="center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销售</w:t>
                  </w:r>
                  <w:r>
                    <w:rPr>
                      <w:rFonts w:hint="eastAsia"/>
                    </w:rPr>
                    <w:t>服务能力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377" w:type="dxa"/>
                  <w:vAlign w:val="center"/>
                </w:tcPr>
                <w:p>
                  <w:pPr>
                    <w:jc w:val="center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人员确认</w:t>
                  </w:r>
                </w:p>
              </w:tc>
              <w:tc>
                <w:tcPr>
                  <w:tcW w:w="6677" w:type="dxa"/>
                  <w:vAlign w:val="center"/>
                </w:tcPr>
                <w:p>
                  <w:pPr>
                    <w:jc w:val="center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default"/>
                      <w:vertAlign w:val="baseline"/>
                      <w:lang w:val="en-US" w:eastAsia="zh-CN"/>
                    </w:rPr>
                    <w:t>潘俊杰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377" w:type="dxa"/>
                  <w:vAlign w:val="center"/>
                </w:tcPr>
                <w:p>
                  <w:pPr>
                    <w:jc w:val="center"/>
                    <w:rPr>
                      <w:rFonts w:hint="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Times New Roman"/>
                      <w:b w:val="0"/>
                      <w:bCs w:val="0"/>
                      <w:kern w:val="2"/>
                      <w:sz w:val="21"/>
                      <w:vertAlign w:val="baseline"/>
                      <w:lang w:val="en-US" w:eastAsia="zh-CN" w:bidi="ar-SA"/>
                    </w:rPr>
                    <w:t>设备确认</w:t>
                  </w:r>
                </w:p>
              </w:tc>
              <w:tc>
                <w:tcPr>
                  <w:tcW w:w="6677" w:type="dxa"/>
                  <w:vAlign w:val="center"/>
                </w:tcPr>
                <w:p>
                  <w:pPr>
                    <w:jc w:val="center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通过通讯设备，电话，传真，打印，办公设备，过程的能力符合要求。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377" w:type="dxa"/>
                  <w:vAlign w:val="center"/>
                </w:tcPr>
                <w:p>
                  <w:pPr>
                    <w:jc w:val="center"/>
                    <w:rPr>
                      <w:rFonts w:hint="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  <w:t>原材料确认</w:t>
                  </w:r>
                </w:p>
              </w:tc>
              <w:tc>
                <w:tcPr>
                  <w:tcW w:w="6677" w:type="dxa"/>
                  <w:vAlign w:val="center"/>
                </w:tcPr>
                <w:p>
                  <w:pPr>
                    <w:jc w:val="center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default"/>
                      <w:vertAlign w:val="baseline"/>
                      <w:lang w:val="en-US" w:eastAsia="zh-CN"/>
                    </w:rPr>
                    <w:t>综合部将过程方法形成操作流程放在计算机及设备、通讯设备、录音设备、监控设备服务的岗位上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377" w:type="dxa"/>
                  <w:vAlign w:val="center"/>
                </w:tcPr>
                <w:p>
                  <w:pPr>
                    <w:jc w:val="center"/>
                    <w:rPr>
                      <w:rFonts w:hint="eastAsia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  <w:t>工艺确认</w:t>
                  </w:r>
                </w:p>
              </w:tc>
              <w:tc>
                <w:tcPr>
                  <w:tcW w:w="6677" w:type="dxa"/>
                  <w:vAlign w:val="center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编制了作业指导书：A，销售服务规范</w:t>
                  </w:r>
                </w:p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                  B，员工职业道德规范。</w:t>
                  </w:r>
                </w:p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 xml:space="preserve">                  C，销售人员业绩考核办法。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377" w:type="dxa"/>
                  <w:vAlign w:val="center"/>
                </w:tcPr>
                <w:p>
                  <w:pPr>
                    <w:jc w:val="center"/>
                    <w:rPr>
                      <w:rFonts w:hint="eastAsia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  <w:t>环境确认</w:t>
                  </w:r>
                </w:p>
              </w:tc>
              <w:tc>
                <w:tcPr>
                  <w:tcW w:w="6677" w:type="dxa"/>
                  <w:vAlign w:val="center"/>
                </w:tcPr>
                <w:p>
                  <w:pPr>
                    <w:jc w:val="center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提供适宜办公环境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377" w:type="dxa"/>
                  <w:vAlign w:val="center"/>
                </w:tcPr>
                <w:p>
                  <w:pPr>
                    <w:jc w:val="center"/>
                    <w:rPr>
                      <w:rFonts w:hint="eastAsia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  <w:t>破坏性试验</w:t>
                  </w:r>
                </w:p>
              </w:tc>
              <w:tc>
                <w:tcPr>
                  <w:tcW w:w="6677" w:type="dxa"/>
                  <w:vAlign w:val="center"/>
                </w:tcPr>
                <w:p>
                  <w:pPr>
                    <w:jc w:val="center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---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377" w:type="dxa"/>
                  <w:vAlign w:val="center"/>
                </w:tcPr>
                <w:p>
                  <w:pPr>
                    <w:jc w:val="center"/>
                    <w:rPr>
                      <w:rFonts w:hint="eastAsia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确认结论</w:t>
                  </w:r>
                </w:p>
              </w:tc>
              <w:tc>
                <w:tcPr>
                  <w:tcW w:w="6677" w:type="dxa"/>
                  <w:vAlign w:val="center"/>
                </w:tcPr>
                <w:p>
                  <w:pPr>
                    <w:jc w:val="center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销售</w:t>
                  </w:r>
                  <w:r>
                    <w:rPr>
                      <w:rFonts w:hint="eastAsia"/>
                    </w:rPr>
                    <w:t>服务过程的能力能够满足</w:t>
                  </w:r>
                  <w:r>
                    <w:rPr>
                      <w:rFonts w:hint="eastAsia"/>
                      <w:lang w:val="en-US" w:eastAsia="zh-CN"/>
                    </w:rPr>
                    <w:t>销售</w:t>
                  </w:r>
                  <w:r>
                    <w:rPr>
                      <w:rFonts w:hint="eastAsia"/>
                    </w:rPr>
                    <w:t>服务服务过程的要求</w:t>
                  </w:r>
                </w:p>
              </w:tc>
            </w:tr>
          </w:tbl>
          <w:p>
            <w:pPr>
              <w:rPr>
                <w:rFonts w:hint="default"/>
                <w:highlight w:val="cyan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highlight w:val="none"/>
              </w:rPr>
              <w:t>采取防范人为错误</w:t>
            </w:r>
            <w:r>
              <w:rPr>
                <w:rFonts w:hint="eastAsia"/>
                <w:highlight w:val="none"/>
                <w:lang w:val="en-US" w:eastAsia="zh-CN"/>
              </w:rPr>
              <w:t>的</w:t>
            </w:r>
            <w:r>
              <w:rPr>
                <w:rFonts w:hint="eastAsia"/>
                <w:highlight w:val="none"/>
              </w:rPr>
              <w:t>措施；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 xml:space="preserve">  后期进行客户满意度调查  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160" w:type="dxa"/>
            <w:vMerge w:val="continue"/>
          </w:tcPr>
          <w:p/>
        </w:tc>
        <w:tc>
          <w:tcPr>
            <w:tcW w:w="960" w:type="dxa"/>
            <w:vMerge w:val="continue"/>
          </w:tcPr>
          <w:p/>
        </w:tc>
        <w:tc>
          <w:tcPr>
            <w:tcW w:w="745" w:type="dxa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现场观察</w:t>
            </w:r>
          </w:p>
        </w:tc>
        <w:tc>
          <w:tcPr>
            <w:tcW w:w="925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查看关键岗位</w:t>
            </w:r>
            <w:r>
              <w:rPr>
                <w:rFonts w:hint="eastAsia"/>
                <w:lang w:val="en-US" w:eastAsia="zh-CN"/>
              </w:rPr>
              <w:t>人员</w:t>
            </w:r>
            <w:r>
              <w:rPr>
                <w:rFonts w:hint="eastAsia"/>
                <w:lang w:eastAsia="zh-CN"/>
              </w:rPr>
              <w:t>是否按操作要求进行操作。</w:t>
            </w:r>
            <w:r>
              <w:rPr>
                <w:rFonts w:hint="eastAsia"/>
                <w:lang w:val="en-US" w:eastAsia="zh-CN"/>
              </w:rPr>
              <w:t xml:space="preserve"> 符合要求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抽样询问</w:t>
            </w:r>
            <w:r>
              <w:rPr>
                <w:rFonts w:hint="eastAsia"/>
                <w:lang w:eastAsia="zh-CN"/>
              </w:rPr>
              <w:t>关键岗位</w:t>
            </w:r>
            <w:r>
              <w:rPr>
                <w:rFonts w:hint="eastAsia"/>
                <w:lang w:val="en-US" w:eastAsia="zh-CN"/>
              </w:rPr>
              <w:t>人员</w:t>
            </w:r>
            <w:r>
              <w:rPr>
                <w:rFonts w:hint="eastAsia"/>
                <w:lang w:eastAsia="zh-CN"/>
              </w:rPr>
              <w:t>是否</w:t>
            </w:r>
            <w:r>
              <w:rPr>
                <w:rFonts w:hint="eastAsia"/>
                <w:lang w:val="en-US" w:eastAsia="zh-CN"/>
              </w:rPr>
              <w:t>熟悉</w:t>
            </w:r>
            <w:r>
              <w:rPr>
                <w:rFonts w:hint="eastAsia"/>
                <w:lang w:eastAsia="zh-CN"/>
              </w:rPr>
              <w:t>按操作要求</w:t>
            </w:r>
            <w:r>
              <w:rPr>
                <w:rFonts w:hint="eastAsia"/>
                <w:lang w:val="en-US" w:eastAsia="zh-CN"/>
              </w:rPr>
              <w:t xml:space="preserve">   符合要求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查看关键岗位</w:t>
            </w:r>
            <w:r>
              <w:rPr>
                <w:rFonts w:hint="eastAsia"/>
                <w:lang w:val="en-US" w:eastAsia="zh-CN"/>
              </w:rPr>
              <w:t>的控制参数</w:t>
            </w:r>
            <w:r>
              <w:rPr>
                <w:rFonts w:hint="eastAsia"/>
                <w:lang w:eastAsia="zh-CN"/>
              </w:rPr>
              <w:t>是否按操作要求进行操作。</w:t>
            </w:r>
            <w:r>
              <w:rPr>
                <w:rFonts w:hint="eastAsia"/>
                <w:lang w:val="en-US" w:eastAsia="zh-CN"/>
              </w:rPr>
              <w:t>符合要求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查看是否按要求实施了</w:t>
            </w:r>
            <w:r>
              <w:rPr>
                <w:rFonts w:hint="eastAsia"/>
                <w:lang w:val="en-US" w:eastAsia="zh-CN"/>
              </w:rPr>
              <w:t>产品</w:t>
            </w:r>
            <w:r>
              <w:rPr>
                <w:rFonts w:hint="eastAsia"/>
                <w:lang w:eastAsia="zh-CN"/>
              </w:rPr>
              <w:t>标识。</w:t>
            </w:r>
            <w:r>
              <w:rPr>
                <w:rFonts w:hint="eastAsia"/>
                <w:lang w:val="en-US" w:eastAsia="zh-CN"/>
              </w:rPr>
              <w:t xml:space="preserve">  未作标识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查看是否按要求实施了状态标识。</w:t>
            </w:r>
            <w:r>
              <w:rPr>
                <w:rFonts w:hint="eastAsia"/>
                <w:lang w:val="en-US" w:eastAsia="zh-CN"/>
              </w:rPr>
              <w:t xml:space="preserve">   未作标识               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查看是否使用了</w:t>
            </w:r>
            <w:r>
              <w:rPr>
                <w:rFonts w:hint="eastAsia"/>
                <w:lang w:val="en-US" w:eastAsia="zh-CN"/>
              </w:rPr>
              <w:t>经校准</w:t>
            </w:r>
            <w:r>
              <w:rPr>
                <w:rFonts w:hint="eastAsia"/>
                <w:lang w:eastAsia="zh-CN"/>
              </w:rPr>
              <w:t>的监视测量设备。</w:t>
            </w:r>
            <w:r>
              <w:rPr>
                <w:rFonts w:hint="eastAsia"/>
                <w:lang w:val="en-US" w:eastAsia="zh-CN"/>
              </w:rPr>
              <w:t>符合要求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查看设备</w:t>
            </w:r>
            <w:r>
              <w:rPr>
                <w:rFonts w:hint="eastAsia"/>
                <w:lang w:val="en-US" w:eastAsia="zh-CN"/>
              </w:rPr>
              <w:t>的完好情况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  <w:lang w:val="en-US" w:eastAsia="zh-CN"/>
              </w:rPr>
              <w:t>符合要求</w:t>
            </w:r>
          </w:p>
          <w:p>
            <w:pPr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lang w:eastAsia="zh-CN"/>
              </w:rPr>
              <w:t>查看</w:t>
            </w:r>
            <w:r>
              <w:rPr>
                <w:rFonts w:hint="eastAsia"/>
                <w:lang w:val="en-US" w:eastAsia="zh-CN"/>
              </w:rPr>
              <w:t>生产/服务环境情况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  <w:lang w:val="en-US" w:eastAsia="zh-CN"/>
              </w:rPr>
              <w:t>符合要求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60" w:type="dxa"/>
            <w:vMerge w:val="restart"/>
          </w:tcPr>
          <w:p>
            <w:r>
              <w:rPr>
                <w:rFonts w:hint="eastAsia"/>
              </w:rPr>
              <w:t>标识和可追溯性</w:t>
            </w:r>
          </w:p>
        </w:tc>
        <w:tc>
          <w:tcPr>
            <w:tcW w:w="960" w:type="dxa"/>
            <w:vMerge w:val="restart"/>
          </w:tcPr>
          <w:p>
            <w:r>
              <w:rPr>
                <w:rFonts w:hint="eastAsia"/>
                <w:lang w:val="en-US" w:eastAsia="zh-CN"/>
              </w:rPr>
              <w:t>Q</w:t>
            </w:r>
            <w:r>
              <w:rPr>
                <w:rFonts w:hint="eastAsia"/>
              </w:rPr>
              <w:t>8.5.2</w:t>
            </w:r>
          </w:p>
        </w:tc>
        <w:tc>
          <w:tcPr>
            <w:tcW w:w="7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9259" w:type="dxa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如：质量手册Q</w:t>
            </w:r>
            <w:r>
              <w:rPr>
                <w:rFonts w:hint="eastAsia"/>
              </w:rPr>
              <w:t>8.5.2</w:t>
            </w:r>
          </w:p>
        </w:tc>
        <w:tc>
          <w:tcPr>
            <w:tcW w:w="1585" w:type="dxa"/>
            <w:vMerge w:val="restart"/>
          </w:tcPr>
          <w:p>
            <w:r>
              <w:rPr>
                <w:rFonts w:hint="eastAsia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2160" w:type="dxa"/>
            <w:vMerge w:val="continue"/>
          </w:tcPr>
          <w:p/>
        </w:tc>
        <w:tc>
          <w:tcPr>
            <w:tcW w:w="960" w:type="dxa"/>
            <w:vMerge w:val="continue"/>
          </w:tcPr>
          <w:p/>
        </w:tc>
        <w:tc>
          <w:tcPr>
            <w:tcW w:w="745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运行证据</w:t>
            </w:r>
          </w:p>
        </w:tc>
        <w:tc>
          <w:tcPr>
            <w:tcW w:w="9259" w:type="dxa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产品的检验状态标识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eastAsia="zh-CN"/>
              </w:rPr>
              <w:t>待检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eastAsia="zh-CN"/>
              </w:rPr>
              <w:t>待下结论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eastAsia="zh-CN"/>
              </w:rPr>
              <w:t>合格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eastAsia="zh-CN"/>
              </w:rPr>
              <w:t>不合格</w:t>
            </w:r>
            <w:r>
              <w:rPr>
                <w:rFonts w:hint="eastAsia"/>
                <w:lang w:val="en-US" w:eastAsia="zh-CN"/>
              </w:rPr>
              <w:t xml:space="preserve">  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原材料</w:t>
            </w:r>
            <w:r>
              <w:rPr>
                <w:rFonts w:hint="eastAsia"/>
                <w:lang w:eastAsia="zh-CN"/>
              </w:rPr>
              <w:t>的唯一性标识</w:t>
            </w:r>
            <w:r>
              <w:rPr>
                <w:rFonts w:hint="eastAsia"/>
                <w:lang w:val="en-US" w:eastAsia="zh-CN"/>
              </w:rPr>
              <w:t>方式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容器</w:t>
            </w:r>
            <w:r>
              <w:rPr>
                <w:rFonts w:hint="eastAsia"/>
                <w:lang w:eastAsia="zh-CN"/>
              </w:rPr>
              <w:t>编号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标牌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标签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区域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周装箱的颜色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批</w:t>
            </w:r>
            <w:r>
              <w:rPr>
                <w:rFonts w:hint="eastAsia"/>
                <w:lang w:eastAsia="zh-CN"/>
              </w:rPr>
              <w:t>号</w:t>
            </w:r>
            <w:r>
              <w:rPr>
                <w:rFonts w:hint="eastAsia"/>
                <w:lang w:val="en-US" w:eastAsia="zh-CN"/>
              </w:rPr>
              <w:t xml:space="preserve">打码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eastAsia="zh-CN"/>
              </w:rPr>
              <w:t>条形码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eastAsia="zh-CN"/>
              </w:rPr>
              <w:t>二维码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其他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半成品</w:t>
            </w:r>
            <w:r>
              <w:rPr>
                <w:rFonts w:hint="eastAsia"/>
                <w:lang w:eastAsia="zh-CN"/>
              </w:rPr>
              <w:t>的唯一性标识</w:t>
            </w:r>
            <w:r>
              <w:rPr>
                <w:rFonts w:hint="eastAsia"/>
                <w:lang w:val="en-US" w:eastAsia="zh-CN"/>
              </w:rPr>
              <w:t>方式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容器</w:t>
            </w:r>
            <w:r>
              <w:rPr>
                <w:rFonts w:hint="eastAsia"/>
                <w:lang w:eastAsia="zh-CN"/>
              </w:rPr>
              <w:t>编号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标牌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标签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区域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周装箱的颜色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批</w:t>
            </w:r>
            <w:r>
              <w:rPr>
                <w:rFonts w:hint="eastAsia"/>
                <w:lang w:eastAsia="zh-CN"/>
              </w:rPr>
              <w:t>号</w:t>
            </w:r>
            <w:r>
              <w:rPr>
                <w:rFonts w:hint="eastAsia"/>
                <w:lang w:val="en-US" w:eastAsia="zh-CN"/>
              </w:rPr>
              <w:t xml:space="preserve">打码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eastAsia="zh-CN"/>
              </w:rPr>
              <w:t>条形码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eastAsia="zh-CN"/>
              </w:rPr>
              <w:t>二维码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其他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成品</w:t>
            </w:r>
            <w:r>
              <w:rPr>
                <w:rFonts w:hint="eastAsia"/>
                <w:lang w:eastAsia="zh-CN"/>
              </w:rPr>
              <w:t>的唯一性标识</w:t>
            </w:r>
            <w:r>
              <w:rPr>
                <w:rFonts w:hint="eastAsia"/>
                <w:lang w:val="en-US" w:eastAsia="zh-CN"/>
              </w:rPr>
              <w:t>方式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容器</w:t>
            </w:r>
            <w:r>
              <w:rPr>
                <w:rFonts w:hint="eastAsia"/>
                <w:lang w:eastAsia="zh-CN"/>
              </w:rPr>
              <w:t>编号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标牌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标签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区域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周装箱的颜色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批</w:t>
            </w:r>
            <w:r>
              <w:rPr>
                <w:rFonts w:hint="eastAsia"/>
                <w:lang w:eastAsia="zh-CN"/>
              </w:rPr>
              <w:t>号</w:t>
            </w:r>
            <w:r>
              <w:rPr>
                <w:rFonts w:hint="eastAsia"/>
                <w:lang w:val="en-US" w:eastAsia="zh-CN"/>
              </w:rPr>
              <w:t xml:space="preserve">打码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eastAsia="zh-CN"/>
              </w:rPr>
              <w:t>条形码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eastAsia="zh-CN"/>
              </w:rPr>
              <w:t>二维码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其他</w:t>
            </w:r>
          </w:p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2160" w:type="dxa"/>
            <w:vMerge w:val="continue"/>
          </w:tcPr>
          <w:p/>
        </w:tc>
        <w:tc>
          <w:tcPr>
            <w:tcW w:w="960" w:type="dxa"/>
            <w:vMerge w:val="continue"/>
          </w:tcPr>
          <w:p/>
        </w:tc>
        <w:tc>
          <w:tcPr>
            <w:tcW w:w="745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现场观察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259" w:type="dxa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在生产或服务场所对原材料</w:t>
            </w:r>
            <w:r>
              <w:rPr>
                <w:rFonts w:hint="eastAsia"/>
              </w:rPr>
              <w:t>的</w:t>
            </w:r>
            <w:r>
              <w:rPr>
                <w:rFonts w:hint="eastAsia"/>
                <w:lang w:val="en-US" w:eastAsia="zh-CN"/>
              </w:rPr>
              <w:t>标识情况：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区分清楚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防护得当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不适宜说明：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在生产或服务场所对半成品</w:t>
            </w:r>
            <w:r>
              <w:rPr>
                <w:rFonts w:hint="eastAsia"/>
              </w:rPr>
              <w:t>的</w:t>
            </w:r>
            <w:r>
              <w:rPr>
                <w:rFonts w:hint="eastAsia"/>
                <w:lang w:val="en-US" w:eastAsia="zh-CN"/>
              </w:rPr>
              <w:t>标识情况：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区分清楚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防护得当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不适宜说明：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在生产或服务场所对成品</w:t>
            </w:r>
            <w:r>
              <w:rPr>
                <w:rFonts w:hint="eastAsia"/>
              </w:rPr>
              <w:t>的</w:t>
            </w:r>
            <w:r>
              <w:rPr>
                <w:rFonts w:hint="eastAsia"/>
                <w:lang w:val="en-US" w:eastAsia="zh-CN"/>
              </w:rPr>
              <w:t xml:space="preserve">标识情况：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区分清楚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防护得当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不适宜说明：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在原材料库房</w:t>
            </w:r>
            <w:r>
              <w:rPr>
                <w:rFonts w:hint="eastAsia"/>
              </w:rPr>
              <w:t>的</w:t>
            </w:r>
            <w:r>
              <w:rPr>
                <w:rFonts w:hint="eastAsia"/>
                <w:lang w:val="en-US" w:eastAsia="zh-CN"/>
              </w:rPr>
              <w:t>标识情况：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区分清楚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防护得当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不适宜说明：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在半成品库房</w:t>
            </w:r>
            <w:r>
              <w:rPr>
                <w:rFonts w:hint="eastAsia"/>
              </w:rPr>
              <w:t>的</w:t>
            </w:r>
            <w:r>
              <w:rPr>
                <w:rFonts w:hint="eastAsia"/>
                <w:lang w:val="en-US" w:eastAsia="zh-CN"/>
              </w:rPr>
              <w:t>标识情况：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区分清楚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防护得当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不适宜说明：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在成品库房</w:t>
            </w:r>
            <w:r>
              <w:rPr>
                <w:rFonts w:hint="eastAsia"/>
              </w:rPr>
              <w:t>的</w:t>
            </w:r>
            <w:r>
              <w:rPr>
                <w:rFonts w:hint="eastAsia"/>
                <w:lang w:val="en-US" w:eastAsia="zh-CN"/>
              </w:rPr>
              <w:t xml:space="preserve">标识情况：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区分清楚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防护得当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不适宜说明：</w:t>
            </w:r>
          </w:p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60" w:type="dxa"/>
            <w:vMerge w:val="restart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防护</w:t>
            </w:r>
          </w:p>
        </w:tc>
        <w:tc>
          <w:tcPr>
            <w:tcW w:w="960" w:type="dxa"/>
            <w:vMerge w:val="restart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Q8.5.4</w:t>
            </w:r>
          </w:p>
        </w:tc>
        <w:tc>
          <w:tcPr>
            <w:tcW w:w="745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9259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如：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《</w:t>
            </w:r>
            <w:r>
              <w:rPr>
                <w:rFonts w:hint="eastAsia" w:ascii="宋体" w:hAnsi="宋体"/>
                <w:szCs w:val="21"/>
              </w:rPr>
              <w:t>监视和测量控制程序</w:t>
            </w:r>
            <w:r>
              <w:rPr>
                <w:rFonts w:hint="eastAsia"/>
              </w:rPr>
              <w:t>》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《</w:t>
            </w:r>
            <w:r>
              <w:rPr>
                <w:rFonts w:hint="eastAsia" w:ascii="宋体" w:hAnsi="宋体"/>
                <w:bCs/>
                <w:szCs w:val="21"/>
              </w:rPr>
              <w:t>数据分析控制程序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》</w:t>
            </w:r>
          </w:p>
        </w:tc>
        <w:tc>
          <w:tcPr>
            <w:tcW w:w="1585" w:type="dxa"/>
            <w:vMerge w:val="restart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60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60" w:type="dxa"/>
            <w:vMerge w:val="continue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745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运行证据</w:t>
            </w:r>
          </w:p>
        </w:tc>
        <w:tc>
          <w:tcPr>
            <w:tcW w:w="9259" w:type="dxa"/>
            <w:vAlign w:val="top"/>
          </w:tcPr>
          <w:p>
            <w:r>
              <w:rPr>
                <w:rFonts w:hint="eastAsia"/>
              </w:rPr>
              <w:t>产品防护性要求：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防磕碰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防火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易碎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防倒置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防雨淋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防日晒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码放高度  </w:t>
            </w:r>
          </w:p>
          <w:p>
            <w:pPr>
              <w:ind w:firstLine="1680" w:firstLineChars="800"/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温度 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湿度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清洁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卫生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保存期限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其他</w:t>
            </w:r>
          </w:p>
          <w:p>
            <w:r>
              <w:rPr>
                <w:rFonts w:hint="eastAsia"/>
              </w:rPr>
              <w:t>防护方法可包括：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防护性标识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处置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污染控制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包装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储存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传输或运输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保护</w:t>
            </w:r>
          </w:p>
        </w:tc>
        <w:tc>
          <w:tcPr>
            <w:tcW w:w="1585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60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60" w:type="dxa"/>
            <w:vMerge w:val="continue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745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现场观察</w:t>
            </w:r>
          </w:p>
        </w:tc>
        <w:tc>
          <w:tcPr>
            <w:tcW w:w="9259" w:type="dxa"/>
            <w:vAlign w:val="top"/>
          </w:tcPr>
          <w:p>
            <w:pPr>
              <w:rPr>
                <w:color w:val="FF0000"/>
                <w:u w:val="single"/>
              </w:rPr>
            </w:pPr>
            <w:r>
              <w:rPr>
                <w:rFonts w:hint="eastAsia"/>
              </w:rPr>
              <w:t>原材料库房管理</w:t>
            </w:r>
            <w:r>
              <w:rPr>
                <w:rFonts w:hint="eastAsia"/>
                <w:color w:val="auto"/>
              </w:rPr>
              <w:t>：抽查原材料名称：</w:t>
            </w:r>
            <w:r>
              <w:rPr>
                <w:rFonts w:hint="eastAsia"/>
                <w:color w:val="auto"/>
                <w:u w:val="single"/>
              </w:rPr>
              <w:t xml:space="preserve">    </w:t>
            </w:r>
            <w:r>
              <w:rPr>
                <w:rFonts w:hint="eastAsia"/>
                <w:color w:val="auto"/>
                <w:u w:val="single"/>
                <w:lang w:val="en-US" w:eastAsia="zh-CN"/>
              </w:rPr>
              <w:t>聚丙烯</w:t>
            </w:r>
            <w:r>
              <w:rPr>
                <w:rFonts w:hint="eastAsia"/>
                <w:color w:val="auto"/>
                <w:u w:val="single"/>
              </w:rPr>
              <w:t xml:space="preserve">       </w:t>
            </w:r>
          </w:p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分类存放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码放高度/层数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储存温度</w:t>
            </w:r>
            <w:r>
              <w:rPr>
                <w:rFonts w:hint="eastAsia"/>
                <w:u w:val="single"/>
              </w:rPr>
              <w:t xml:space="preserve">  ℃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湿度</w:t>
            </w:r>
            <w:r>
              <w:rPr>
                <w:rFonts w:hint="eastAsia"/>
                <w:u w:val="single"/>
              </w:rPr>
              <w:t xml:space="preserve">   %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储存时间</w:t>
            </w:r>
            <w:r>
              <w:rPr>
                <w:rFonts w:hint="eastAsia"/>
                <w:u w:val="single"/>
              </w:rPr>
              <w:t xml:space="preserve">   月（有保存期时）</w:t>
            </w:r>
          </w:p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账物卡相符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防护措施  </w:t>
            </w:r>
          </w:p>
          <w:p/>
          <w:p>
            <w:pPr>
              <w:rPr>
                <w:color w:val="FF0000"/>
                <w:u w:val="single"/>
              </w:rPr>
            </w:pPr>
            <w:r>
              <w:rPr>
                <w:rFonts w:hint="eastAsia"/>
              </w:rPr>
              <w:t>半成品库房管理：</w:t>
            </w:r>
            <w:r>
              <w:rPr>
                <w:rFonts w:hint="eastAsia"/>
                <w:color w:val="auto"/>
              </w:rPr>
              <w:t>抽查半成品名</w:t>
            </w:r>
            <w:bookmarkStart w:id="0" w:name="_GoBack"/>
            <w:r>
              <w:rPr>
                <w:rFonts w:hint="eastAsia"/>
                <w:color w:val="auto"/>
              </w:rPr>
              <w:t>称：</w:t>
            </w:r>
            <w:r>
              <w:rPr>
                <w:rFonts w:hint="eastAsia"/>
                <w:color w:val="auto"/>
                <w:u w:val="single"/>
              </w:rPr>
              <w:t xml:space="preserve"> </w:t>
            </w:r>
            <w:r>
              <w:rPr>
                <w:rFonts w:hint="eastAsia"/>
                <w:color w:val="auto"/>
                <w:u w:val="single"/>
                <w:lang w:val="en-US" w:eastAsia="zh-CN"/>
              </w:rPr>
              <w:t>聚丙烯丝卷</w:t>
            </w:r>
            <w:r>
              <w:rPr>
                <w:rFonts w:hint="eastAsia"/>
                <w:color w:val="auto"/>
                <w:u w:val="single"/>
              </w:rPr>
              <w:t xml:space="preserve"> </w:t>
            </w:r>
            <w:bookmarkEnd w:id="0"/>
            <w:r>
              <w:rPr>
                <w:rFonts w:hint="eastAsia"/>
                <w:color w:val="auto"/>
                <w:u w:val="single"/>
              </w:rPr>
              <w:t xml:space="preserve"> </w:t>
            </w:r>
          </w:p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分类存放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码放高度/层数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储存温度</w:t>
            </w:r>
            <w:r>
              <w:rPr>
                <w:rFonts w:hint="eastAsia"/>
                <w:u w:val="single"/>
              </w:rPr>
              <w:t xml:space="preserve">  ℃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湿度</w:t>
            </w:r>
            <w:r>
              <w:rPr>
                <w:rFonts w:hint="eastAsia"/>
                <w:u w:val="single"/>
              </w:rPr>
              <w:t xml:space="preserve">   %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储存时间</w:t>
            </w:r>
            <w:r>
              <w:rPr>
                <w:rFonts w:hint="eastAsia"/>
                <w:u w:val="single"/>
              </w:rPr>
              <w:t xml:space="preserve">   月（有保存期时）</w:t>
            </w:r>
          </w:p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账物卡相符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防护措施 </w:t>
            </w:r>
          </w:p>
          <w:p/>
          <w:p>
            <w:pPr>
              <w:rPr>
                <w:color w:val="FF0000"/>
                <w:u w:val="single"/>
              </w:rPr>
            </w:pPr>
            <w:r>
              <w:rPr>
                <w:rFonts w:hint="eastAsia"/>
              </w:rPr>
              <w:t>成品库房管理</w:t>
            </w:r>
            <w:r>
              <w:rPr>
                <w:rFonts w:hint="eastAsia"/>
                <w:color w:val="auto"/>
              </w:rPr>
              <w:t>：抽查成品名称：</w:t>
            </w:r>
            <w:r>
              <w:rPr>
                <w:rFonts w:hint="eastAsia"/>
                <w:color w:val="auto"/>
                <w:u w:val="single"/>
              </w:rPr>
              <w:t xml:space="preserve">  </w:t>
            </w:r>
            <w:r>
              <w:rPr>
                <w:rFonts w:hint="eastAsia"/>
                <w:color w:val="auto"/>
                <w:u w:val="single"/>
                <w:lang w:val="en-US" w:eastAsia="zh-CN"/>
              </w:rPr>
              <w:t>土工布</w:t>
            </w:r>
            <w:r>
              <w:rPr>
                <w:rFonts w:hint="eastAsia"/>
                <w:color w:val="auto"/>
                <w:u w:val="single"/>
              </w:rPr>
              <w:t xml:space="preserve"> </w:t>
            </w:r>
          </w:p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分类存放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码放高度/层数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储存温度</w:t>
            </w:r>
            <w:r>
              <w:rPr>
                <w:rFonts w:hint="eastAsia"/>
                <w:u w:val="single"/>
              </w:rPr>
              <w:t xml:space="preserve">  ℃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湿度</w:t>
            </w:r>
            <w:r>
              <w:rPr>
                <w:rFonts w:hint="eastAsia"/>
                <w:u w:val="single"/>
              </w:rPr>
              <w:t xml:space="preserve">   %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储存时间</w:t>
            </w:r>
            <w:r>
              <w:rPr>
                <w:rFonts w:hint="eastAsia"/>
                <w:u w:val="single"/>
              </w:rPr>
              <w:t xml:space="preserve">   月（有保存期时）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账物卡相符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防护措施 </w:t>
            </w:r>
          </w:p>
        </w:tc>
        <w:tc>
          <w:tcPr>
            <w:tcW w:w="1585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60" w:type="dxa"/>
            <w:vMerge w:val="restart"/>
          </w:tcPr>
          <w:p>
            <w:r>
              <w:rPr>
                <w:rFonts w:hint="eastAsia"/>
              </w:rPr>
              <w:t>更改控制</w:t>
            </w:r>
          </w:p>
        </w:tc>
        <w:tc>
          <w:tcPr>
            <w:tcW w:w="960" w:type="dxa"/>
            <w:vMerge w:val="restart"/>
          </w:tcPr>
          <w:p>
            <w:r>
              <w:rPr>
                <w:rFonts w:hint="eastAsia"/>
                <w:lang w:val="en-US" w:eastAsia="zh-CN"/>
              </w:rPr>
              <w:t>Q</w:t>
            </w:r>
            <w:r>
              <w:rPr>
                <w:rFonts w:hint="eastAsia"/>
              </w:rPr>
              <w:t xml:space="preserve"> 8.5.6</w:t>
            </w:r>
          </w:p>
        </w:tc>
        <w:tc>
          <w:tcPr>
            <w:tcW w:w="7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9259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如：</w:t>
            </w:r>
            <w:r>
              <w:rPr>
                <w:rFonts w:hint="eastAsia"/>
                <w:color w:val="auto"/>
                <w:lang w:val="en-US" w:eastAsia="zh-CN"/>
              </w:rPr>
              <w:t>质量手册Q</w:t>
            </w:r>
            <w:r>
              <w:rPr>
                <w:rFonts w:hint="eastAsia"/>
                <w:color w:val="auto"/>
              </w:rPr>
              <w:t xml:space="preserve"> 8.5.6</w:t>
            </w:r>
          </w:p>
        </w:tc>
        <w:tc>
          <w:tcPr>
            <w:tcW w:w="1585" w:type="dxa"/>
            <w:vMerge w:val="restart"/>
          </w:tcPr>
          <w:p>
            <w:r>
              <w:rPr>
                <w:rFonts w:hint="eastAsia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2160" w:type="dxa"/>
            <w:vMerge w:val="continue"/>
          </w:tcPr>
          <w:p/>
        </w:tc>
        <w:tc>
          <w:tcPr>
            <w:tcW w:w="960" w:type="dxa"/>
            <w:vMerge w:val="continue"/>
          </w:tcPr>
          <w:p/>
        </w:tc>
        <w:tc>
          <w:tcPr>
            <w:tcW w:w="745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运行证据</w:t>
            </w:r>
          </w:p>
        </w:tc>
        <w:tc>
          <w:tcPr>
            <w:tcW w:w="925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变更的原因：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外部因素：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</w:rPr>
              <w:t>法律法规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Cs w:val="21"/>
                <w:lang w:eastAsia="zh-CN"/>
              </w:rPr>
              <w:sym w:font="Wingdings 2" w:char="0052"/>
            </w:r>
            <w:r>
              <w:rPr>
                <w:rFonts w:hint="eastAsia"/>
              </w:rPr>
              <w:t>顾客或供方发起的变更；</w:t>
            </w:r>
          </w:p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内部因素：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</w:rPr>
              <w:t>设备失效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</w:rPr>
              <w:t>反复出现不合格品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</w:rPr>
              <w:t>技术改造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Cs w:val="21"/>
                <w:lang w:eastAsia="zh-CN"/>
              </w:rPr>
              <w:sym w:font="Wingdings 2" w:char="0052"/>
            </w:r>
            <w:r>
              <w:rPr>
                <w:rFonts w:hint="eastAsia"/>
                <w:lang w:val="en-US" w:eastAsia="zh-CN"/>
              </w:rPr>
              <w:t>无变更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u w:val="singl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抽取变更控制相关记录名称：</w:t>
            </w:r>
            <w:r>
              <w:rPr>
                <w:rFonts w:hint="eastAsia"/>
                <w:u w:val="single"/>
                <w:lang w:val="en-US" w:eastAsia="zh-CN"/>
              </w:rPr>
              <w:t>《      》</w:t>
            </w:r>
          </w:p>
          <w:tbl>
            <w:tblPr>
              <w:tblStyle w:val="7"/>
              <w:tblW w:w="699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38"/>
              <w:gridCol w:w="1613"/>
              <w:gridCol w:w="1203"/>
              <w:gridCol w:w="1671"/>
              <w:gridCol w:w="117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338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项目</w:t>
                  </w:r>
                </w:p>
              </w:tc>
              <w:tc>
                <w:tcPr>
                  <w:tcW w:w="1613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变更的原因</w:t>
                  </w:r>
                </w:p>
              </w:tc>
              <w:tc>
                <w:tcPr>
                  <w:tcW w:w="1203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评审的结论</w:t>
                  </w:r>
                </w:p>
              </w:tc>
              <w:tc>
                <w:tcPr>
                  <w:tcW w:w="1671" w:type="dxa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实施前的验证或确认</w:t>
                  </w:r>
                  <w:r>
                    <w:rPr>
                      <w:rFonts w:hint="eastAsia"/>
                      <w:lang w:val="en-US" w:eastAsia="zh-CN"/>
                    </w:rPr>
                    <w:t>的结果</w:t>
                  </w:r>
                </w:p>
              </w:tc>
              <w:tc>
                <w:tcPr>
                  <w:tcW w:w="1172" w:type="dxa"/>
                </w:tcPr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批准</w:t>
                  </w:r>
                  <w:r>
                    <w:rPr>
                      <w:rFonts w:hint="eastAsia"/>
                      <w:lang w:val="en-US" w:eastAsia="zh-CN"/>
                    </w:rPr>
                    <w:t>或</w:t>
                  </w:r>
                </w:p>
                <w:p>
                  <w:pPr>
                    <w:rPr>
                      <w:rFonts w:hint="default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顾客授权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38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613" w:type="dxa"/>
                  <w:vAlign w:val="top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03" w:type="dxa"/>
                  <w:vAlign w:val="top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671" w:type="dxa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172" w:type="dxa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38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613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203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671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172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</w:tr>
          </w:tbl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上述变更评审、验证和确认的人员</w:t>
            </w:r>
            <w:r>
              <w:rPr>
                <w:rFonts w:hint="eastAsia"/>
                <w:color w:val="000000"/>
                <w:szCs w:val="21"/>
                <w:lang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与公司授权一致 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与公司授权存在不一致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60" w:type="dxa"/>
            <w:vMerge w:val="restart"/>
            <w:vAlign w:val="top"/>
          </w:tcPr>
          <w:p>
            <w:r>
              <w:rPr>
                <w:rFonts w:hint="eastAsia"/>
              </w:rPr>
              <w:t>产品和服务放行</w:t>
            </w:r>
          </w:p>
        </w:tc>
        <w:tc>
          <w:tcPr>
            <w:tcW w:w="960" w:type="dxa"/>
            <w:vMerge w:val="restart"/>
            <w:vAlign w:val="top"/>
          </w:tcPr>
          <w:p>
            <w:r>
              <w:rPr>
                <w:rFonts w:hint="eastAsia"/>
                <w:lang w:val="en-US" w:eastAsia="zh-CN"/>
              </w:rPr>
              <w:t>Q</w:t>
            </w:r>
            <w:r>
              <w:rPr>
                <w:rFonts w:hint="eastAsia"/>
              </w:rPr>
              <w:t>8.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745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9259" w:type="dxa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如：</w:t>
            </w:r>
            <w:r>
              <w:rPr>
                <w:rFonts w:hint="eastAsia"/>
                <w:color w:val="auto"/>
                <w:lang w:val="en-US" w:eastAsia="zh-CN"/>
              </w:rPr>
              <w:t>质量手册8.6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执行标准（接收准则）：参照技术协议</w:t>
            </w:r>
          </w:p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34"/>
              <w:gridCol w:w="1858"/>
              <w:gridCol w:w="3255"/>
              <w:gridCol w:w="259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34" w:type="dxa"/>
                </w:tcPr>
                <w:p>
                  <w:pPr>
                    <w:rPr>
                      <w:rFonts w:hint="default"/>
                      <w:b w:val="0"/>
                      <w:bCs w:val="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vertAlign w:val="baseline"/>
                      <w:lang w:val="en-US" w:eastAsia="zh-CN"/>
                    </w:rPr>
                    <w:t>放行类型</w:t>
                  </w:r>
                </w:p>
              </w:tc>
              <w:tc>
                <w:tcPr>
                  <w:tcW w:w="1858" w:type="dxa"/>
                </w:tcPr>
                <w:p>
                  <w:pPr>
                    <w:rPr>
                      <w:rFonts w:hint="default"/>
                      <w:b w:val="0"/>
                      <w:bCs w:val="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vertAlign w:val="baseline"/>
                      <w:lang w:val="en-US" w:eastAsia="zh-CN"/>
                    </w:rPr>
                    <w:t>抽样要求</w:t>
                  </w:r>
                </w:p>
              </w:tc>
              <w:tc>
                <w:tcPr>
                  <w:tcW w:w="3255" w:type="dxa"/>
                </w:tcPr>
                <w:p>
                  <w:pPr>
                    <w:rPr>
                      <w:rFonts w:hint="default"/>
                      <w:b w:val="0"/>
                      <w:bCs w:val="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vertAlign w:val="baseline"/>
                      <w:lang w:val="en-US" w:eastAsia="zh-CN"/>
                    </w:rPr>
                    <w:t>执行标准或规范文件名称</w:t>
                  </w:r>
                </w:p>
              </w:tc>
              <w:tc>
                <w:tcPr>
                  <w:tcW w:w="2596" w:type="dxa"/>
                </w:tcPr>
                <w:p>
                  <w:pPr>
                    <w:rPr>
                      <w:rFonts w:hint="default"/>
                      <w:b w:val="0"/>
                      <w:bCs w:val="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vertAlign w:val="baseline"/>
                      <w:lang w:val="en-US" w:eastAsia="zh-CN"/>
                    </w:rPr>
                    <w:t>评价结论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334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b w:val="0"/>
                      <w:bCs w:val="0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b w:val="0"/>
                      <w:bCs w:val="0"/>
                      <w:vertAlign w:val="baseline"/>
                      <w:lang w:val="en-US" w:eastAsia="zh-CN"/>
                    </w:rPr>
                    <w:t>原材料检验</w:t>
                  </w:r>
                </w:p>
              </w:tc>
              <w:tc>
                <w:tcPr>
                  <w:tcW w:w="1858" w:type="dxa"/>
                </w:tcPr>
                <w:p>
                  <w:pPr>
                    <w:rPr>
                      <w:rFonts w:hint="default"/>
                      <w:b w:val="0"/>
                      <w:bCs w:val="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vertAlign w:val="baseline"/>
                      <w:lang w:val="en-US" w:eastAsia="zh-CN"/>
                    </w:rPr>
                    <w:t>随机抽样</w:t>
                  </w:r>
                </w:p>
              </w:tc>
              <w:tc>
                <w:tcPr>
                  <w:tcW w:w="3255" w:type="dxa"/>
                  <w:vAlign w:val="top"/>
                </w:tcPr>
                <w:p>
                  <w:pPr>
                    <w:rPr>
                      <w:rFonts w:hint="default"/>
                      <w:b w:val="0"/>
                      <w:bCs w:val="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技术要求</w:t>
                  </w:r>
                </w:p>
              </w:tc>
              <w:tc>
                <w:tcPr>
                  <w:tcW w:w="2596" w:type="dxa"/>
                </w:tcPr>
                <w:p>
                  <w:pPr>
                    <w:rPr>
                      <w:rFonts w:hint="eastAsia"/>
                      <w:b w:val="0"/>
                      <w:bCs w:val="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000000"/>
                      <w:szCs w:val="21"/>
                      <w:lang w:eastAsia="zh-CN"/>
                    </w:rPr>
                    <w:t>☑</w:t>
                  </w:r>
                  <w:r>
                    <w:rPr>
                      <w:rFonts w:hint="eastAsia"/>
                      <w:b w:val="0"/>
                      <w:bCs w:val="0"/>
                      <w:vertAlign w:val="baseline"/>
                      <w:lang w:val="en-US" w:eastAsia="zh-CN"/>
                    </w:rPr>
                    <w:t xml:space="preserve">符合 </w:t>
                  </w:r>
                  <w:r>
                    <w:rPr>
                      <w:rFonts w:hint="eastAsia"/>
                      <w:b w:val="0"/>
                      <w:bCs w:val="0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b w:val="0"/>
                      <w:bCs w:val="0"/>
                      <w:vertAlign w:val="baseline"/>
                      <w:lang w:val="en-US" w:eastAsia="zh-CN"/>
                    </w:rPr>
                    <w:t>不符合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334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b w:val="0"/>
                      <w:bCs w:val="0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b w:val="0"/>
                      <w:bCs w:val="0"/>
                      <w:vertAlign w:val="baseline"/>
                      <w:lang w:val="en-US" w:eastAsia="zh-CN"/>
                    </w:rPr>
                    <w:t>半成品检验</w:t>
                  </w:r>
                </w:p>
              </w:tc>
              <w:tc>
                <w:tcPr>
                  <w:tcW w:w="1858" w:type="dxa"/>
                </w:tcPr>
                <w:p>
                  <w:pPr>
                    <w:rPr>
                      <w:rFonts w:hint="eastAsia"/>
                      <w:b w:val="0"/>
                      <w:bCs w:val="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vertAlign w:val="baseline"/>
                      <w:lang w:val="en-US" w:eastAsia="zh-CN"/>
                    </w:rPr>
                    <w:t>随机抽样</w:t>
                  </w:r>
                </w:p>
              </w:tc>
              <w:tc>
                <w:tcPr>
                  <w:tcW w:w="3255" w:type="dxa"/>
                  <w:vAlign w:val="top"/>
                </w:tcPr>
                <w:p>
                  <w:pPr>
                    <w:rPr>
                      <w:rFonts w:hint="default"/>
                      <w:b w:val="0"/>
                      <w:bCs w:val="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u w:val="single"/>
                      <w:lang w:val="en-US" w:eastAsia="zh-CN"/>
                    </w:rPr>
                    <w:t>GB/T17641-2017</w:t>
                  </w:r>
                </w:p>
              </w:tc>
              <w:tc>
                <w:tcPr>
                  <w:tcW w:w="2596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b w:val="0"/>
                      <w:bCs w:val="0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000000"/>
                      <w:szCs w:val="21"/>
                      <w:lang w:eastAsia="zh-CN"/>
                    </w:rPr>
                    <w:t>☑</w:t>
                  </w:r>
                  <w:r>
                    <w:rPr>
                      <w:rFonts w:hint="eastAsia"/>
                      <w:b w:val="0"/>
                      <w:bCs w:val="0"/>
                      <w:vertAlign w:val="baseline"/>
                      <w:lang w:val="en-US" w:eastAsia="zh-CN"/>
                    </w:rPr>
                    <w:t xml:space="preserve">符合 </w:t>
                  </w:r>
                  <w:r>
                    <w:rPr>
                      <w:rFonts w:hint="eastAsia"/>
                      <w:b w:val="0"/>
                      <w:bCs w:val="0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b w:val="0"/>
                      <w:bCs w:val="0"/>
                      <w:vertAlign w:val="baseline"/>
                      <w:lang w:val="en-US" w:eastAsia="zh-CN"/>
                    </w:rPr>
                    <w:t>不符合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34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b w:val="0"/>
                      <w:bCs w:val="0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b w:val="0"/>
                      <w:bCs w:val="0"/>
                      <w:vertAlign w:val="baseline"/>
                      <w:lang w:val="en-US" w:eastAsia="zh-CN"/>
                    </w:rPr>
                    <w:t>成品检验</w:t>
                  </w:r>
                </w:p>
              </w:tc>
              <w:tc>
                <w:tcPr>
                  <w:tcW w:w="1858" w:type="dxa"/>
                </w:tcPr>
                <w:p>
                  <w:pPr>
                    <w:rPr>
                      <w:rFonts w:hint="eastAsia"/>
                      <w:b w:val="0"/>
                      <w:bCs w:val="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vertAlign w:val="baseline"/>
                      <w:lang w:val="en-US" w:eastAsia="zh-CN"/>
                    </w:rPr>
                    <w:t>随机抽样</w:t>
                  </w:r>
                </w:p>
              </w:tc>
              <w:tc>
                <w:tcPr>
                  <w:tcW w:w="3255" w:type="dxa"/>
                  <w:vAlign w:val="top"/>
                </w:tcPr>
                <w:p>
                  <w:pPr>
                    <w:rPr>
                      <w:rFonts w:hint="default"/>
                      <w:b w:val="0"/>
                      <w:bCs w:val="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u w:val="single"/>
                      <w:lang w:val="en-US" w:eastAsia="zh-CN"/>
                    </w:rPr>
                    <w:t>GB/T17641-2017</w:t>
                  </w:r>
                </w:p>
              </w:tc>
              <w:tc>
                <w:tcPr>
                  <w:tcW w:w="2596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b w:val="0"/>
                      <w:bCs w:val="0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000000"/>
                      <w:szCs w:val="21"/>
                      <w:lang w:eastAsia="zh-CN"/>
                    </w:rPr>
                    <w:t>☑</w:t>
                  </w:r>
                  <w:r>
                    <w:rPr>
                      <w:rFonts w:hint="eastAsia"/>
                      <w:b w:val="0"/>
                      <w:bCs w:val="0"/>
                      <w:vertAlign w:val="baseline"/>
                      <w:lang w:val="en-US" w:eastAsia="zh-CN"/>
                    </w:rPr>
                    <w:t xml:space="preserve">符合 </w:t>
                  </w:r>
                  <w:r>
                    <w:rPr>
                      <w:rFonts w:hint="eastAsia"/>
                      <w:b w:val="0"/>
                      <w:bCs w:val="0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b w:val="0"/>
                      <w:bCs w:val="0"/>
                      <w:vertAlign w:val="baseline"/>
                      <w:lang w:val="en-US" w:eastAsia="zh-CN"/>
                    </w:rPr>
                    <w:t>不符合</w:t>
                  </w:r>
                </w:p>
              </w:tc>
            </w:tr>
          </w:tbl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585" w:type="dxa"/>
            <w:vMerge w:val="restart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60" w:type="dxa"/>
            <w:vMerge w:val="continue"/>
            <w:vAlign w:val="top"/>
          </w:tcPr>
          <w:p/>
        </w:tc>
        <w:tc>
          <w:tcPr>
            <w:tcW w:w="960" w:type="dxa"/>
            <w:vMerge w:val="continue"/>
            <w:vAlign w:val="top"/>
          </w:tcPr>
          <w:p/>
        </w:tc>
        <w:tc>
          <w:tcPr>
            <w:tcW w:w="745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运行证据</w:t>
            </w:r>
          </w:p>
        </w:tc>
        <w:tc>
          <w:tcPr>
            <w:tcW w:w="9259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放行包括：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原材料进厂 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半成品转序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成品放行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vertAlign w:val="baseline"/>
                <w:lang w:val="en-US" w:eastAsia="zh-CN"/>
              </w:rPr>
              <w:t>服务放行</w:t>
            </w:r>
          </w:p>
          <w:p>
            <w:pPr>
              <w:rPr>
                <w:rFonts w:hint="default"/>
                <w:u w:val="singl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抽取原材料检验相关记录名称：</w:t>
            </w:r>
            <w:r>
              <w:rPr>
                <w:rFonts w:hint="eastAsia"/>
                <w:u w:val="single"/>
                <w:lang w:val="en-US" w:eastAsia="zh-CN"/>
              </w:rPr>
              <w:t>《进货验证记录》和供应商提供的《出厂检验报告》</w:t>
            </w:r>
          </w:p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04"/>
              <w:gridCol w:w="1588"/>
              <w:gridCol w:w="1059"/>
              <w:gridCol w:w="2062"/>
              <w:gridCol w:w="1184"/>
              <w:gridCol w:w="20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04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日期</w:t>
                  </w:r>
                </w:p>
              </w:tc>
              <w:tc>
                <w:tcPr>
                  <w:tcW w:w="1588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物料名称/批次</w:t>
                  </w:r>
                </w:p>
              </w:tc>
              <w:tc>
                <w:tcPr>
                  <w:tcW w:w="1059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进货数量</w:t>
                  </w:r>
                </w:p>
              </w:tc>
              <w:tc>
                <w:tcPr>
                  <w:tcW w:w="2062" w:type="dxa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szCs w:val="22"/>
                      <w:vertAlign w:val="baseline"/>
                      <w:lang w:val="en-US" w:eastAsia="zh-CN" w:bidi="ar-SA"/>
                    </w:rPr>
                    <w:t>关键特性</w:t>
                  </w:r>
                  <w:r>
                    <w:rPr>
                      <w:rFonts w:hint="eastAsia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  <w:t>要求</w:t>
                  </w:r>
                </w:p>
              </w:tc>
              <w:tc>
                <w:tcPr>
                  <w:tcW w:w="1184" w:type="dxa"/>
                </w:tcPr>
                <w:p>
                  <w:pPr>
                    <w:rPr>
                      <w:rFonts w:hint="default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  <w:t>实测结果</w:t>
                  </w:r>
                </w:p>
              </w:tc>
              <w:tc>
                <w:tcPr>
                  <w:tcW w:w="2046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验证结论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1104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2020.1.20</w:t>
                  </w:r>
                </w:p>
              </w:tc>
              <w:tc>
                <w:tcPr>
                  <w:tcW w:w="1588" w:type="dxa"/>
                </w:tcPr>
                <w:p>
                  <w:pPr>
                    <w:rPr>
                      <w:rFonts w:hint="eastAsia" w:eastAsia="仿宋_GB231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pacing w:val="-20"/>
                      <w:szCs w:val="28"/>
                    </w:rPr>
                    <w:t>聚丙烯</w:t>
                  </w:r>
                  <w:r>
                    <w:rPr>
                      <w:rFonts w:hint="eastAsia" w:ascii="仿宋_GB2312" w:eastAsia="仿宋_GB2312"/>
                      <w:spacing w:val="-20"/>
                      <w:szCs w:val="28"/>
                      <w:lang w:val="en-US" w:eastAsia="zh-CN"/>
                    </w:rPr>
                    <w:t>颗粒</w:t>
                  </w:r>
                </w:p>
              </w:tc>
              <w:tc>
                <w:tcPr>
                  <w:tcW w:w="1059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50吨</w:t>
                  </w:r>
                </w:p>
              </w:tc>
              <w:tc>
                <w:tcPr>
                  <w:tcW w:w="2062" w:type="dxa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  <w:t>重量、颗粒规格、外观</w:t>
                  </w:r>
                </w:p>
              </w:tc>
              <w:tc>
                <w:tcPr>
                  <w:tcW w:w="1184" w:type="dxa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  <w:t>符合要求</w:t>
                  </w:r>
                </w:p>
              </w:tc>
              <w:tc>
                <w:tcPr>
                  <w:tcW w:w="2046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☑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04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2020.1.18</w:t>
                  </w:r>
                </w:p>
              </w:tc>
              <w:tc>
                <w:tcPr>
                  <w:tcW w:w="1588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仿宋_GB2312" w:eastAsia="仿宋_GB2312"/>
                      <w:spacing w:val="-20"/>
                      <w:szCs w:val="28"/>
                    </w:rPr>
                    <w:t>聚丙烯</w:t>
                  </w:r>
                  <w:r>
                    <w:rPr>
                      <w:rFonts w:hint="eastAsia" w:ascii="仿宋_GB2312" w:eastAsia="仿宋_GB2312"/>
                      <w:spacing w:val="-20"/>
                      <w:szCs w:val="28"/>
                      <w:lang w:val="en-US" w:eastAsia="zh-CN"/>
                    </w:rPr>
                    <w:t>颗粒</w:t>
                  </w:r>
                </w:p>
              </w:tc>
              <w:tc>
                <w:tcPr>
                  <w:tcW w:w="1059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36吨吨</w:t>
                  </w:r>
                </w:p>
              </w:tc>
              <w:tc>
                <w:tcPr>
                  <w:tcW w:w="2062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  <w:t>重量、颗粒规格、外观</w:t>
                  </w:r>
                </w:p>
              </w:tc>
              <w:tc>
                <w:tcPr>
                  <w:tcW w:w="1184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  <w:t>符合要求</w:t>
                  </w:r>
                </w:p>
              </w:tc>
              <w:tc>
                <w:tcPr>
                  <w:tcW w:w="2046" w:type="dxa"/>
                  <w:vAlign w:val="top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☑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不合格</w:t>
                  </w:r>
                </w:p>
              </w:tc>
            </w:tr>
          </w:tbl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半成品与成品检验放行，详见Q8.5.1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上述成品/服务放行的人员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lang w:val="en-US" w:eastAsia="zh-CN"/>
              </w:rPr>
              <w:t xml:space="preserve">与公司授权一致 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与公司授权存在不一致</w:t>
            </w:r>
          </w:p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60" w:type="dxa"/>
            <w:vMerge w:val="continue"/>
            <w:vAlign w:val="top"/>
          </w:tcPr>
          <w:p/>
        </w:tc>
        <w:tc>
          <w:tcPr>
            <w:tcW w:w="960" w:type="dxa"/>
            <w:vMerge w:val="continue"/>
            <w:vAlign w:val="top"/>
          </w:tcPr>
          <w:p/>
        </w:tc>
        <w:tc>
          <w:tcPr>
            <w:tcW w:w="745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现场观察</w:t>
            </w:r>
          </w:p>
        </w:tc>
        <w:tc>
          <w:tcPr>
            <w:tcW w:w="9259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成品/服务放行的人员对相关知识的理解和能力 </w:t>
            </w:r>
            <w:r>
              <w:rPr>
                <w:rFonts w:hint="eastAsia"/>
                <w:color w:val="000000"/>
                <w:szCs w:val="21"/>
                <w:lang w:eastAsia="zh-CN"/>
              </w:rPr>
              <w:sym w:font="Wingdings 2" w:char="0052"/>
            </w:r>
            <w:r>
              <w:rPr>
                <w:rFonts w:hint="eastAsia"/>
                <w:lang w:val="en-US" w:eastAsia="zh-CN"/>
              </w:rPr>
              <w:t xml:space="preserve">符合 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不符合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由于成品/服务放行的监视设备满足要求且完好 </w:t>
            </w:r>
            <w:r>
              <w:rPr>
                <w:rFonts w:hint="eastAsia"/>
                <w:color w:val="000000"/>
                <w:szCs w:val="21"/>
                <w:lang w:eastAsia="zh-CN"/>
              </w:rPr>
              <w:sym w:font="Wingdings 2" w:char="0052"/>
            </w:r>
            <w:r>
              <w:rPr>
                <w:rFonts w:hint="eastAsia"/>
                <w:lang w:val="en-US" w:eastAsia="zh-CN"/>
              </w:rPr>
              <w:t xml:space="preserve">符合 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不符合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由于成品/服务放行的测量设备满足要求且完好 </w:t>
            </w:r>
            <w:r>
              <w:rPr>
                <w:rFonts w:hint="eastAsia"/>
                <w:color w:val="000000"/>
                <w:szCs w:val="21"/>
                <w:lang w:eastAsia="zh-CN"/>
              </w:rPr>
              <w:sym w:font="Wingdings 2" w:char="0052"/>
            </w:r>
            <w:r>
              <w:rPr>
                <w:rFonts w:hint="eastAsia"/>
                <w:lang w:val="en-US" w:eastAsia="zh-CN"/>
              </w:rPr>
              <w:t xml:space="preserve">符合 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不符合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60" w:type="dxa"/>
            <w:vMerge w:val="restart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不合格输出的控制</w:t>
            </w: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不符合与纠正措施</w:t>
            </w:r>
          </w:p>
        </w:tc>
        <w:tc>
          <w:tcPr>
            <w:tcW w:w="960" w:type="dxa"/>
            <w:vMerge w:val="restart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Q</w:t>
            </w:r>
            <w:r>
              <w:rPr>
                <w:rFonts w:hint="eastAsia"/>
              </w:rPr>
              <w:t xml:space="preserve">8.7 </w:t>
            </w: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Q10.2</w:t>
            </w:r>
          </w:p>
        </w:tc>
        <w:tc>
          <w:tcPr>
            <w:tcW w:w="7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9259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如：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lang w:val="en-US" w:eastAsia="zh-CN"/>
              </w:rPr>
              <w:t>《不合格品控制程序》，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lang w:val="en-US" w:eastAsia="zh-CN"/>
              </w:rPr>
              <w:t>《纠正措施和预防措施控制程序》</w:t>
            </w:r>
          </w:p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585" w:type="dxa"/>
            <w:vMerge w:val="restart"/>
          </w:tcPr>
          <w:p>
            <w:r>
              <w:rPr>
                <w:rFonts w:hint="eastAsia"/>
                <w:lang w:val="en-US" w:eastAsia="zh-CN"/>
              </w:rPr>
              <w:t>合格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160" w:type="dxa"/>
            <w:vMerge w:val="continue"/>
            <w:vAlign w:val="top"/>
          </w:tcPr>
          <w:p/>
        </w:tc>
        <w:tc>
          <w:tcPr>
            <w:tcW w:w="960" w:type="dxa"/>
            <w:vMerge w:val="continue"/>
            <w:vAlign w:val="top"/>
          </w:tcPr>
          <w:p/>
        </w:tc>
        <w:tc>
          <w:tcPr>
            <w:tcW w:w="745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运行证据</w:t>
            </w:r>
          </w:p>
        </w:tc>
        <w:tc>
          <w:tcPr>
            <w:tcW w:w="9259" w:type="dxa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抽取不合格原材料处置相关记录名称：</w:t>
            </w:r>
            <w:r>
              <w:rPr>
                <w:rFonts w:hint="eastAsia"/>
                <w:u w:val="single"/>
                <w:lang w:val="en-US" w:eastAsia="zh-CN"/>
              </w:rPr>
              <w:t>《不合格品处置单  》</w:t>
            </w:r>
          </w:p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7"/>
              <w:gridCol w:w="1620"/>
              <w:gridCol w:w="2165"/>
              <w:gridCol w:w="2445"/>
              <w:gridCol w:w="20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767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日期</w:t>
                  </w:r>
                </w:p>
              </w:tc>
              <w:tc>
                <w:tcPr>
                  <w:tcW w:w="1620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物料名称/批次</w:t>
                  </w:r>
                </w:p>
              </w:tc>
              <w:tc>
                <w:tcPr>
                  <w:tcW w:w="2165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不合格信息描述</w:t>
                  </w:r>
                </w:p>
              </w:tc>
              <w:tc>
                <w:tcPr>
                  <w:tcW w:w="2445" w:type="dxa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处理方式</w:t>
                  </w:r>
                </w:p>
              </w:tc>
              <w:tc>
                <w:tcPr>
                  <w:tcW w:w="2046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纠正之后应验证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2020.3.10</w:t>
                  </w:r>
                </w:p>
              </w:tc>
              <w:tc>
                <w:tcPr>
                  <w:tcW w:w="1620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机箱</w:t>
                  </w:r>
                </w:p>
              </w:tc>
              <w:tc>
                <w:tcPr>
                  <w:tcW w:w="2165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电路不同</w:t>
                  </w:r>
                </w:p>
              </w:tc>
              <w:tc>
                <w:tcPr>
                  <w:tcW w:w="2445" w:type="dxa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退货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sym w:font="Wingdings 2" w:char="0052"/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换货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降等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让步接收</w:t>
                  </w:r>
                </w:p>
              </w:tc>
              <w:tc>
                <w:tcPr>
                  <w:tcW w:w="2046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符合要求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  <w:t>2020.5.7</w:t>
                  </w:r>
                </w:p>
              </w:tc>
              <w:tc>
                <w:tcPr>
                  <w:tcW w:w="1620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  <w:t>板卡</w:t>
                  </w:r>
                </w:p>
              </w:tc>
              <w:tc>
                <w:tcPr>
                  <w:tcW w:w="2165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  <w:t>电路断裂</w:t>
                  </w:r>
                </w:p>
              </w:tc>
              <w:tc>
                <w:tcPr>
                  <w:tcW w:w="2445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退货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sym w:font="Wingdings 2" w:char="0052"/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换货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降等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让步接收</w:t>
                  </w:r>
                </w:p>
              </w:tc>
              <w:tc>
                <w:tcPr>
                  <w:tcW w:w="2046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符合要求</w:t>
                  </w:r>
                </w:p>
              </w:tc>
            </w:tr>
          </w:tbl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default"/>
                <w:u w:val="singl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抽取不合格半成品处置相关记录名称：</w:t>
            </w:r>
            <w:r>
              <w:rPr>
                <w:rFonts w:hint="eastAsia"/>
                <w:u w:val="single"/>
                <w:lang w:val="en-US" w:eastAsia="zh-CN"/>
              </w:rPr>
              <w:t>无不符合</w:t>
            </w:r>
          </w:p>
          <w:p>
            <w:pPr>
              <w:rPr>
                <w:rFonts w:hint="default"/>
                <w:lang w:val="en-US" w:eastAsia="zh-CN"/>
              </w:rPr>
            </w:pPr>
          </w:p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7"/>
              <w:gridCol w:w="1560"/>
              <w:gridCol w:w="2225"/>
              <w:gridCol w:w="2445"/>
              <w:gridCol w:w="20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日期</w:t>
                  </w:r>
                </w:p>
              </w:tc>
              <w:tc>
                <w:tcPr>
                  <w:tcW w:w="1560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名称/批次</w:t>
                  </w:r>
                </w:p>
              </w:tc>
              <w:tc>
                <w:tcPr>
                  <w:tcW w:w="2225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不合格信息描述</w:t>
                  </w:r>
                </w:p>
              </w:tc>
              <w:tc>
                <w:tcPr>
                  <w:tcW w:w="2445" w:type="dxa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处理方式</w:t>
                  </w:r>
                </w:p>
              </w:tc>
              <w:tc>
                <w:tcPr>
                  <w:tcW w:w="2046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纠正之后应验证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vAlign w:val="top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560" w:type="dxa"/>
                  <w:vAlign w:val="top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225" w:type="dxa"/>
                  <w:vAlign w:val="top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445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sym w:font="Wingdings 2" w:char="00A3"/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返工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返修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降等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报废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让步接收 </w:t>
                  </w:r>
                </w:p>
              </w:tc>
              <w:tc>
                <w:tcPr>
                  <w:tcW w:w="2046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560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225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445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返工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返修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降等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报废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让步接收 </w:t>
                  </w:r>
                </w:p>
              </w:tc>
              <w:tc>
                <w:tcPr>
                  <w:tcW w:w="2046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</w:tr>
          </w:tbl>
          <w:p>
            <w:pPr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抽取不合格成品处置相关记录名称：</w:t>
            </w:r>
            <w:r>
              <w:rPr>
                <w:rFonts w:hint="eastAsia"/>
                <w:u w:val="single"/>
                <w:lang w:val="en-US" w:eastAsia="zh-CN"/>
              </w:rPr>
              <w:t>《   》未发现不合格成品</w:t>
            </w:r>
          </w:p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7"/>
              <w:gridCol w:w="1580"/>
              <w:gridCol w:w="2205"/>
              <w:gridCol w:w="2445"/>
              <w:gridCol w:w="20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日期</w:t>
                  </w:r>
                </w:p>
              </w:tc>
              <w:tc>
                <w:tcPr>
                  <w:tcW w:w="1580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名称/批次</w:t>
                  </w:r>
                </w:p>
              </w:tc>
              <w:tc>
                <w:tcPr>
                  <w:tcW w:w="2205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不合格信息描述</w:t>
                  </w:r>
                </w:p>
              </w:tc>
              <w:tc>
                <w:tcPr>
                  <w:tcW w:w="2445" w:type="dxa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处理方式</w:t>
                  </w:r>
                </w:p>
              </w:tc>
              <w:tc>
                <w:tcPr>
                  <w:tcW w:w="2046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纠正之后应验证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580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205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445" w:type="dxa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返工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返修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降等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报废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让步接收</w:t>
                  </w:r>
                </w:p>
              </w:tc>
              <w:tc>
                <w:tcPr>
                  <w:tcW w:w="2046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580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2205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2445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返工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返修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降等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报废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让步接收</w:t>
                  </w:r>
                </w:p>
              </w:tc>
              <w:tc>
                <w:tcPr>
                  <w:tcW w:w="2046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</w:tr>
          </w:tbl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上述不合格处置的人员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lang w:val="en-US" w:eastAsia="zh-CN"/>
              </w:rPr>
              <w:t xml:space="preserve">与公司授权一致 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与公司授权存在不一致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3" w:hRule="atLeast"/>
        </w:trPr>
        <w:tc>
          <w:tcPr>
            <w:tcW w:w="2160" w:type="dxa"/>
            <w:vMerge w:val="continue"/>
          </w:tcPr>
          <w:p/>
        </w:tc>
        <w:tc>
          <w:tcPr>
            <w:tcW w:w="960" w:type="dxa"/>
            <w:vMerge w:val="continue"/>
          </w:tcPr>
          <w:p/>
        </w:tc>
        <w:tc>
          <w:tcPr>
            <w:tcW w:w="745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现场观察</w:t>
            </w:r>
          </w:p>
        </w:tc>
        <w:tc>
          <w:tcPr>
            <w:tcW w:w="9259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现场检查对不合格原材料的存放和标识情况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符合 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不符合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现场检查对不合格半成品的存放和标识情况 </w:t>
            </w:r>
            <w:r>
              <w:rPr>
                <w:rFonts w:hint="eastAsia"/>
                <w:color w:val="000000"/>
                <w:szCs w:val="21"/>
                <w:lang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符合 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不符合</w:t>
            </w:r>
          </w:p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现场检查对不合格成品的存放和标识情况  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符合 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不符合         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60" w:type="dxa"/>
            <w:vMerge w:val="restart"/>
            <w:vAlign w:val="top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应急准备和响应</w:t>
            </w:r>
          </w:p>
        </w:tc>
        <w:tc>
          <w:tcPr>
            <w:tcW w:w="960" w:type="dxa"/>
            <w:vMerge w:val="restart"/>
            <w:vAlign w:val="top"/>
          </w:tcPr>
          <w:p>
            <w:r>
              <w:rPr>
                <w:rFonts w:hint="eastAsia"/>
                <w:lang w:val="en-US" w:eastAsia="zh-CN"/>
              </w:rPr>
              <w:t>EO</w:t>
            </w:r>
            <w:r>
              <w:rPr>
                <w:rFonts w:hint="eastAsia"/>
              </w:rPr>
              <w:t>8.2</w:t>
            </w:r>
          </w:p>
        </w:tc>
        <w:tc>
          <w:tcPr>
            <w:tcW w:w="7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9259" w:type="dxa"/>
            <w:vAlign w:val="top"/>
          </w:tcPr>
          <w:p>
            <w:r>
              <w:rPr>
                <w:rFonts w:hint="eastAsia"/>
                <w:lang w:val="en-US" w:eastAsia="zh-CN"/>
              </w:rPr>
              <w:t>如：《应急准备和响应控制程序》、《应急预案》</w:t>
            </w:r>
          </w:p>
        </w:tc>
        <w:tc>
          <w:tcPr>
            <w:tcW w:w="1585" w:type="dxa"/>
            <w:vMerge w:val="restart"/>
          </w:tcPr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符合</w:t>
            </w: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不符合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2160" w:type="dxa"/>
            <w:vMerge w:val="continue"/>
            <w:vAlign w:val="top"/>
          </w:tcPr>
          <w:p/>
        </w:tc>
        <w:tc>
          <w:tcPr>
            <w:tcW w:w="960" w:type="dxa"/>
            <w:vMerge w:val="continue"/>
            <w:vAlign w:val="top"/>
          </w:tcPr>
          <w:p/>
        </w:tc>
        <w:tc>
          <w:tcPr>
            <w:tcW w:w="745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运行证据</w:t>
            </w:r>
          </w:p>
        </w:tc>
        <w:tc>
          <w:tcPr>
            <w:tcW w:w="9259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本部门是否发生环境方面的应急的情况</w:t>
            </w:r>
            <w:r>
              <w:rPr>
                <w:rFonts w:hint="eastAsia"/>
              </w:rPr>
              <w:t>：</w:t>
            </w:r>
          </w:p>
          <w:p>
            <w:pPr>
              <w:rPr>
                <w:rFonts w:hint="eastAsia" w:cs="Times New Roman"/>
                <w:kern w:val="2"/>
                <w:sz w:val="21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FE"/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>未</w:t>
            </w:r>
            <w:r>
              <w:rPr>
                <w:rFonts w:hint="eastAsia" w:ascii="Times New Roman" w:hAnsi="Times New Roman" w:cs="Times New Roman"/>
                <w:kern w:val="2"/>
                <w:sz w:val="21"/>
                <w:lang w:val="en-US" w:eastAsia="zh-CN" w:bidi="ar-SA"/>
              </w:rPr>
              <w:t>发生</w:t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A8"/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>已</w:t>
            </w:r>
            <w:r>
              <w:rPr>
                <w:rFonts w:hint="eastAsia" w:ascii="Times New Roman" w:hAnsi="Times New Roman" w:cs="Times New Roman"/>
                <w:kern w:val="2"/>
                <w:sz w:val="21"/>
                <w:lang w:val="en-US" w:eastAsia="zh-CN" w:bidi="ar-SA"/>
              </w:rPr>
              <w:t>发生</w:t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>，说明</w:t>
            </w:r>
            <w:r>
              <w:rPr>
                <w:rFonts w:hint="eastAsia" w:cs="Times New Roman"/>
                <w:kern w:val="2"/>
                <w:sz w:val="21"/>
                <w:u w:val="single"/>
                <w:lang w:val="en-US" w:eastAsia="zh-CN" w:bidi="ar-SA"/>
              </w:rPr>
              <w:t xml:space="preserve">                      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本部门是否发生环境方面的应急演练</w:t>
            </w:r>
            <w:r>
              <w:rPr>
                <w:rFonts w:hint="eastAsia"/>
              </w:rPr>
              <w:t>：</w:t>
            </w:r>
          </w:p>
          <w:p>
            <w:pPr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FE"/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>参加公司组织的应急</w:t>
            </w:r>
            <w:r>
              <w:rPr>
                <w:rFonts w:hint="eastAsia" w:ascii="Times New Roman" w:hAnsi="Times New Roman" w:cs="Times New Roman"/>
                <w:kern w:val="2"/>
                <w:sz w:val="21"/>
                <w:lang w:val="en-US" w:eastAsia="zh-CN" w:bidi="ar-SA"/>
              </w:rPr>
              <w:t>演练</w:t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 xml:space="preserve">（记录在安全部、环保部）  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A8"/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>本部门组织的专项应急</w:t>
            </w:r>
            <w:r>
              <w:rPr>
                <w:rFonts w:hint="eastAsia" w:ascii="Times New Roman" w:hAnsi="Times New Roman" w:cs="Times New Roman"/>
                <w:kern w:val="2"/>
                <w:sz w:val="21"/>
                <w:lang w:val="en-US" w:eastAsia="zh-CN" w:bidi="ar-SA"/>
              </w:rPr>
              <w:t>演练</w:t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 xml:space="preserve"> ，说明</w:t>
            </w:r>
            <w:r>
              <w:rPr>
                <w:rFonts w:hint="eastAsia" w:cs="Times New Roman"/>
                <w:kern w:val="2"/>
                <w:sz w:val="21"/>
                <w:u w:val="single"/>
                <w:lang w:val="en-US" w:eastAsia="zh-CN" w:bidi="ar-SA"/>
              </w:rPr>
              <w:t xml:space="preserve">                      </w:t>
            </w:r>
          </w:p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36"/>
              <w:gridCol w:w="2084"/>
              <w:gridCol w:w="2913"/>
              <w:gridCol w:w="211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936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紧急情况简述</w:t>
                  </w:r>
                </w:p>
              </w:tc>
              <w:tc>
                <w:tcPr>
                  <w:tcW w:w="2084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性质</w:t>
                  </w:r>
                </w:p>
              </w:tc>
              <w:tc>
                <w:tcPr>
                  <w:tcW w:w="2913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相应预案名称</w:t>
                  </w:r>
                </w:p>
              </w:tc>
              <w:tc>
                <w:tcPr>
                  <w:tcW w:w="2110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效果评价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36" w:type="dxa"/>
                </w:tcPr>
                <w:p>
                  <w:pPr>
                    <w:rPr>
                      <w:rFonts w:hint="eastAsia" w:eastAsia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084" w:type="dxa"/>
                </w:tcPr>
                <w:p>
                  <w:pPr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1"/>
                      <w:lang w:val="en-US" w:eastAsia="zh-CN" w:bidi="ar-SA"/>
                    </w:rPr>
                    <w:t>实际发生</w:t>
                  </w:r>
                  <w:r>
                    <w:rPr>
                      <w:rFonts w:hint="eastAsia" w:cs="Times New Roman"/>
                      <w:kern w:val="2"/>
                      <w:sz w:val="21"/>
                      <w:lang w:val="en-US" w:eastAsia="zh-CN" w:bidi="ar-SA"/>
                    </w:rPr>
                    <w:t xml:space="preserve"> 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1"/>
                      <w:lang w:val="en-US" w:eastAsia="zh-CN" w:bidi="ar-SA"/>
                    </w:rPr>
                    <w:t>演练</w:t>
                  </w:r>
                </w:p>
              </w:tc>
              <w:tc>
                <w:tcPr>
                  <w:tcW w:w="2913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</w:p>
              </w:tc>
              <w:tc>
                <w:tcPr>
                  <w:tcW w:w="2110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36" w:type="dxa"/>
                </w:tcPr>
                <w:p>
                  <w:pPr>
                    <w:rPr>
                      <w:rFonts w:hint="eastAsia" w:eastAsia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084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1"/>
                      <w:lang w:val="en-US" w:eastAsia="zh-CN" w:bidi="ar-SA"/>
                    </w:rPr>
                    <w:t>实际发生</w:t>
                  </w:r>
                  <w:r>
                    <w:rPr>
                      <w:rFonts w:hint="eastAsia" w:cs="Times New Roman"/>
                      <w:kern w:val="2"/>
                      <w:sz w:val="21"/>
                      <w:lang w:val="en-US" w:eastAsia="zh-CN" w:bidi="ar-SA"/>
                    </w:rPr>
                    <w:t xml:space="preserve"> 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1"/>
                      <w:lang w:val="en-US" w:eastAsia="zh-CN" w:bidi="ar-SA"/>
                    </w:rPr>
                    <w:t>演练</w:t>
                  </w:r>
                </w:p>
              </w:tc>
              <w:tc>
                <w:tcPr>
                  <w:tcW w:w="2913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</w:p>
              </w:tc>
              <w:tc>
                <w:tcPr>
                  <w:tcW w:w="2110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36" w:type="dxa"/>
                </w:tcPr>
                <w:p>
                  <w:pPr>
                    <w:rPr>
                      <w:rFonts w:hint="eastAsia" w:eastAsia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084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1"/>
                      <w:lang w:val="en-US" w:eastAsia="zh-CN" w:bidi="ar-SA"/>
                    </w:rPr>
                    <w:t>实际发生</w:t>
                  </w:r>
                  <w:r>
                    <w:rPr>
                      <w:rFonts w:hint="eastAsia" w:cs="Times New Roman"/>
                      <w:kern w:val="2"/>
                      <w:sz w:val="21"/>
                      <w:lang w:val="en-US" w:eastAsia="zh-CN" w:bidi="ar-SA"/>
                    </w:rPr>
                    <w:t xml:space="preserve"> 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1"/>
                      <w:lang w:val="en-US" w:eastAsia="zh-CN" w:bidi="ar-SA"/>
                    </w:rPr>
                    <w:t>演练</w:t>
                  </w:r>
                </w:p>
              </w:tc>
              <w:tc>
                <w:tcPr>
                  <w:tcW w:w="2913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</w:p>
              </w:tc>
              <w:tc>
                <w:tcPr>
                  <w:tcW w:w="2110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36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084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1"/>
                      <w:lang w:val="en-US" w:eastAsia="zh-CN" w:bidi="ar-SA"/>
                    </w:rPr>
                    <w:t>实际发生</w:t>
                  </w:r>
                  <w:r>
                    <w:rPr>
                      <w:rFonts w:hint="eastAsia" w:cs="Times New Roman"/>
                      <w:kern w:val="2"/>
                      <w:sz w:val="21"/>
                      <w:lang w:val="en-US" w:eastAsia="zh-CN" w:bidi="ar-SA"/>
                    </w:rPr>
                    <w:t xml:space="preserve"> 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1"/>
                      <w:lang w:val="en-US" w:eastAsia="zh-CN" w:bidi="ar-SA"/>
                    </w:rPr>
                    <w:t>演练</w:t>
                  </w:r>
                </w:p>
              </w:tc>
              <w:tc>
                <w:tcPr>
                  <w:tcW w:w="2913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</w:p>
              </w:tc>
              <w:tc>
                <w:tcPr>
                  <w:tcW w:w="2110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</w:p>
              </w:tc>
            </w:tr>
          </w:tbl>
          <w:p>
            <w:pPr>
              <w:rPr>
                <w:rFonts w:hint="eastAsia" w:ascii="Times New Roman" w:hAnsi="Times New Roman" w:cs="Times New Roman"/>
                <w:kern w:val="2"/>
                <w:sz w:val="21"/>
                <w:lang w:val="en-US" w:eastAsia="zh-CN" w:bidi="ar-SA"/>
              </w:rPr>
            </w:pPr>
          </w:p>
          <w:p/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60" w:type="dxa"/>
            <w:vMerge w:val="restart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监视、测量、分析和评价</w:t>
            </w:r>
          </w:p>
        </w:tc>
        <w:tc>
          <w:tcPr>
            <w:tcW w:w="960" w:type="dxa"/>
            <w:vMerge w:val="restart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EO</w:t>
            </w:r>
            <w:r>
              <w:rPr>
                <w:rFonts w:hint="eastAsia"/>
              </w:rPr>
              <w:t>9.1.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925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如：《监视、测量、分析和评价控制程序》</w:t>
            </w:r>
          </w:p>
        </w:tc>
        <w:tc>
          <w:tcPr>
            <w:tcW w:w="1585" w:type="dxa"/>
            <w:vMerge w:val="restart"/>
          </w:tcPr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符合</w:t>
            </w: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不符合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2160" w:type="dxa"/>
            <w:vMerge w:val="continue"/>
          </w:tcPr>
          <w:p/>
        </w:tc>
        <w:tc>
          <w:tcPr>
            <w:tcW w:w="960" w:type="dxa"/>
            <w:vMerge w:val="continue"/>
          </w:tcPr>
          <w:p/>
        </w:tc>
        <w:tc>
          <w:tcPr>
            <w:tcW w:w="745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运行证据</w:t>
            </w:r>
          </w:p>
        </w:tc>
        <w:tc>
          <w:tcPr>
            <w:tcW w:w="9259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监视、测量、分析和评价的内容：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能源消耗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污染物浓度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危化品管理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特种设备管理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持证上岗人员管理 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废物回收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环境监控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劳保用品发放记录</w:t>
            </w:r>
          </w:p>
          <w:p>
            <w:pPr>
              <w:rPr>
                <w:rFonts w:hint="default" w:eastAsia="宋体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查看车间集尘器运行，设备运行良好，查看劳保用品发放记录、固废处置记录、环境安全检查记录，记录无异常</w:t>
            </w:r>
          </w:p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585" w:type="dxa"/>
            <w:vMerge w:val="continue"/>
          </w:tcPr>
          <w:p/>
        </w:tc>
      </w:tr>
    </w:tbl>
    <w:p/>
    <w:p/>
    <w:p/>
    <w:p>
      <w:pPr>
        <w:pStyle w:val="4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1"/>
      </w:pBdr>
      <w:spacing w:line="320" w:lineRule="exact"/>
      <w:jc w:val="left"/>
    </w:pPr>
    <w:r>
      <w:pict>
        <v:shape id="_x0000_s3073" o:spid="_x0000_s3073" o:spt="202" type="#_x0000_t202" style="position:absolute;left:0pt;margin-left:554.75pt;margin-top:2.2pt;height:20.2pt;width:172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</w:t>
                </w:r>
                <w:r>
                  <w:rPr>
                    <w:sz w:val="18"/>
                    <w:szCs w:val="18"/>
                  </w:rPr>
                  <w:t>0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2788A08"/>
    <w:multiLevelType w:val="singleLevel"/>
    <w:tmpl w:val="E2788A0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973B4"/>
    <w:rsid w:val="000237F6"/>
    <w:rsid w:val="0003373A"/>
    <w:rsid w:val="000400E2"/>
    <w:rsid w:val="00062E46"/>
    <w:rsid w:val="000E6B21"/>
    <w:rsid w:val="001A2D7F"/>
    <w:rsid w:val="002939AD"/>
    <w:rsid w:val="00314AF6"/>
    <w:rsid w:val="00337922"/>
    <w:rsid w:val="00340867"/>
    <w:rsid w:val="00380837"/>
    <w:rsid w:val="003A198A"/>
    <w:rsid w:val="00410914"/>
    <w:rsid w:val="0048201E"/>
    <w:rsid w:val="00536930"/>
    <w:rsid w:val="00564E53"/>
    <w:rsid w:val="005D5659"/>
    <w:rsid w:val="00600C20"/>
    <w:rsid w:val="00644FE2"/>
    <w:rsid w:val="0067640C"/>
    <w:rsid w:val="006E678B"/>
    <w:rsid w:val="006E7B1D"/>
    <w:rsid w:val="007757F3"/>
    <w:rsid w:val="007C1B48"/>
    <w:rsid w:val="007D560F"/>
    <w:rsid w:val="007E3B15"/>
    <w:rsid w:val="007E6AEB"/>
    <w:rsid w:val="008973EE"/>
    <w:rsid w:val="00971600"/>
    <w:rsid w:val="009973B4"/>
    <w:rsid w:val="009C28C1"/>
    <w:rsid w:val="009F7EED"/>
    <w:rsid w:val="00A80636"/>
    <w:rsid w:val="00AF0AAB"/>
    <w:rsid w:val="00BF597E"/>
    <w:rsid w:val="00C51A36"/>
    <w:rsid w:val="00C55228"/>
    <w:rsid w:val="00C63768"/>
    <w:rsid w:val="00CE315A"/>
    <w:rsid w:val="00D06F59"/>
    <w:rsid w:val="00D8388C"/>
    <w:rsid w:val="00E6224C"/>
    <w:rsid w:val="00EB0164"/>
    <w:rsid w:val="00ED0F62"/>
    <w:rsid w:val="01260C71"/>
    <w:rsid w:val="016D18E6"/>
    <w:rsid w:val="01E27364"/>
    <w:rsid w:val="02C75A20"/>
    <w:rsid w:val="032F5195"/>
    <w:rsid w:val="03A0688A"/>
    <w:rsid w:val="03A32F8E"/>
    <w:rsid w:val="03AC3D8E"/>
    <w:rsid w:val="03CE483E"/>
    <w:rsid w:val="03CF54E8"/>
    <w:rsid w:val="0405614C"/>
    <w:rsid w:val="04883DB3"/>
    <w:rsid w:val="04981EC9"/>
    <w:rsid w:val="04A67645"/>
    <w:rsid w:val="050D3D1E"/>
    <w:rsid w:val="056577F0"/>
    <w:rsid w:val="05705C5F"/>
    <w:rsid w:val="057753FF"/>
    <w:rsid w:val="05A05014"/>
    <w:rsid w:val="05F6270F"/>
    <w:rsid w:val="0605101B"/>
    <w:rsid w:val="061B4460"/>
    <w:rsid w:val="067B702D"/>
    <w:rsid w:val="06994A8D"/>
    <w:rsid w:val="06AA7E97"/>
    <w:rsid w:val="06ED612A"/>
    <w:rsid w:val="07243AF7"/>
    <w:rsid w:val="080D7B96"/>
    <w:rsid w:val="08767210"/>
    <w:rsid w:val="08851DD7"/>
    <w:rsid w:val="08C22483"/>
    <w:rsid w:val="08ED1EE8"/>
    <w:rsid w:val="09005957"/>
    <w:rsid w:val="096333C5"/>
    <w:rsid w:val="09933EF9"/>
    <w:rsid w:val="09AA0CA5"/>
    <w:rsid w:val="09FA6045"/>
    <w:rsid w:val="0A0F142E"/>
    <w:rsid w:val="0A1C56C1"/>
    <w:rsid w:val="0A904067"/>
    <w:rsid w:val="0ACA6ED2"/>
    <w:rsid w:val="0AEF4D8D"/>
    <w:rsid w:val="0BE64DFF"/>
    <w:rsid w:val="0C5423F7"/>
    <w:rsid w:val="0C8009B8"/>
    <w:rsid w:val="0CC102DA"/>
    <w:rsid w:val="0D181113"/>
    <w:rsid w:val="0D1E4D9B"/>
    <w:rsid w:val="0D3E46B4"/>
    <w:rsid w:val="0D4D1326"/>
    <w:rsid w:val="0D5F425F"/>
    <w:rsid w:val="0D6A2C36"/>
    <w:rsid w:val="0DB35CC0"/>
    <w:rsid w:val="0E49595F"/>
    <w:rsid w:val="0EB8524B"/>
    <w:rsid w:val="0F86648B"/>
    <w:rsid w:val="0F9C35C1"/>
    <w:rsid w:val="0FFA42BF"/>
    <w:rsid w:val="100B6D7F"/>
    <w:rsid w:val="100D075A"/>
    <w:rsid w:val="106A3497"/>
    <w:rsid w:val="106E69D4"/>
    <w:rsid w:val="108219C2"/>
    <w:rsid w:val="10991918"/>
    <w:rsid w:val="10A120FB"/>
    <w:rsid w:val="10AB5B5F"/>
    <w:rsid w:val="10C112A0"/>
    <w:rsid w:val="10C11C69"/>
    <w:rsid w:val="10DD2E35"/>
    <w:rsid w:val="11536201"/>
    <w:rsid w:val="115D3DB9"/>
    <w:rsid w:val="11BD2BE2"/>
    <w:rsid w:val="11BE2038"/>
    <w:rsid w:val="11DC0AC4"/>
    <w:rsid w:val="11E2439D"/>
    <w:rsid w:val="12563B2D"/>
    <w:rsid w:val="12A2571D"/>
    <w:rsid w:val="12A42EA7"/>
    <w:rsid w:val="12A506D3"/>
    <w:rsid w:val="13296CDD"/>
    <w:rsid w:val="134E7573"/>
    <w:rsid w:val="13890C2B"/>
    <w:rsid w:val="139918DB"/>
    <w:rsid w:val="13A420AC"/>
    <w:rsid w:val="13C11723"/>
    <w:rsid w:val="13EB79B2"/>
    <w:rsid w:val="145B46D3"/>
    <w:rsid w:val="14C400FD"/>
    <w:rsid w:val="14F1297E"/>
    <w:rsid w:val="14F26225"/>
    <w:rsid w:val="15023387"/>
    <w:rsid w:val="15051B66"/>
    <w:rsid w:val="151414F9"/>
    <w:rsid w:val="154C7AB0"/>
    <w:rsid w:val="155F4281"/>
    <w:rsid w:val="15BC540D"/>
    <w:rsid w:val="16210B83"/>
    <w:rsid w:val="16583F2B"/>
    <w:rsid w:val="169D3E09"/>
    <w:rsid w:val="16AB3CAD"/>
    <w:rsid w:val="16E341B9"/>
    <w:rsid w:val="16F10A78"/>
    <w:rsid w:val="17226BDD"/>
    <w:rsid w:val="17446813"/>
    <w:rsid w:val="177551EA"/>
    <w:rsid w:val="179B1D36"/>
    <w:rsid w:val="17C079EC"/>
    <w:rsid w:val="17F76BA3"/>
    <w:rsid w:val="182A66F0"/>
    <w:rsid w:val="186A6524"/>
    <w:rsid w:val="186F767B"/>
    <w:rsid w:val="187F0353"/>
    <w:rsid w:val="188852B3"/>
    <w:rsid w:val="18E725C6"/>
    <w:rsid w:val="18FB3FC3"/>
    <w:rsid w:val="19444428"/>
    <w:rsid w:val="19553BF7"/>
    <w:rsid w:val="197008AF"/>
    <w:rsid w:val="19746F33"/>
    <w:rsid w:val="197E61C1"/>
    <w:rsid w:val="199565C0"/>
    <w:rsid w:val="19D74BC7"/>
    <w:rsid w:val="19FD49DB"/>
    <w:rsid w:val="1A041A8F"/>
    <w:rsid w:val="1A546A4C"/>
    <w:rsid w:val="1A6C3FF9"/>
    <w:rsid w:val="1AAF33A8"/>
    <w:rsid w:val="1AB42370"/>
    <w:rsid w:val="1ACF1254"/>
    <w:rsid w:val="1AED5B63"/>
    <w:rsid w:val="1B462375"/>
    <w:rsid w:val="1B5E3B97"/>
    <w:rsid w:val="1C0D04CF"/>
    <w:rsid w:val="1C392A3A"/>
    <w:rsid w:val="1C9B23E6"/>
    <w:rsid w:val="1CB1322F"/>
    <w:rsid w:val="1D076892"/>
    <w:rsid w:val="1D4D4A00"/>
    <w:rsid w:val="1DC4038A"/>
    <w:rsid w:val="1DF36090"/>
    <w:rsid w:val="1DFE25B1"/>
    <w:rsid w:val="1E511FFA"/>
    <w:rsid w:val="1E752FA2"/>
    <w:rsid w:val="1EF77273"/>
    <w:rsid w:val="1F1B65D5"/>
    <w:rsid w:val="1F35289F"/>
    <w:rsid w:val="1F4E73A5"/>
    <w:rsid w:val="1F8E0A45"/>
    <w:rsid w:val="1FAB395F"/>
    <w:rsid w:val="1FB8538A"/>
    <w:rsid w:val="1FF16224"/>
    <w:rsid w:val="201572E0"/>
    <w:rsid w:val="20272451"/>
    <w:rsid w:val="203255D2"/>
    <w:rsid w:val="20403C64"/>
    <w:rsid w:val="205905F2"/>
    <w:rsid w:val="205B3801"/>
    <w:rsid w:val="207644C2"/>
    <w:rsid w:val="20A856C1"/>
    <w:rsid w:val="21A07B88"/>
    <w:rsid w:val="21D24208"/>
    <w:rsid w:val="226B2F60"/>
    <w:rsid w:val="22813299"/>
    <w:rsid w:val="2338611D"/>
    <w:rsid w:val="23461CA8"/>
    <w:rsid w:val="238A1BAA"/>
    <w:rsid w:val="23900E62"/>
    <w:rsid w:val="23BF3886"/>
    <w:rsid w:val="23C23819"/>
    <w:rsid w:val="241A6B34"/>
    <w:rsid w:val="24285E2F"/>
    <w:rsid w:val="242A7B69"/>
    <w:rsid w:val="247622DE"/>
    <w:rsid w:val="2480482A"/>
    <w:rsid w:val="24A05D8E"/>
    <w:rsid w:val="24FC7C66"/>
    <w:rsid w:val="2519537A"/>
    <w:rsid w:val="258041F6"/>
    <w:rsid w:val="258609CC"/>
    <w:rsid w:val="258F17BF"/>
    <w:rsid w:val="261B55F8"/>
    <w:rsid w:val="261D5675"/>
    <w:rsid w:val="269C7CAD"/>
    <w:rsid w:val="271B4DE1"/>
    <w:rsid w:val="272228DE"/>
    <w:rsid w:val="27443F4D"/>
    <w:rsid w:val="274B78E8"/>
    <w:rsid w:val="27602485"/>
    <w:rsid w:val="27CF15FE"/>
    <w:rsid w:val="27D42EE9"/>
    <w:rsid w:val="27E10A81"/>
    <w:rsid w:val="27FE6486"/>
    <w:rsid w:val="280B3F2E"/>
    <w:rsid w:val="28341F0D"/>
    <w:rsid w:val="2892323E"/>
    <w:rsid w:val="289361DE"/>
    <w:rsid w:val="291C5E47"/>
    <w:rsid w:val="294A5ADA"/>
    <w:rsid w:val="296D2D47"/>
    <w:rsid w:val="29CB46C2"/>
    <w:rsid w:val="29F77BA5"/>
    <w:rsid w:val="2A3A6E77"/>
    <w:rsid w:val="2A85024C"/>
    <w:rsid w:val="2B0D2F04"/>
    <w:rsid w:val="2B1D2572"/>
    <w:rsid w:val="2B206A2D"/>
    <w:rsid w:val="2B4C1179"/>
    <w:rsid w:val="2BD60481"/>
    <w:rsid w:val="2BEA3FA7"/>
    <w:rsid w:val="2C2E44D4"/>
    <w:rsid w:val="2C650BAA"/>
    <w:rsid w:val="2C7B6C71"/>
    <w:rsid w:val="2CF203D5"/>
    <w:rsid w:val="2D357F0D"/>
    <w:rsid w:val="2D4E604F"/>
    <w:rsid w:val="2D5C2AB0"/>
    <w:rsid w:val="2D7A20E6"/>
    <w:rsid w:val="2DC57805"/>
    <w:rsid w:val="2DDF08DF"/>
    <w:rsid w:val="2DFF79D8"/>
    <w:rsid w:val="2E367C56"/>
    <w:rsid w:val="2E420E39"/>
    <w:rsid w:val="2E440885"/>
    <w:rsid w:val="2EEE512C"/>
    <w:rsid w:val="2F511B05"/>
    <w:rsid w:val="2F7C571D"/>
    <w:rsid w:val="2FA86B66"/>
    <w:rsid w:val="2FE823A5"/>
    <w:rsid w:val="2FEA1C57"/>
    <w:rsid w:val="300172B8"/>
    <w:rsid w:val="309112ED"/>
    <w:rsid w:val="30945277"/>
    <w:rsid w:val="30C71DD4"/>
    <w:rsid w:val="30DC7CB1"/>
    <w:rsid w:val="30ED30CC"/>
    <w:rsid w:val="31064141"/>
    <w:rsid w:val="31640BD7"/>
    <w:rsid w:val="31B477DB"/>
    <w:rsid w:val="31B67BE2"/>
    <w:rsid w:val="31CA71DD"/>
    <w:rsid w:val="324E5138"/>
    <w:rsid w:val="325A6C71"/>
    <w:rsid w:val="331E21CE"/>
    <w:rsid w:val="33562A0D"/>
    <w:rsid w:val="33715F28"/>
    <w:rsid w:val="33F07155"/>
    <w:rsid w:val="340C6245"/>
    <w:rsid w:val="343C4522"/>
    <w:rsid w:val="347A0336"/>
    <w:rsid w:val="34F92D63"/>
    <w:rsid w:val="35527F1F"/>
    <w:rsid w:val="357914C0"/>
    <w:rsid w:val="35D721CD"/>
    <w:rsid w:val="36174333"/>
    <w:rsid w:val="364A3F09"/>
    <w:rsid w:val="367A501B"/>
    <w:rsid w:val="372D3763"/>
    <w:rsid w:val="37A3423F"/>
    <w:rsid w:val="37A66325"/>
    <w:rsid w:val="37AF435B"/>
    <w:rsid w:val="37B82B0E"/>
    <w:rsid w:val="37D8509F"/>
    <w:rsid w:val="380178E9"/>
    <w:rsid w:val="38363F4B"/>
    <w:rsid w:val="386866FF"/>
    <w:rsid w:val="38803663"/>
    <w:rsid w:val="389A539F"/>
    <w:rsid w:val="38B37216"/>
    <w:rsid w:val="38BD5C7F"/>
    <w:rsid w:val="38C5580C"/>
    <w:rsid w:val="38EC325F"/>
    <w:rsid w:val="39286E54"/>
    <w:rsid w:val="399117DD"/>
    <w:rsid w:val="39972637"/>
    <w:rsid w:val="39D7104B"/>
    <w:rsid w:val="3A3E0D9F"/>
    <w:rsid w:val="3A5573DE"/>
    <w:rsid w:val="3AAB1306"/>
    <w:rsid w:val="3ABD0173"/>
    <w:rsid w:val="3ACE23E2"/>
    <w:rsid w:val="3B227AA7"/>
    <w:rsid w:val="3B24260F"/>
    <w:rsid w:val="3B4241C0"/>
    <w:rsid w:val="3B5F0280"/>
    <w:rsid w:val="3BEE1D6F"/>
    <w:rsid w:val="3BF1473C"/>
    <w:rsid w:val="3CA475E5"/>
    <w:rsid w:val="3CA717F2"/>
    <w:rsid w:val="3CC56579"/>
    <w:rsid w:val="3DAB460B"/>
    <w:rsid w:val="3DDA7DB2"/>
    <w:rsid w:val="3E342793"/>
    <w:rsid w:val="3E3C5235"/>
    <w:rsid w:val="3EA34B57"/>
    <w:rsid w:val="3EEF1E6E"/>
    <w:rsid w:val="3F654598"/>
    <w:rsid w:val="40571F31"/>
    <w:rsid w:val="40760623"/>
    <w:rsid w:val="408B7234"/>
    <w:rsid w:val="40E27AF7"/>
    <w:rsid w:val="40F80D82"/>
    <w:rsid w:val="41342A6B"/>
    <w:rsid w:val="414C7183"/>
    <w:rsid w:val="418D501C"/>
    <w:rsid w:val="41E9167B"/>
    <w:rsid w:val="42416B50"/>
    <w:rsid w:val="4262379E"/>
    <w:rsid w:val="427A1188"/>
    <w:rsid w:val="427E49A0"/>
    <w:rsid w:val="43135B74"/>
    <w:rsid w:val="432A5E11"/>
    <w:rsid w:val="433B1167"/>
    <w:rsid w:val="435F500F"/>
    <w:rsid w:val="43C730CD"/>
    <w:rsid w:val="444A12FA"/>
    <w:rsid w:val="44A567F5"/>
    <w:rsid w:val="453B1EBC"/>
    <w:rsid w:val="45635AEC"/>
    <w:rsid w:val="45BA54FA"/>
    <w:rsid w:val="45EC74A5"/>
    <w:rsid w:val="45FA6B69"/>
    <w:rsid w:val="460414DD"/>
    <w:rsid w:val="46332B60"/>
    <w:rsid w:val="4654705C"/>
    <w:rsid w:val="468D2C1F"/>
    <w:rsid w:val="468D3CA5"/>
    <w:rsid w:val="46CA5AFC"/>
    <w:rsid w:val="46EA7997"/>
    <w:rsid w:val="470243E7"/>
    <w:rsid w:val="471F1498"/>
    <w:rsid w:val="47271944"/>
    <w:rsid w:val="475C4BFE"/>
    <w:rsid w:val="4791022C"/>
    <w:rsid w:val="47BB044C"/>
    <w:rsid w:val="48262DE5"/>
    <w:rsid w:val="49C0281D"/>
    <w:rsid w:val="49E449BF"/>
    <w:rsid w:val="49EC77B8"/>
    <w:rsid w:val="49ED5B1C"/>
    <w:rsid w:val="4AD45EF1"/>
    <w:rsid w:val="4AE04A18"/>
    <w:rsid w:val="4B337454"/>
    <w:rsid w:val="4B407CC6"/>
    <w:rsid w:val="4B42232B"/>
    <w:rsid w:val="4B825A76"/>
    <w:rsid w:val="4B8B3702"/>
    <w:rsid w:val="4B9B0D7E"/>
    <w:rsid w:val="4BC83B65"/>
    <w:rsid w:val="4CA74E41"/>
    <w:rsid w:val="4CA91B51"/>
    <w:rsid w:val="4CB62537"/>
    <w:rsid w:val="4CD2365B"/>
    <w:rsid w:val="4D352804"/>
    <w:rsid w:val="4D791805"/>
    <w:rsid w:val="4D8F2F88"/>
    <w:rsid w:val="4DB86BCB"/>
    <w:rsid w:val="4DD85058"/>
    <w:rsid w:val="4E0166A9"/>
    <w:rsid w:val="4E1551DB"/>
    <w:rsid w:val="4E7774D0"/>
    <w:rsid w:val="4F594843"/>
    <w:rsid w:val="503C3BCC"/>
    <w:rsid w:val="505C4971"/>
    <w:rsid w:val="50C41CF1"/>
    <w:rsid w:val="51217DA6"/>
    <w:rsid w:val="51294703"/>
    <w:rsid w:val="51425A27"/>
    <w:rsid w:val="5158757E"/>
    <w:rsid w:val="521A5D1E"/>
    <w:rsid w:val="523624DE"/>
    <w:rsid w:val="52A23F56"/>
    <w:rsid w:val="52BA5471"/>
    <w:rsid w:val="52D871F4"/>
    <w:rsid w:val="52F263D6"/>
    <w:rsid w:val="53024EB7"/>
    <w:rsid w:val="53261795"/>
    <w:rsid w:val="534A6A4A"/>
    <w:rsid w:val="53953BE7"/>
    <w:rsid w:val="53F51637"/>
    <w:rsid w:val="54124FEF"/>
    <w:rsid w:val="541C4B67"/>
    <w:rsid w:val="55207587"/>
    <w:rsid w:val="552A2893"/>
    <w:rsid w:val="556B045B"/>
    <w:rsid w:val="557D4E77"/>
    <w:rsid w:val="55C375DD"/>
    <w:rsid w:val="56156439"/>
    <w:rsid w:val="56643532"/>
    <w:rsid w:val="568B5A7B"/>
    <w:rsid w:val="570A6E63"/>
    <w:rsid w:val="573B0118"/>
    <w:rsid w:val="573D2268"/>
    <w:rsid w:val="57411925"/>
    <w:rsid w:val="57441E32"/>
    <w:rsid w:val="57535542"/>
    <w:rsid w:val="575B3098"/>
    <w:rsid w:val="57F55B90"/>
    <w:rsid w:val="580F191D"/>
    <w:rsid w:val="58276F84"/>
    <w:rsid w:val="58584813"/>
    <w:rsid w:val="58B728A2"/>
    <w:rsid w:val="58B868EB"/>
    <w:rsid w:val="590D059A"/>
    <w:rsid w:val="592802C2"/>
    <w:rsid w:val="5978735A"/>
    <w:rsid w:val="59E42114"/>
    <w:rsid w:val="59E710C8"/>
    <w:rsid w:val="5A1C59A1"/>
    <w:rsid w:val="5A407674"/>
    <w:rsid w:val="5A432974"/>
    <w:rsid w:val="5A6A20C5"/>
    <w:rsid w:val="5AD64AF2"/>
    <w:rsid w:val="5B544EB3"/>
    <w:rsid w:val="5B6A33DD"/>
    <w:rsid w:val="5BF04FFA"/>
    <w:rsid w:val="5C4D2649"/>
    <w:rsid w:val="5C8D6CFF"/>
    <w:rsid w:val="5C966EB6"/>
    <w:rsid w:val="5CB9068F"/>
    <w:rsid w:val="5D013462"/>
    <w:rsid w:val="5D3351AF"/>
    <w:rsid w:val="5D604E0E"/>
    <w:rsid w:val="5D656BAA"/>
    <w:rsid w:val="5D6672E4"/>
    <w:rsid w:val="5D6B7BC6"/>
    <w:rsid w:val="5D6C21B2"/>
    <w:rsid w:val="5DBF6011"/>
    <w:rsid w:val="5DC13CCC"/>
    <w:rsid w:val="5DC35118"/>
    <w:rsid w:val="5DC55564"/>
    <w:rsid w:val="5DDA5570"/>
    <w:rsid w:val="5DE86882"/>
    <w:rsid w:val="5E0D6E91"/>
    <w:rsid w:val="5E264AF8"/>
    <w:rsid w:val="5E3B413F"/>
    <w:rsid w:val="5E971B73"/>
    <w:rsid w:val="5EA12B9A"/>
    <w:rsid w:val="5EB61B43"/>
    <w:rsid w:val="5EBA7075"/>
    <w:rsid w:val="5EBF5DC8"/>
    <w:rsid w:val="5F02275D"/>
    <w:rsid w:val="5F14059B"/>
    <w:rsid w:val="5F291E1B"/>
    <w:rsid w:val="5F551AC0"/>
    <w:rsid w:val="5F616E2A"/>
    <w:rsid w:val="5FE015B4"/>
    <w:rsid w:val="6018182B"/>
    <w:rsid w:val="601E0F43"/>
    <w:rsid w:val="60596F8D"/>
    <w:rsid w:val="608075E1"/>
    <w:rsid w:val="61326FB1"/>
    <w:rsid w:val="61384C31"/>
    <w:rsid w:val="61E77A7E"/>
    <w:rsid w:val="622A4138"/>
    <w:rsid w:val="62345EA3"/>
    <w:rsid w:val="62385483"/>
    <w:rsid w:val="62385A6C"/>
    <w:rsid w:val="62876D77"/>
    <w:rsid w:val="62CA4AF4"/>
    <w:rsid w:val="62E4371E"/>
    <w:rsid w:val="632045D1"/>
    <w:rsid w:val="6342544F"/>
    <w:rsid w:val="63720424"/>
    <w:rsid w:val="63A31ABC"/>
    <w:rsid w:val="63AA42BB"/>
    <w:rsid w:val="63C65078"/>
    <w:rsid w:val="63EA156F"/>
    <w:rsid w:val="63EA6D88"/>
    <w:rsid w:val="64621F9C"/>
    <w:rsid w:val="64A537DD"/>
    <w:rsid w:val="64B00898"/>
    <w:rsid w:val="64B96E85"/>
    <w:rsid w:val="64BB6795"/>
    <w:rsid w:val="64D069A0"/>
    <w:rsid w:val="64E67E4B"/>
    <w:rsid w:val="64F27E75"/>
    <w:rsid w:val="65067C78"/>
    <w:rsid w:val="65662197"/>
    <w:rsid w:val="658C79F9"/>
    <w:rsid w:val="65A33DF6"/>
    <w:rsid w:val="65BE04E1"/>
    <w:rsid w:val="65F429F0"/>
    <w:rsid w:val="665A6FDB"/>
    <w:rsid w:val="66B368AE"/>
    <w:rsid w:val="66B532F3"/>
    <w:rsid w:val="66C2760F"/>
    <w:rsid w:val="675A3B6C"/>
    <w:rsid w:val="67AF7DB6"/>
    <w:rsid w:val="680564C6"/>
    <w:rsid w:val="681B3F7A"/>
    <w:rsid w:val="68233428"/>
    <w:rsid w:val="68B54AF7"/>
    <w:rsid w:val="68CA009F"/>
    <w:rsid w:val="695B5920"/>
    <w:rsid w:val="69B35A0D"/>
    <w:rsid w:val="69CC607C"/>
    <w:rsid w:val="69EA1163"/>
    <w:rsid w:val="69F96768"/>
    <w:rsid w:val="6A287F98"/>
    <w:rsid w:val="6AB40496"/>
    <w:rsid w:val="6ABD1D5E"/>
    <w:rsid w:val="6ACD348D"/>
    <w:rsid w:val="6AF33939"/>
    <w:rsid w:val="6B795D62"/>
    <w:rsid w:val="6BC747F5"/>
    <w:rsid w:val="6BD35CE4"/>
    <w:rsid w:val="6C3014BE"/>
    <w:rsid w:val="6C5D414F"/>
    <w:rsid w:val="6CA324B4"/>
    <w:rsid w:val="6CDE17FD"/>
    <w:rsid w:val="6D1D2C91"/>
    <w:rsid w:val="6D232D3C"/>
    <w:rsid w:val="6D2F5D1E"/>
    <w:rsid w:val="6D792112"/>
    <w:rsid w:val="6E641038"/>
    <w:rsid w:val="6EBD0EA6"/>
    <w:rsid w:val="6F435405"/>
    <w:rsid w:val="6F4810D8"/>
    <w:rsid w:val="6F6D2BAA"/>
    <w:rsid w:val="6F9A4A47"/>
    <w:rsid w:val="701710D0"/>
    <w:rsid w:val="70795456"/>
    <w:rsid w:val="709946EC"/>
    <w:rsid w:val="72702455"/>
    <w:rsid w:val="728F2E47"/>
    <w:rsid w:val="72973011"/>
    <w:rsid w:val="72E42D1B"/>
    <w:rsid w:val="734F0911"/>
    <w:rsid w:val="736054C4"/>
    <w:rsid w:val="736C572D"/>
    <w:rsid w:val="73A422EB"/>
    <w:rsid w:val="73F92CA2"/>
    <w:rsid w:val="74103E55"/>
    <w:rsid w:val="745B622A"/>
    <w:rsid w:val="753E2D2E"/>
    <w:rsid w:val="75DB13A5"/>
    <w:rsid w:val="75E552E3"/>
    <w:rsid w:val="7648538B"/>
    <w:rsid w:val="76577132"/>
    <w:rsid w:val="76BD747C"/>
    <w:rsid w:val="76CD52EB"/>
    <w:rsid w:val="76FE004A"/>
    <w:rsid w:val="77462C4C"/>
    <w:rsid w:val="77A268F6"/>
    <w:rsid w:val="77CC3658"/>
    <w:rsid w:val="780F54C3"/>
    <w:rsid w:val="782C6CF7"/>
    <w:rsid w:val="78680ECD"/>
    <w:rsid w:val="7880670B"/>
    <w:rsid w:val="78EE7F5B"/>
    <w:rsid w:val="78F11CE1"/>
    <w:rsid w:val="78F66955"/>
    <w:rsid w:val="79053EDA"/>
    <w:rsid w:val="79097264"/>
    <w:rsid w:val="791D3993"/>
    <w:rsid w:val="79202162"/>
    <w:rsid w:val="7924138B"/>
    <w:rsid w:val="79826449"/>
    <w:rsid w:val="79D339B9"/>
    <w:rsid w:val="7A200C95"/>
    <w:rsid w:val="7A594332"/>
    <w:rsid w:val="7A8564DB"/>
    <w:rsid w:val="7AC22B97"/>
    <w:rsid w:val="7B1F77A4"/>
    <w:rsid w:val="7B292799"/>
    <w:rsid w:val="7C090682"/>
    <w:rsid w:val="7C6A6CA8"/>
    <w:rsid w:val="7CF04E00"/>
    <w:rsid w:val="7D41026F"/>
    <w:rsid w:val="7D59343F"/>
    <w:rsid w:val="7E0A78B3"/>
    <w:rsid w:val="7E2912F3"/>
    <w:rsid w:val="7F9026D0"/>
    <w:rsid w:val="7F984417"/>
    <w:rsid w:val="7FDB73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3">
    <w:name w:val="No Spacing"/>
    <w:qFormat/>
    <w:uiPriority w:val="0"/>
    <w:pPr>
      <w:widowControl w:val="0"/>
      <w:adjustRightInd w:val="0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Plain Text"/>
    <w:basedOn w:val="1"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126</Characters>
  <Lines>1</Lines>
  <Paragraphs>1</Paragraphs>
  <TotalTime>5</TotalTime>
  <ScaleCrop>false</ScaleCrop>
  <LinksUpToDate>false</LinksUpToDate>
  <CharactersWithSpaces>147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张磊</cp:lastModifiedBy>
  <dcterms:modified xsi:type="dcterms:W3CDTF">2020-10-09T23:48:47Z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