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eastAsia="楷体"/>
          <w:color w:val="000000"/>
          <w:sz w:val="28"/>
          <w:szCs w:val="28"/>
        </w:rPr>
      </w:pPr>
      <w:r>
        <w:rPr>
          <w:rFonts w:hint="eastAsia" w:ascii="楷体" w:hAnsi="楷体" w:eastAsia="楷体"/>
          <w:color w:val="000000"/>
          <w:sz w:val="28"/>
          <w:szCs w:val="28"/>
        </w:rPr>
        <w:t xml:space="preserve">合同编号： </w:t>
      </w:r>
      <w:bookmarkStart w:id="0" w:name="合同编号"/>
      <w:r>
        <w:rPr>
          <w:color w:val="000000"/>
        </w:rPr>
        <w:t>0544-2020-QEO</w:t>
      </w:r>
      <w:bookmarkEnd w:id="0"/>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ascii="楷体" w:hAnsi="楷体" w:eastAsia="楷体"/>
          <w:b/>
          <w:color w:val="000000"/>
          <w:sz w:val="32"/>
          <w:szCs w:val="32"/>
          <w:u w:val="single"/>
        </w:rPr>
        <w:t>宜兴市恒通塑业有限公司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2020年</w:t>
            </w:r>
            <w:r>
              <w:rPr>
                <w:rFonts w:hint="eastAsia" w:ascii="宋体"/>
                <w:b/>
                <w:color w:val="000000"/>
                <w:szCs w:val="21"/>
                <w:lang w:val="en-US" w:eastAsia="zh-CN"/>
              </w:rPr>
              <w:t>9</w:t>
            </w:r>
            <w:r>
              <w:rPr>
                <w:rFonts w:hint="eastAsia" w:ascii="宋体"/>
                <w:b/>
                <w:color w:val="000000"/>
                <w:szCs w:val="21"/>
              </w:rPr>
              <w:t>月</w:t>
            </w:r>
            <w:r>
              <w:rPr>
                <w:rFonts w:hint="eastAsia" w:ascii="宋体"/>
                <w:b/>
                <w:color w:val="000000"/>
                <w:szCs w:val="21"/>
                <w:lang w:val="en-US" w:eastAsia="zh-CN"/>
              </w:rPr>
              <w:t>28</w:t>
            </w:r>
            <w:r>
              <w:rPr>
                <w:rFonts w:hint="eastAsia" w:ascii="宋体"/>
                <w:b/>
                <w:color w:val="000000"/>
                <w:szCs w:val="21"/>
              </w:rPr>
              <w:t>日</w:t>
            </w:r>
            <w:r>
              <w:rPr>
                <w:rFonts w:hint="eastAsia" w:ascii="宋体"/>
                <w:b/>
                <w:color w:val="000000"/>
                <w:szCs w:val="21"/>
                <w:lang w:val="en-US" w:eastAsia="zh-CN"/>
              </w:rPr>
              <w:t>上</w:t>
            </w:r>
            <w:r>
              <w:rPr>
                <w:rFonts w:hint="eastAsia" w:ascii="宋体"/>
                <w:b/>
                <w:color w:val="000000"/>
                <w:szCs w:val="21"/>
              </w:rPr>
              <w:t>午：至 2020年</w:t>
            </w:r>
            <w:r>
              <w:rPr>
                <w:rFonts w:hint="eastAsia" w:ascii="宋体"/>
                <w:b/>
                <w:color w:val="000000"/>
                <w:szCs w:val="21"/>
                <w:lang w:val="en-US" w:eastAsia="zh-CN"/>
              </w:rPr>
              <w:t>9</w:t>
            </w:r>
            <w:r>
              <w:rPr>
                <w:rFonts w:hint="eastAsia" w:ascii="宋体"/>
                <w:b/>
                <w:color w:val="000000"/>
                <w:szCs w:val="21"/>
              </w:rPr>
              <w:t>月</w:t>
            </w:r>
            <w:r>
              <w:rPr>
                <w:rFonts w:hint="eastAsia" w:ascii="宋体"/>
                <w:b/>
                <w:color w:val="000000"/>
                <w:szCs w:val="21"/>
                <w:lang w:val="en-US" w:eastAsia="zh-CN"/>
              </w:rPr>
              <w:t>30</w:t>
            </w:r>
            <w:r>
              <w:rPr>
                <w:rFonts w:hint="eastAsia" w:ascii="宋体"/>
                <w:b/>
                <w:color w:val="000000"/>
                <w:szCs w:val="21"/>
              </w:rPr>
              <w:t xml:space="preserve">日 下午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r>
              <w:rPr>
                <w:b/>
                <w:color w:val="000000"/>
                <w:sz w:val="20"/>
                <w:szCs w:val="20"/>
              </w:rPr>
              <w:t>张磊</w:t>
            </w:r>
          </w:p>
        </w:tc>
        <w:tc>
          <w:tcPr>
            <w:tcW w:w="1089" w:type="dxa"/>
            <w:vAlign w:val="center"/>
          </w:tcPr>
          <w:p>
            <w:pPr>
              <w:jc w:val="center"/>
              <w:rPr>
                <w:b/>
                <w:color w:val="000000"/>
                <w:szCs w:val="21"/>
              </w:rPr>
            </w:pPr>
            <w:r>
              <w:rPr>
                <w:sz w:val="21"/>
                <w:szCs w:val="21"/>
              </w:rPr>
              <w:t>组长</w:t>
            </w:r>
            <w:r>
              <w:rPr>
                <w:rFonts w:hint="eastAsia"/>
                <w:sz w:val="21"/>
                <w:szCs w:val="21"/>
                <w:lang w:val="en-US" w:eastAsia="zh-CN"/>
              </w:rPr>
              <w:t>A</w:t>
            </w:r>
          </w:p>
        </w:tc>
        <w:tc>
          <w:tcPr>
            <w:tcW w:w="711" w:type="dxa"/>
            <w:vAlign w:val="center"/>
          </w:tcPr>
          <w:p>
            <w:pPr>
              <w:jc w:val="center"/>
              <w:rPr>
                <w:b/>
                <w:color w:val="000000"/>
                <w:szCs w:val="21"/>
              </w:rPr>
            </w:pPr>
            <w:r>
              <w:rPr>
                <w:sz w:val="21"/>
                <w:szCs w:val="21"/>
              </w:rPr>
              <w:t>男</w:t>
            </w:r>
          </w:p>
        </w:tc>
        <w:tc>
          <w:tcPr>
            <w:tcW w:w="3055" w:type="dxa"/>
            <w:vAlign w:val="center"/>
          </w:tcPr>
          <w:p>
            <w:pPr>
              <w:jc w:val="left"/>
              <w:rPr>
                <w:sz w:val="18"/>
                <w:szCs w:val="18"/>
              </w:rPr>
            </w:pPr>
            <w:r>
              <w:rPr>
                <w:sz w:val="18"/>
                <w:szCs w:val="18"/>
              </w:rPr>
              <w:t>Q:审核员</w:t>
            </w:r>
            <w:r>
              <w:rPr>
                <w:rFonts w:hint="eastAsia" w:ascii="Times New Roman" w:hAnsi="Times New Roman" w:eastAsia="宋体" w:cs="Times New Roman"/>
                <w:kern w:val="2"/>
                <w:sz w:val="18"/>
                <w:szCs w:val="18"/>
                <w:lang w:val="en-US" w:eastAsia="zh-CN" w:bidi="ar-SA"/>
              </w:rPr>
              <w:t>2019-N1QMS-1258213</w:t>
            </w:r>
          </w:p>
          <w:p>
            <w:pPr>
              <w:jc w:val="left"/>
              <w:rPr>
                <w:sz w:val="18"/>
                <w:szCs w:val="18"/>
              </w:rPr>
            </w:pPr>
            <w:r>
              <w:rPr>
                <w:sz w:val="18"/>
                <w:szCs w:val="18"/>
              </w:rPr>
              <w:t>E:审核员</w:t>
            </w:r>
            <w:r>
              <w:rPr>
                <w:rFonts w:hint="eastAsia" w:ascii="Times New Roman" w:hAnsi="Times New Roman" w:eastAsia="宋体" w:cs="Times New Roman"/>
                <w:kern w:val="2"/>
                <w:sz w:val="18"/>
                <w:szCs w:val="18"/>
                <w:lang w:val="en-US" w:eastAsia="zh-CN" w:bidi="ar-SA"/>
              </w:rPr>
              <w:t>2020-N1EMS-1258213</w:t>
            </w:r>
          </w:p>
          <w:p>
            <w:pPr>
              <w:jc w:val="left"/>
              <w:rPr>
                <w:b/>
                <w:color w:val="000000"/>
                <w:szCs w:val="21"/>
              </w:rPr>
            </w:pPr>
            <w:r>
              <w:rPr>
                <w:sz w:val="18"/>
                <w:szCs w:val="18"/>
              </w:rPr>
              <w:t>O:审核员</w:t>
            </w:r>
            <w:r>
              <w:rPr>
                <w:rFonts w:hint="eastAsia" w:ascii="Times New Roman" w:hAnsi="Times New Roman" w:eastAsia="宋体" w:cs="Times New Roman"/>
                <w:kern w:val="2"/>
                <w:sz w:val="18"/>
                <w:szCs w:val="18"/>
                <w:lang w:val="en-US" w:eastAsia="zh-CN" w:bidi="ar-SA"/>
              </w:rPr>
              <w:t>2020-N1OHSMS-1258213</w:t>
            </w:r>
          </w:p>
        </w:tc>
        <w:tc>
          <w:tcPr>
            <w:tcW w:w="2994" w:type="dxa"/>
            <w:vAlign w:val="center"/>
          </w:tcPr>
          <w:p>
            <w:pPr>
              <w:jc w:val="center"/>
              <w:rPr>
                <w:sz w:val="20"/>
              </w:rPr>
            </w:pPr>
            <w:r>
              <w:rPr>
                <w:sz w:val="20"/>
              </w:rPr>
              <w:t>Q:14.02.01</w:t>
            </w:r>
          </w:p>
          <w:p>
            <w:pPr>
              <w:jc w:val="center"/>
              <w:rPr>
                <w:sz w:val="20"/>
              </w:rPr>
            </w:pPr>
            <w:r>
              <w:rPr>
                <w:sz w:val="20"/>
              </w:rPr>
              <w:t>E:14.02.01</w:t>
            </w:r>
          </w:p>
          <w:p>
            <w:pPr>
              <w:jc w:val="center"/>
              <w:rPr>
                <w:b/>
                <w:color w:val="000000"/>
                <w:szCs w:val="21"/>
              </w:rPr>
            </w:pPr>
            <w:r>
              <w:rPr>
                <w:sz w:val="20"/>
              </w:rP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b/>
                <w:color w:val="000000"/>
                <w:szCs w:val="21"/>
              </w:rPr>
            </w:pPr>
            <w:r>
              <w:rPr>
                <w:b/>
                <w:color w:val="000000"/>
                <w:sz w:val="20"/>
                <w:szCs w:val="20"/>
              </w:rPr>
              <w:t>岳树亮</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B</w:t>
            </w:r>
          </w:p>
        </w:tc>
        <w:tc>
          <w:tcPr>
            <w:tcW w:w="711" w:type="dxa"/>
            <w:vAlign w:val="center"/>
          </w:tcPr>
          <w:p>
            <w:pPr>
              <w:jc w:val="center"/>
              <w:rPr>
                <w:b/>
                <w:color w:val="000000"/>
                <w:szCs w:val="21"/>
              </w:rPr>
            </w:pPr>
            <w:r>
              <w:rPr>
                <w:sz w:val="21"/>
                <w:szCs w:val="21"/>
              </w:rPr>
              <w:t>男</w:t>
            </w:r>
          </w:p>
        </w:tc>
        <w:tc>
          <w:tcPr>
            <w:tcW w:w="3055" w:type="dxa"/>
            <w:vAlign w:val="center"/>
          </w:tcPr>
          <w:p>
            <w:pPr>
              <w:snapToGrid w:val="0"/>
              <w:spacing w:line="320" w:lineRule="exact"/>
              <w:jc w:val="left"/>
              <w:rPr>
                <w:rFonts w:hint="eastAsia" w:ascii="宋体" w:hAnsi="宋体" w:eastAsia="宋体" w:cs="宋体"/>
                <w:sz w:val="18"/>
                <w:szCs w:val="18"/>
              </w:rPr>
            </w:pPr>
            <w:r>
              <w:rPr>
                <w:rFonts w:hint="eastAsia" w:ascii="宋体" w:hAnsi="宋体" w:eastAsia="宋体" w:cs="宋体"/>
                <w:sz w:val="18"/>
                <w:szCs w:val="18"/>
              </w:rPr>
              <w:t>Q:审核员2020-N1QMS-1261927</w:t>
            </w:r>
          </w:p>
          <w:p>
            <w:pPr>
              <w:jc w:val="both"/>
              <w:rPr>
                <w:b/>
                <w:color w:val="000000"/>
                <w:szCs w:val="21"/>
              </w:rPr>
            </w:pPr>
            <w:r>
              <w:rPr>
                <w:rFonts w:hint="eastAsia" w:ascii="宋体" w:hAnsi="宋体" w:cs="宋体"/>
                <w:sz w:val="18"/>
                <w:szCs w:val="18"/>
                <w:lang w:val="en-US" w:eastAsia="zh-CN"/>
              </w:rPr>
              <w:t>O</w:t>
            </w:r>
            <w:r>
              <w:rPr>
                <w:rFonts w:hint="eastAsia" w:ascii="宋体" w:hAnsi="宋体" w:eastAsia="宋体" w:cs="宋体"/>
                <w:sz w:val="18"/>
                <w:szCs w:val="18"/>
              </w:rPr>
              <w:t>:审核员2020-N1OHSMS-1261927</w:t>
            </w:r>
          </w:p>
        </w:tc>
        <w:tc>
          <w:tcPr>
            <w:tcW w:w="2994" w:type="dxa"/>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rFonts w:hint="eastAsia" w:eastAsia="宋体"/>
                <w:b/>
                <w:color w:val="000000"/>
                <w:szCs w:val="21"/>
                <w:lang w:eastAsia="zh-CN"/>
              </w:rPr>
            </w:pPr>
            <w:r>
              <w:rPr>
                <w:rFonts w:hint="eastAsia"/>
                <w:b/>
                <w:color w:val="000000"/>
                <w:sz w:val="20"/>
                <w:szCs w:val="20"/>
                <w:lang w:val="en-US" w:eastAsia="zh-CN"/>
              </w:rPr>
              <w:t>李青</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C</w:t>
            </w:r>
          </w:p>
        </w:tc>
        <w:tc>
          <w:tcPr>
            <w:tcW w:w="711" w:type="dxa"/>
            <w:vAlign w:val="center"/>
          </w:tcPr>
          <w:p>
            <w:pPr>
              <w:jc w:val="center"/>
              <w:rPr>
                <w:b/>
                <w:color w:val="000000"/>
                <w:szCs w:val="21"/>
              </w:rPr>
            </w:pPr>
            <w:r>
              <w:rPr>
                <w:sz w:val="21"/>
                <w:szCs w:val="21"/>
              </w:rPr>
              <w:t>女</w:t>
            </w:r>
          </w:p>
        </w:tc>
        <w:tc>
          <w:tcPr>
            <w:tcW w:w="3055" w:type="dxa"/>
            <w:vAlign w:val="center"/>
          </w:tcPr>
          <w:p>
            <w:pPr>
              <w:snapToGrid w:val="0"/>
              <w:spacing w:line="320" w:lineRule="exact"/>
              <w:jc w:val="left"/>
              <w:rPr>
                <w:rFonts w:hint="eastAsia" w:ascii="宋体" w:hAnsi="宋体" w:eastAsia="宋体" w:cs="宋体"/>
                <w:sz w:val="18"/>
                <w:szCs w:val="18"/>
              </w:rPr>
            </w:pPr>
            <w:r>
              <w:rPr>
                <w:rFonts w:hint="eastAsia" w:ascii="宋体" w:hAnsi="宋体" w:eastAsia="宋体" w:cs="宋体"/>
                <w:sz w:val="18"/>
                <w:szCs w:val="18"/>
              </w:rPr>
              <w:t>Q:审核员2020-N1QMS-1251569</w:t>
            </w:r>
          </w:p>
          <w:p>
            <w:pPr>
              <w:snapToGrid w:val="0"/>
              <w:spacing w:line="320" w:lineRule="exact"/>
              <w:jc w:val="left"/>
              <w:rPr>
                <w:sz w:val="18"/>
                <w:szCs w:val="18"/>
              </w:rPr>
            </w:pPr>
            <w:r>
              <w:rPr>
                <w:rFonts w:hint="eastAsia" w:ascii="宋体" w:hAnsi="宋体" w:eastAsia="宋体" w:cs="宋体"/>
                <w:sz w:val="18"/>
                <w:szCs w:val="18"/>
              </w:rPr>
              <w:t>E:审核员2020-N1EMS-1251569</w:t>
            </w: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055" w:type="dxa"/>
            <w:vAlign w:val="center"/>
          </w:tcPr>
          <w:p>
            <w:pPr>
              <w:spacing w:line="240" w:lineRule="exact"/>
              <w:jc w:val="center"/>
              <w:rPr>
                <w:b/>
                <w:color w:val="000000"/>
                <w:sz w:val="20"/>
                <w:szCs w:val="20"/>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3" w:name="组织名称Add2"/>
            <w:r>
              <w:rPr>
                <w:rFonts w:ascii="宋体"/>
                <w:b/>
                <w:color w:val="000000"/>
                <w:sz w:val="20"/>
                <w:szCs w:val="20"/>
              </w:rPr>
              <w:t>宜兴市恒通塑业有限公司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400" w:lineRule="exact"/>
              <w:ind w:right="-55" w:rightChars="0"/>
              <w:rPr>
                <w:rFonts w:ascii="宋体"/>
                <w:b/>
                <w:color w:val="000000"/>
                <w:sz w:val="20"/>
                <w:szCs w:val="20"/>
              </w:rPr>
            </w:pPr>
            <w:bookmarkStart w:id="4" w:name="注册地址"/>
            <w:r>
              <w:rPr>
                <w:rFonts w:ascii="宋体"/>
                <w:b/>
                <w:color w:val="000000"/>
                <w:sz w:val="20"/>
                <w:szCs w:val="20"/>
              </w:rPr>
              <w:t>宜兴市和桥镇福巷桥村</w:t>
            </w:r>
            <w:bookmarkEnd w:id="4"/>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r>
              <w:rPr>
                <w:rFonts w:ascii="宋体"/>
                <w:b/>
                <w:color w:val="000000"/>
                <w:sz w:val="20"/>
                <w:szCs w:val="20"/>
              </w:rPr>
              <w:t>214201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400" w:lineRule="exact"/>
              <w:ind w:right="-55" w:rightChars="0"/>
              <w:rPr>
                <w:rFonts w:ascii="宋体"/>
                <w:b/>
                <w:color w:val="000000"/>
                <w:sz w:val="20"/>
                <w:szCs w:val="20"/>
              </w:rPr>
            </w:pPr>
            <w:bookmarkStart w:id="5" w:name="经营地址"/>
            <w:bookmarkEnd w:id="5"/>
            <w:r>
              <w:rPr>
                <w:rFonts w:ascii="宋体"/>
                <w:b/>
                <w:color w:val="000000"/>
                <w:sz w:val="20"/>
                <w:szCs w:val="20"/>
              </w:rPr>
              <w:t>宜兴市和桥镇福巷桥村</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r>
              <w:rPr>
                <w:rFonts w:ascii="宋体"/>
                <w:b/>
                <w:color w:val="000000"/>
                <w:sz w:val="20"/>
                <w:szCs w:val="20"/>
              </w:rPr>
              <w:t>214201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400" w:lineRule="exact"/>
              <w:ind w:right="-55" w:rightChars="0"/>
              <w:rPr>
                <w:rFonts w:ascii="宋体"/>
                <w:b/>
                <w:color w:val="000000"/>
                <w:sz w:val="20"/>
                <w:szCs w:val="20"/>
              </w:rPr>
            </w:pPr>
            <w:r>
              <w:rPr>
                <w:rFonts w:ascii="宋体"/>
                <w:b/>
                <w:color w:val="000000"/>
                <w:sz w:val="20"/>
                <w:szCs w:val="20"/>
              </w:rPr>
              <w:t>宜兴市和桥镇福巷桥村</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r>
              <w:rPr>
                <w:rFonts w:ascii="宋体"/>
                <w:b/>
                <w:color w:val="000000"/>
                <w:sz w:val="20"/>
                <w:szCs w:val="20"/>
              </w:rPr>
              <w:t>214201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沈丹玲</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15995373727</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7" w:name="联系人传真Add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沈丹玲</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潘月红</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8" w:name="联系人邮箱Add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9" w:name="审核范围"/>
            <w:r>
              <w:rPr>
                <w:rFonts w:ascii="宋体" w:hAnsi="宋体"/>
                <w:b/>
                <w:color w:val="000000"/>
                <w:sz w:val="20"/>
                <w:szCs w:val="20"/>
              </w:rPr>
              <w:t>Q：土工布的生产及销售</w:t>
            </w:r>
          </w:p>
          <w:p>
            <w:pPr>
              <w:spacing w:line="400" w:lineRule="exact"/>
              <w:rPr>
                <w:rFonts w:ascii="宋体" w:hAnsi="宋体"/>
                <w:b/>
                <w:color w:val="000000"/>
                <w:sz w:val="20"/>
                <w:szCs w:val="20"/>
              </w:rPr>
            </w:pPr>
            <w:r>
              <w:rPr>
                <w:rFonts w:ascii="宋体" w:hAnsi="宋体"/>
                <w:b/>
                <w:color w:val="000000"/>
                <w:sz w:val="20"/>
                <w:szCs w:val="20"/>
              </w:rPr>
              <w:t>E：土工布的生产及销售所涉及的相关环境管理活动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O：土工布的生产及销售所涉及的相关职业健康安全管理活动</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0" w:name="专业代码"/>
            <w:r>
              <w:rPr>
                <w:rFonts w:ascii="宋体"/>
                <w:b/>
                <w:color w:val="000000"/>
                <w:sz w:val="20"/>
                <w:szCs w:val="20"/>
              </w:rPr>
              <w:t>Q：14.02.01</w:t>
            </w:r>
          </w:p>
          <w:p>
            <w:pPr>
              <w:spacing w:line="280" w:lineRule="exact"/>
              <w:rPr>
                <w:rFonts w:ascii="宋体"/>
                <w:b/>
                <w:color w:val="000000"/>
                <w:sz w:val="20"/>
                <w:szCs w:val="20"/>
              </w:rPr>
            </w:pPr>
            <w:r>
              <w:rPr>
                <w:rFonts w:ascii="宋体"/>
                <w:b/>
                <w:color w:val="000000"/>
                <w:sz w:val="20"/>
                <w:szCs w:val="20"/>
              </w:rPr>
              <w:t>E：14.02.01</w:t>
            </w:r>
          </w:p>
          <w:p>
            <w:pPr>
              <w:spacing w:line="280" w:lineRule="exact"/>
              <w:rPr>
                <w:rFonts w:ascii="宋体"/>
                <w:b/>
                <w:color w:val="000000"/>
                <w:sz w:val="20"/>
                <w:szCs w:val="20"/>
              </w:rPr>
            </w:pPr>
            <w:r>
              <w:rPr>
                <w:rFonts w:ascii="宋体"/>
                <w:b/>
                <w:color w:val="000000"/>
                <w:sz w:val="20"/>
                <w:szCs w:val="20"/>
              </w:rPr>
              <w:t>O：14.02.01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b/>
                <w:color w:val="FF0000"/>
                <w:sz w:val="20"/>
                <w:szCs w:val="20"/>
                <w:lang w:val="en-US" w:eastAsia="zh-CN"/>
              </w:rPr>
            </w:pPr>
            <w:r>
              <w:rPr>
                <w:rFonts w:hint="eastAsia" w:ascii="宋体"/>
                <w:b/>
                <w:color w:val="FF0000"/>
                <w:sz w:val="20"/>
                <w:szCs w:val="20"/>
                <w:lang w:val="en-US" w:eastAsia="zh-CN"/>
              </w:rPr>
              <w:t xml:space="preserve"> </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20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2020年9月10日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拉丝</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auto"/>
                <w:spacing w:val="-10"/>
                <w:szCs w:val="21"/>
                <w:lang w:val="en-US" w:eastAsia="zh-CN"/>
              </w:rPr>
              <w:t>物流运输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52"/>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Cs w:val="21"/>
              </w:rPr>
            </w:pPr>
            <w:r>
              <w:rPr>
                <w:rFonts w:hint="eastAsia" w:ascii="宋体" w:hAnsi="宋体"/>
                <w:color w:val="auto"/>
                <w:szCs w:val="21"/>
              </w:rPr>
              <w:t>环境管理体系认证范围内的合规性证据</w:t>
            </w: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是否按法规办理了环境影响评价登记表/报告表/报告书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是否按法规办理了环境影响评价报告表/报告书的批复</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是否按法规办理了环境影响评价报告表/报告书的验收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环境影响评价的结果与企业申请认证范围是否一致</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是否按法规办理了《排污许可证》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是否提供近期环境监测报告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C2D69B" w:themeFill="accent3" w:themeFillTint="99"/>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hint="eastAsia" w:ascii="宋体" w:hAnsi="宋体"/>
                <w:b/>
                <w:szCs w:val="21"/>
              </w:rPr>
              <w:t>GB/T45001—2020</w:t>
            </w:r>
            <w:r>
              <w:rPr>
                <w:rFonts w:hint="eastAsia" w:ascii="宋体" w:hAnsi="宋体"/>
                <w:b/>
                <w:color w:val="000000"/>
                <w:szCs w:val="21"/>
              </w:rPr>
              <w:t xml:space="preserve"> </w:t>
            </w:r>
            <w:r>
              <w:rPr>
                <w:rFonts w:hint="eastAsia" w:ascii="宋体" w:hAnsi="宋体"/>
                <w:b/>
                <w:color w:val="000000"/>
                <w:szCs w:val="21"/>
                <w:lang w:val="de-DE"/>
              </w:rPr>
              <w:t>☑ISO45001：2018标准</w:t>
            </w:r>
            <w:r>
              <w:rPr>
                <w:rFonts w:eastAsia="黑体"/>
                <w:b/>
                <w:szCs w:val="21"/>
              </w:rPr>
              <w:t xml:space="preserve">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是否提供近一年的作业场所有害物质监测报告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是否提供近一年的职业健康体检报告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DBEEF3" w:themeFill="accent5" w:themeFillTint="32"/>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color w:val="FF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720704"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710464"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bookmarkStart w:id="11" w:name="_GoBack"/>
      <w:r>
        <w:rPr>
          <w:rFonts w:hint="eastAsia" w:eastAsia="宋体"/>
          <w:lang w:eastAsia="zh-CN"/>
        </w:rPr>
        <w:drawing>
          <wp:anchor distT="0" distB="0" distL="114300" distR="114300" simplePos="0" relativeHeight="251752448" behindDoc="0" locked="0" layoutInCell="1" allowOverlap="1">
            <wp:simplePos x="0" y="0"/>
            <wp:positionH relativeFrom="column">
              <wp:posOffset>5313680</wp:posOffset>
            </wp:positionH>
            <wp:positionV relativeFrom="paragraph">
              <wp:posOffset>251460</wp:posOffset>
            </wp:positionV>
            <wp:extent cx="364490" cy="342265"/>
            <wp:effectExtent l="0" t="0" r="3810" b="635"/>
            <wp:wrapNone/>
            <wp:docPr id="6"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590027124(1)"/>
                    <pic:cNvPicPr>
                      <a:picLocks noChangeAspect="1"/>
                    </pic:cNvPicPr>
                  </pic:nvPicPr>
                  <pic:blipFill>
                    <a:blip r:embed="rId7"/>
                    <a:srcRect l="9236" r="20074"/>
                    <a:stretch>
                      <a:fillRect/>
                    </a:stretch>
                  </pic:blipFill>
                  <pic:spPr>
                    <a:xfrm>
                      <a:off x="0" y="0"/>
                      <a:ext cx="364490" cy="342265"/>
                    </a:xfrm>
                    <a:prstGeom prst="rect">
                      <a:avLst/>
                    </a:prstGeom>
                    <a:noFill/>
                    <a:ln>
                      <a:noFill/>
                    </a:ln>
                  </pic:spPr>
                </pic:pic>
              </a:graphicData>
            </a:graphic>
          </wp:anchor>
        </w:drawing>
      </w:r>
      <w:bookmarkEnd w:id="11"/>
      <w:r>
        <w:rPr>
          <w:szCs w:val="21"/>
        </w:rPr>
        <w:drawing>
          <wp:anchor distT="0" distB="0" distL="114300" distR="114300" simplePos="0" relativeHeight="251678720"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8"/>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0" w:firstLineChars="400"/>
        <w:rPr>
          <w:rFonts w:ascii="宋体"/>
          <w:b/>
          <w:color w:val="000000"/>
          <w:szCs w:val="21"/>
        </w:rPr>
      </w:pPr>
      <w:r>
        <w:drawing>
          <wp:anchor distT="0" distB="0" distL="114300" distR="114300" simplePos="0" relativeHeight="251735040" behindDoc="0" locked="0" layoutInCell="1" allowOverlap="1">
            <wp:simplePos x="0" y="0"/>
            <wp:positionH relativeFrom="column">
              <wp:posOffset>5302885</wp:posOffset>
            </wp:positionH>
            <wp:positionV relativeFrom="paragraph">
              <wp:posOffset>149225</wp:posOffset>
            </wp:positionV>
            <wp:extent cx="756285" cy="323850"/>
            <wp:effectExtent l="10160" t="26035" r="20955" b="31115"/>
            <wp:wrapNone/>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9"/>
                    <a:srcRect t="19048"/>
                    <a:stretch>
                      <a:fillRect/>
                    </a:stretch>
                  </pic:blipFill>
                  <pic:spPr>
                    <a:xfrm rot="21360000">
                      <a:off x="0" y="0"/>
                      <a:ext cx="756285" cy="323850"/>
                    </a:xfrm>
                    <a:prstGeom prst="rect">
                      <a:avLst/>
                    </a:prstGeom>
                    <a:noFill/>
                    <a:ln>
                      <a:noFill/>
                    </a:ln>
                  </pic:spPr>
                </pic:pic>
              </a:graphicData>
            </a:graphic>
          </wp:anchor>
        </w:drawing>
      </w: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2020年</w:t>
      </w:r>
      <w:r>
        <w:rPr>
          <w:rFonts w:hint="eastAsia" w:ascii="宋体" w:hAnsi="宋体"/>
          <w:b/>
          <w:color w:val="000000"/>
          <w:szCs w:val="21"/>
          <w:lang w:val="en-US" w:eastAsia="zh-CN"/>
        </w:rPr>
        <w:t>9</w:t>
      </w:r>
      <w:r>
        <w:rPr>
          <w:rFonts w:hint="eastAsia" w:ascii="宋体" w:hAnsi="宋体"/>
          <w:b/>
          <w:color w:val="000000"/>
          <w:szCs w:val="21"/>
        </w:rPr>
        <w:t>月</w:t>
      </w:r>
      <w:r>
        <w:rPr>
          <w:rFonts w:hint="eastAsia" w:ascii="宋体" w:hAnsi="宋体"/>
          <w:b/>
          <w:color w:val="000000"/>
          <w:szCs w:val="21"/>
          <w:lang w:val="en-US" w:eastAsia="zh-CN"/>
        </w:rPr>
        <w:t>26</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237C2B"/>
    <w:rsid w:val="08796912"/>
    <w:rsid w:val="095D24A8"/>
    <w:rsid w:val="09B4415B"/>
    <w:rsid w:val="0B695358"/>
    <w:rsid w:val="0B6F736E"/>
    <w:rsid w:val="0C857290"/>
    <w:rsid w:val="0CA6239B"/>
    <w:rsid w:val="0D672C06"/>
    <w:rsid w:val="0DC83354"/>
    <w:rsid w:val="0F1B3FDD"/>
    <w:rsid w:val="11BE261C"/>
    <w:rsid w:val="11CB1D96"/>
    <w:rsid w:val="125311C6"/>
    <w:rsid w:val="12626407"/>
    <w:rsid w:val="14C86FDF"/>
    <w:rsid w:val="155E1C49"/>
    <w:rsid w:val="16B77B96"/>
    <w:rsid w:val="185B1437"/>
    <w:rsid w:val="18BD6A28"/>
    <w:rsid w:val="19074347"/>
    <w:rsid w:val="194A22A9"/>
    <w:rsid w:val="199B00AC"/>
    <w:rsid w:val="1A5B7456"/>
    <w:rsid w:val="1B85685E"/>
    <w:rsid w:val="1D2F67EA"/>
    <w:rsid w:val="1DED22A1"/>
    <w:rsid w:val="1E1861DC"/>
    <w:rsid w:val="1E3F707F"/>
    <w:rsid w:val="1E83267C"/>
    <w:rsid w:val="1FD918CF"/>
    <w:rsid w:val="20FB6175"/>
    <w:rsid w:val="215572CF"/>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D300298"/>
    <w:rsid w:val="3D3F665C"/>
    <w:rsid w:val="3D9B09FE"/>
    <w:rsid w:val="3E003CC5"/>
    <w:rsid w:val="41685436"/>
    <w:rsid w:val="426D4188"/>
    <w:rsid w:val="42777639"/>
    <w:rsid w:val="43212D6D"/>
    <w:rsid w:val="43F04AA8"/>
    <w:rsid w:val="44165E87"/>
    <w:rsid w:val="443A0222"/>
    <w:rsid w:val="45BE0AE8"/>
    <w:rsid w:val="484C0D14"/>
    <w:rsid w:val="49916B26"/>
    <w:rsid w:val="499C10CB"/>
    <w:rsid w:val="4A912373"/>
    <w:rsid w:val="4AB229F5"/>
    <w:rsid w:val="4CBF18E3"/>
    <w:rsid w:val="4E7F1263"/>
    <w:rsid w:val="522F4D5F"/>
    <w:rsid w:val="53877EEF"/>
    <w:rsid w:val="543E39B0"/>
    <w:rsid w:val="563B39DC"/>
    <w:rsid w:val="56BD08D3"/>
    <w:rsid w:val="5807522A"/>
    <w:rsid w:val="58352B0B"/>
    <w:rsid w:val="5A986980"/>
    <w:rsid w:val="5C395F4E"/>
    <w:rsid w:val="5D2E53B2"/>
    <w:rsid w:val="5DA07B79"/>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0</TotalTime>
  <ScaleCrop>false</ScaleCrop>
  <LinksUpToDate>false</LinksUpToDate>
  <CharactersWithSpaces>6573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2020-09-28T08:05:03Z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