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A7424E" w:rsidP="00845C5D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A7424E" w:rsidP="00845C5D">
      <w:pPr>
        <w:snapToGrid w:val="0"/>
        <w:spacing w:afterLines="50" w:line="320" w:lineRule="exact"/>
        <w:jc w:val="center"/>
        <w:rPr>
          <w:rFonts w:hint="eastAsia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2530"/>
        <w:gridCol w:w="77"/>
        <w:gridCol w:w="1213"/>
        <w:gridCol w:w="913"/>
        <w:gridCol w:w="592"/>
        <w:gridCol w:w="1720"/>
        <w:gridCol w:w="1379"/>
      </w:tblGrid>
      <w:tr w:rsidR="00845C5D" w:rsidTr="00845C5D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845C5D" w:rsidRDefault="00845C5D" w:rsidP="00FC41C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2607" w:type="dxa"/>
            <w:gridSpan w:val="2"/>
            <w:tcBorders>
              <w:top w:val="single" w:sz="8" w:space="0" w:color="auto"/>
            </w:tcBorders>
            <w:vAlign w:val="center"/>
          </w:tcPr>
          <w:p w:rsidR="00845C5D" w:rsidRDefault="00845C5D" w:rsidP="00FC41C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杭州百诺电力科技有限公司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</w:tcBorders>
            <w:vAlign w:val="center"/>
          </w:tcPr>
          <w:p w:rsidR="00845C5D" w:rsidRDefault="00845C5D" w:rsidP="00FC41C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845C5D" w:rsidRDefault="00845C5D" w:rsidP="00FC41C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691" w:type="dxa"/>
            <w:gridSpan w:val="3"/>
            <w:tcBorders>
              <w:top w:val="single" w:sz="8" w:space="0" w:color="auto"/>
            </w:tcBorders>
            <w:vAlign w:val="center"/>
          </w:tcPr>
          <w:p w:rsidR="00845C5D" w:rsidRDefault="00845C5D" w:rsidP="00FC41C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14.02.01;15.01.05;</w:t>
            </w:r>
          </w:p>
          <w:p w:rsidR="00845C5D" w:rsidRDefault="00845C5D" w:rsidP="00FC41C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14.02.01;15.01.05;</w:t>
            </w:r>
          </w:p>
          <w:p w:rsidR="00845C5D" w:rsidRDefault="00845C5D" w:rsidP="00845C5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14.02.01;15.01.05;</w:t>
            </w:r>
          </w:p>
        </w:tc>
      </w:tr>
      <w:tr w:rsidR="00845C5D" w:rsidTr="00FC41C6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845C5D" w:rsidRDefault="00845C5D" w:rsidP="00FC41C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845C5D" w:rsidRDefault="00845C5D" w:rsidP="00FC41C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章淑薇</w:t>
            </w:r>
          </w:p>
        </w:tc>
        <w:tc>
          <w:tcPr>
            <w:tcW w:w="1290" w:type="dxa"/>
            <w:gridSpan w:val="2"/>
            <w:vAlign w:val="center"/>
          </w:tcPr>
          <w:p w:rsidR="00845C5D" w:rsidRDefault="00845C5D" w:rsidP="00FC41C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gridSpan w:val="2"/>
            <w:vAlign w:val="center"/>
          </w:tcPr>
          <w:p w:rsidR="00845C5D" w:rsidRDefault="00845C5D" w:rsidP="00845C5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QEO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14.02.01;15.01.05</w:t>
            </w:r>
          </w:p>
        </w:tc>
        <w:tc>
          <w:tcPr>
            <w:tcW w:w="1720" w:type="dxa"/>
            <w:vAlign w:val="center"/>
          </w:tcPr>
          <w:p w:rsidR="00845C5D" w:rsidRDefault="00845C5D" w:rsidP="00FC41C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845C5D" w:rsidRDefault="00845C5D" w:rsidP="00FC41C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845C5D" w:rsidTr="00FC41C6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845C5D" w:rsidRDefault="00845C5D" w:rsidP="00FC41C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845C5D" w:rsidRDefault="00845C5D" w:rsidP="00FC41C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845C5D" w:rsidRDefault="00845C5D" w:rsidP="00FC41C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2795" w:type="dxa"/>
            <w:gridSpan w:val="4"/>
            <w:vAlign w:val="center"/>
          </w:tcPr>
          <w:p w:rsidR="00845C5D" w:rsidRDefault="00845C5D" w:rsidP="00FC41C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王景玲</w:t>
            </w:r>
          </w:p>
        </w:tc>
        <w:tc>
          <w:tcPr>
            <w:tcW w:w="1720" w:type="dxa"/>
            <w:vAlign w:val="center"/>
          </w:tcPr>
          <w:p w:rsidR="00845C5D" w:rsidRDefault="00845C5D" w:rsidP="00FC41C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845C5D" w:rsidRDefault="00845C5D" w:rsidP="00FC41C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45C5D" w:rsidTr="00FC41C6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845C5D" w:rsidRDefault="00845C5D" w:rsidP="00FC41C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845C5D" w:rsidRDefault="00845C5D" w:rsidP="00FC41C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845C5D" w:rsidRDefault="00845C5D" w:rsidP="00FC41C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QEO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15.01.05</w:t>
            </w:r>
          </w:p>
        </w:tc>
        <w:tc>
          <w:tcPr>
            <w:tcW w:w="2795" w:type="dxa"/>
            <w:gridSpan w:val="4"/>
            <w:vAlign w:val="center"/>
          </w:tcPr>
          <w:p w:rsidR="00845C5D" w:rsidRDefault="00845C5D" w:rsidP="00845C5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QEO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14.02.01;15.01.05</w:t>
            </w:r>
          </w:p>
        </w:tc>
        <w:tc>
          <w:tcPr>
            <w:tcW w:w="1720" w:type="dxa"/>
            <w:vAlign w:val="center"/>
          </w:tcPr>
          <w:p w:rsidR="00845C5D" w:rsidRDefault="00845C5D" w:rsidP="00FC41C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845C5D" w:rsidRDefault="00845C5D" w:rsidP="00FC41C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45C5D" w:rsidTr="00FC41C6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45C5D" w:rsidRDefault="00845C5D" w:rsidP="00FC41C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845C5D" w:rsidRDefault="00845C5D" w:rsidP="00FC41C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845C5D" w:rsidRPr="00845C5D" w:rsidRDefault="00845C5D" w:rsidP="00FC41C6">
            <w:pPr>
              <w:snapToGrid w:val="0"/>
              <w:spacing w:line="28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玻璃钢管道工艺</w:t>
            </w:r>
            <w:r>
              <w:rPr>
                <w:rFonts w:ascii="宋体" w:cs="宋体" w:hint="eastAsia"/>
                <w:szCs w:val="21"/>
              </w:rPr>
              <w:t>：配料——上模——缠绕——固化——修整——脱模——检验——入库</w:t>
            </w:r>
          </w:p>
        </w:tc>
      </w:tr>
      <w:tr w:rsidR="00845C5D" w:rsidTr="00FC41C6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45C5D" w:rsidRDefault="00845C5D" w:rsidP="00FC41C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845C5D" w:rsidRDefault="00845C5D" w:rsidP="00FC41C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845C5D" w:rsidRPr="00095E63" w:rsidRDefault="00845C5D" w:rsidP="00FC41C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7"/>
            <w:vAlign w:val="center"/>
          </w:tcPr>
          <w:p w:rsidR="00845C5D" w:rsidRDefault="00845C5D" w:rsidP="00FC41C6">
            <w:pPr>
              <w:snapToGrid w:val="0"/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配料搅拌工序：按配料表称量各种材料；缠绕成型工序：控制模具温度、树脂含量、固化等</w:t>
            </w:r>
          </w:p>
          <w:p w:rsidR="00845C5D" w:rsidRDefault="00845C5D" w:rsidP="00FC41C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845C5D" w:rsidTr="00FC41C6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45C5D" w:rsidRDefault="00845C5D" w:rsidP="00FC41C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845C5D" w:rsidRPr="003A7888" w:rsidRDefault="00845C5D" w:rsidP="00FC41C6">
            <w:pPr>
              <w:spacing w:line="240" w:lineRule="exact"/>
              <w:rPr>
                <w:sz w:val="20"/>
              </w:rPr>
            </w:pPr>
            <w:r w:rsidRPr="003A7888">
              <w:rPr>
                <w:rFonts w:hint="eastAsia"/>
                <w:sz w:val="20"/>
              </w:rPr>
              <w:t>重大环境因素：火灾，固废排放；</w:t>
            </w:r>
          </w:p>
          <w:p w:rsidR="00845C5D" w:rsidRDefault="00845C5D" w:rsidP="00FC41C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723C0">
              <w:rPr>
                <w:rFonts w:hint="eastAsia"/>
                <w:sz w:val="20"/>
              </w:rPr>
              <w:t>集中收集外售至废品回收站；提高安全意识；做好火灾预防措施。一旦发生按相关应急预案执行；制定目标、指标；设备、电路定期检修、降低跑冒滴漏。</w:t>
            </w:r>
          </w:p>
        </w:tc>
      </w:tr>
      <w:tr w:rsidR="00845C5D" w:rsidTr="00FC41C6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45C5D" w:rsidRDefault="00845C5D" w:rsidP="00FC41C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845C5D" w:rsidRPr="00E13E6A" w:rsidRDefault="00845C5D" w:rsidP="00FC41C6">
            <w:pPr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重大危险源：</w:t>
            </w:r>
            <w:r w:rsidRPr="00E13E6A">
              <w:rPr>
                <w:rFonts w:hint="eastAsia"/>
                <w:sz w:val="20"/>
              </w:rPr>
              <w:t>触电</w:t>
            </w:r>
            <w:r>
              <w:rPr>
                <w:rFonts w:hint="eastAsia"/>
                <w:sz w:val="20"/>
              </w:rPr>
              <w:t>、</w:t>
            </w:r>
            <w:r w:rsidRPr="00E13E6A">
              <w:rPr>
                <w:rFonts w:hint="eastAsia"/>
                <w:sz w:val="20"/>
              </w:rPr>
              <w:t>火灾</w:t>
            </w:r>
            <w:r>
              <w:rPr>
                <w:rFonts w:hint="eastAsia"/>
                <w:sz w:val="20"/>
              </w:rPr>
              <w:t>、机械伤害等</w:t>
            </w:r>
            <w:r w:rsidRPr="00E13E6A">
              <w:rPr>
                <w:rFonts w:hint="eastAsia"/>
                <w:sz w:val="20"/>
              </w:rPr>
              <w:t>；</w:t>
            </w:r>
          </w:p>
          <w:p w:rsidR="00845C5D" w:rsidRDefault="00845C5D" w:rsidP="00FC41C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D107D">
              <w:rPr>
                <w:rFonts w:hint="eastAsia"/>
                <w:sz w:val="20"/>
              </w:rPr>
              <w:t>目标指标和管理方案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管理规定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运行控制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应急预案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检查控制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教育培训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845C5D" w:rsidTr="00FC41C6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45C5D" w:rsidRDefault="00845C5D" w:rsidP="00FC41C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845C5D" w:rsidRDefault="00845C5D" w:rsidP="00FC41C6">
            <w:pPr>
              <w:spacing w:line="240" w:lineRule="exact"/>
              <w:jc w:val="left"/>
              <w:rPr>
                <w:b/>
                <w:sz w:val="20"/>
              </w:rPr>
            </w:pPr>
            <w:r w:rsidRPr="00CA2C8A">
              <w:rPr>
                <w:rFonts w:hint="eastAsia"/>
                <w:sz w:val="20"/>
              </w:rPr>
              <w:t>中华人民共和国产品质量法、消防法、劳动法、节约能源法、环保法</w:t>
            </w:r>
            <w:r>
              <w:rPr>
                <w:rFonts w:hint="eastAsia"/>
                <w:sz w:val="20"/>
              </w:rPr>
              <w:t>、</w:t>
            </w:r>
            <w:r w:rsidRPr="00CA2C8A">
              <w:rPr>
                <w:rFonts w:hint="eastAsia"/>
                <w:sz w:val="20"/>
              </w:rPr>
              <w:t>DL/T802.2-2017</w:t>
            </w:r>
            <w:r w:rsidRPr="00CA2C8A">
              <w:rPr>
                <w:rFonts w:hint="eastAsia"/>
                <w:sz w:val="20"/>
              </w:rPr>
              <w:t>电力电缆用导管技术条件</w:t>
            </w:r>
            <w:r w:rsidRPr="00CA2C8A">
              <w:rPr>
                <w:rFonts w:hint="eastAsia"/>
                <w:sz w:val="20"/>
              </w:rPr>
              <w:t xml:space="preserve"> </w:t>
            </w:r>
            <w:r w:rsidRPr="00CA2C8A">
              <w:rPr>
                <w:rFonts w:hint="eastAsia"/>
                <w:sz w:val="20"/>
              </w:rPr>
              <w:t>第</w:t>
            </w:r>
            <w:r w:rsidRPr="00CA2C8A">
              <w:rPr>
                <w:rFonts w:hint="eastAsia"/>
                <w:sz w:val="20"/>
              </w:rPr>
              <w:t>2</w:t>
            </w:r>
            <w:r w:rsidRPr="00CA2C8A">
              <w:rPr>
                <w:rFonts w:hint="eastAsia"/>
                <w:sz w:val="20"/>
              </w:rPr>
              <w:t>部分</w:t>
            </w:r>
            <w:r w:rsidRPr="00CA2C8A">
              <w:rPr>
                <w:rFonts w:hint="eastAsia"/>
                <w:sz w:val="20"/>
              </w:rPr>
              <w:t xml:space="preserve"> </w:t>
            </w:r>
            <w:r w:rsidRPr="00CA2C8A">
              <w:rPr>
                <w:rFonts w:hint="eastAsia"/>
                <w:sz w:val="20"/>
              </w:rPr>
              <w:t>玻璃纤维增强塑料电缆导管</w:t>
            </w:r>
            <w:r>
              <w:rPr>
                <w:rFonts w:hint="eastAsia"/>
                <w:sz w:val="20"/>
              </w:rPr>
              <w:t>等</w:t>
            </w:r>
          </w:p>
        </w:tc>
      </w:tr>
      <w:tr w:rsidR="00845C5D" w:rsidTr="00FC41C6">
        <w:trPr>
          <w:cantSplit/>
          <w:trHeight w:val="119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45C5D" w:rsidRDefault="00845C5D" w:rsidP="00FC41C6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845C5D" w:rsidRPr="00CA2C8A" w:rsidRDefault="00845C5D" w:rsidP="00FC41C6">
            <w:pPr>
              <w:spacing w:line="240" w:lineRule="exact"/>
              <w:jc w:val="left"/>
              <w:rPr>
                <w:b/>
                <w:sz w:val="20"/>
              </w:rPr>
            </w:pPr>
            <w:r w:rsidRPr="00CA2C8A">
              <w:rPr>
                <w:rFonts w:hint="eastAsia"/>
                <w:sz w:val="20"/>
              </w:rPr>
              <w:t>检验项目：外观、内径、承口内径、壁厚、长度、巴氏硬度、刚环度等</w:t>
            </w:r>
          </w:p>
        </w:tc>
      </w:tr>
      <w:tr w:rsidR="00845C5D" w:rsidTr="00FC41C6">
        <w:trPr>
          <w:cantSplit/>
          <w:trHeight w:val="89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45C5D" w:rsidRDefault="00845C5D" w:rsidP="00FC41C6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tcBorders>
              <w:bottom w:val="single" w:sz="8" w:space="0" w:color="auto"/>
            </w:tcBorders>
            <w:vAlign w:val="center"/>
          </w:tcPr>
          <w:p w:rsidR="00845C5D" w:rsidRDefault="00845C5D" w:rsidP="00FC41C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</w:tbl>
    <w:p w:rsidR="00845C5D" w:rsidRDefault="00845C5D" w:rsidP="00845C5D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</w:p>
    <w:p w:rsidR="00AE4B04" w:rsidRDefault="00A7424E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ascii="宋体"/>
          <w:b/>
          <w:sz w:val="18"/>
          <w:szCs w:val="18"/>
        </w:rPr>
        <w:t xml:space="preserve"> </w:t>
      </w:r>
      <w:r w:rsidR="00845C5D" w:rsidRPr="00CF543A">
        <w:rPr>
          <w:sz w:val="18"/>
          <w:szCs w:val="18"/>
        </w:rPr>
        <w:t>章淑薇</w:t>
      </w:r>
      <w:r>
        <w:rPr>
          <w:rFonts w:ascii="宋体"/>
          <w:b/>
          <w:sz w:val="18"/>
          <w:szCs w:val="18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</w:t>
      </w:r>
      <w:r w:rsidR="00845C5D">
        <w:rPr>
          <w:rFonts w:ascii="宋体" w:hint="eastAsia"/>
          <w:b/>
          <w:sz w:val="22"/>
          <w:szCs w:val="22"/>
        </w:rPr>
        <w:t>2020-10-4</w:t>
      </w:r>
      <w:r w:rsidR="00845C5D">
        <w:rPr>
          <w:rFonts w:ascii="宋体"/>
          <w:b/>
          <w:sz w:val="22"/>
          <w:szCs w:val="22"/>
        </w:rPr>
        <w:t xml:space="preserve">     </w:t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</w:t>
      </w:r>
      <w:r w:rsidR="00845C5D">
        <w:rPr>
          <w:rFonts w:ascii="宋体"/>
          <w:b/>
          <w:sz w:val="18"/>
          <w:szCs w:val="18"/>
        </w:rPr>
        <w:t>文波</w:t>
      </w:r>
      <w:r>
        <w:rPr>
          <w:rFonts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845C5D">
        <w:rPr>
          <w:rFonts w:hint="eastAsia"/>
          <w:b/>
          <w:sz w:val="18"/>
          <w:szCs w:val="18"/>
        </w:rPr>
        <w:t>2020-10-4</w:t>
      </w:r>
    </w:p>
    <w:p w:rsidR="00AE4B04" w:rsidRDefault="00A7424E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A7424E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6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24E" w:rsidRDefault="00A7424E" w:rsidP="00B5102C">
      <w:r>
        <w:separator/>
      </w:r>
    </w:p>
  </w:endnote>
  <w:endnote w:type="continuationSeparator" w:id="1">
    <w:p w:rsidR="00A7424E" w:rsidRDefault="00A7424E" w:rsidP="00B51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24E" w:rsidRDefault="00A7424E" w:rsidP="00B5102C">
      <w:r>
        <w:separator/>
      </w:r>
    </w:p>
  </w:footnote>
  <w:footnote w:type="continuationSeparator" w:id="1">
    <w:p w:rsidR="00A7424E" w:rsidRDefault="00A7424E" w:rsidP="00B510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B5102C" w:rsidP="00845C5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B5102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A7424E" w:rsidRPr="00390345">
      <w:rPr>
        <w:rStyle w:val="CharChar1"/>
        <w:rFonts w:hint="default"/>
      </w:rPr>
      <w:t>北京国标联合认证有限公司</w:t>
    </w:r>
    <w:r w:rsidR="00A7424E" w:rsidRPr="00390345">
      <w:rPr>
        <w:rStyle w:val="CharChar1"/>
        <w:rFonts w:hint="default"/>
      </w:rPr>
      <w:tab/>
    </w:r>
    <w:r w:rsidR="00A7424E" w:rsidRPr="00390345">
      <w:rPr>
        <w:rStyle w:val="CharChar1"/>
        <w:rFonts w:hint="default"/>
      </w:rPr>
      <w:tab/>
    </w:r>
    <w:r w:rsidR="00A7424E">
      <w:rPr>
        <w:rStyle w:val="CharChar1"/>
        <w:rFonts w:hint="default"/>
      </w:rPr>
      <w:tab/>
    </w:r>
  </w:p>
  <w:p w:rsidR="0092500F" w:rsidRDefault="00B5102C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25.25pt;margin-top:2.2pt;width:159.25pt;height:20.2pt;z-index:251658240" stroked="f">
          <v:textbox>
            <w:txbxContent>
              <w:p w:rsidR="0092500F" w:rsidRPr="000B51BD" w:rsidRDefault="00A7424E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7424E" w:rsidRPr="00390345">
      <w:rPr>
        <w:rStyle w:val="CharChar1"/>
        <w:rFonts w:hint="default"/>
      </w:rPr>
      <w:t xml:space="preserve">        </w:t>
    </w:r>
    <w:r w:rsidR="00A7424E" w:rsidRPr="00390345">
      <w:rPr>
        <w:rStyle w:val="CharChar1"/>
        <w:rFonts w:hint="default"/>
        <w:w w:val="90"/>
      </w:rPr>
      <w:t>Beijing International Standard united Certification Co.,Ltd.</w:t>
    </w:r>
    <w:r w:rsidR="00A7424E">
      <w:rPr>
        <w:rStyle w:val="CharChar1"/>
        <w:rFonts w:hint="default"/>
        <w:w w:val="90"/>
        <w:szCs w:val="21"/>
      </w:rPr>
      <w:t xml:space="preserve">  </w:t>
    </w:r>
    <w:r w:rsidR="00A7424E">
      <w:rPr>
        <w:rStyle w:val="CharChar1"/>
        <w:rFonts w:hint="default"/>
        <w:w w:val="90"/>
        <w:sz w:val="20"/>
      </w:rPr>
      <w:t xml:space="preserve"> </w:t>
    </w:r>
    <w:r w:rsidR="00A7424E">
      <w:rPr>
        <w:rStyle w:val="CharChar1"/>
        <w:rFonts w:hint="default"/>
        <w:w w:val="90"/>
      </w:rPr>
      <w:t xml:space="preserve">                   </w:t>
    </w:r>
  </w:p>
  <w:p w:rsidR="0092500F" w:rsidRPr="0092500F" w:rsidRDefault="00A7424E">
    <w:pPr>
      <w:pStyle w:val="a4"/>
    </w:pPr>
  </w:p>
  <w:p w:rsidR="00AE4B04" w:rsidRDefault="00A7424E" w:rsidP="00845C5D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02C"/>
    <w:rsid w:val="00845C5D"/>
    <w:rsid w:val="00A7424E"/>
    <w:rsid w:val="00B51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118</Words>
  <Characters>675</Characters>
  <Application>Microsoft Office Word</Application>
  <DocSecurity>0</DocSecurity>
  <Lines>5</Lines>
  <Paragraphs>1</Paragraphs>
  <ScaleCrop>false</ScaleCrop>
  <Company>微软中国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15</cp:revision>
  <dcterms:created xsi:type="dcterms:W3CDTF">2015-06-17T11:40:00Z</dcterms:created>
  <dcterms:modified xsi:type="dcterms:W3CDTF">2020-10-03T15:23:00Z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