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32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276"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涉及条款</w:t>
            </w:r>
          </w:p>
        </w:tc>
        <w:tc>
          <w:tcPr>
            <w:tcW w:w="113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受审核部门：生产部     主管领导：</w:t>
            </w:r>
            <w:r>
              <w:rPr>
                <w:rFonts w:hint="eastAsia" w:asciiTheme="minorEastAsia" w:hAnsiTheme="minorEastAsia" w:eastAsiaTheme="minorEastAsia" w:cstheme="minorEastAsia"/>
                <w:sz w:val="21"/>
                <w:szCs w:val="21"/>
                <w:lang w:val="en-US" w:eastAsia="zh-CN"/>
              </w:rPr>
              <w:t>李树东</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李永双</w:t>
            </w:r>
          </w:p>
        </w:tc>
        <w:tc>
          <w:tcPr>
            <w:tcW w:w="724" w:type="dxa"/>
            <w:vMerge w:val="restart"/>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276" w:type="dxa"/>
            <w:vMerge w:val="continue"/>
            <w:vAlign w:val="center"/>
          </w:tcPr>
          <w:p>
            <w:pPr>
              <w:rPr>
                <w:rFonts w:hint="eastAsia" w:asciiTheme="minorEastAsia" w:hAnsiTheme="minorEastAsia" w:eastAsiaTheme="minorEastAsia" w:cstheme="minorEastAsia"/>
                <w:sz w:val="21"/>
                <w:szCs w:val="21"/>
              </w:rPr>
            </w:pPr>
          </w:p>
        </w:tc>
        <w:tc>
          <w:tcPr>
            <w:tcW w:w="11325"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伍光华、李俐</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2020.10.14-16</w:t>
            </w:r>
          </w:p>
        </w:tc>
        <w:tc>
          <w:tcPr>
            <w:tcW w:w="724" w:type="dxa"/>
            <w:vMerge w:val="continue"/>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276" w:type="dxa"/>
            <w:vMerge w:val="continue"/>
            <w:vAlign w:val="center"/>
          </w:tcPr>
          <w:p>
            <w:pPr>
              <w:rPr>
                <w:rFonts w:hint="eastAsia" w:asciiTheme="minorEastAsia" w:hAnsiTheme="minorEastAsia" w:eastAsiaTheme="minorEastAsia" w:cstheme="minorEastAsia"/>
                <w:sz w:val="21"/>
                <w:szCs w:val="21"/>
              </w:rPr>
            </w:pPr>
          </w:p>
        </w:tc>
        <w:tc>
          <w:tcPr>
            <w:tcW w:w="11325" w:type="dxa"/>
            <w:vAlign w:val="center"/>
          </w:tcPr>
          <w:p>
            <w:pPr>
              <w:adjustRightInd w:val="0"/>
              <w:snapToGrid w:val="0"/>
              <w:spacing w:line="320" w:lineRule="exact"/>
              <w:ind w:right="105" w:rightChars="50"/>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审核条款：QMS:5.3组织的岗位、职责和权限、6.2质量目标、7.1.5监视和测量资源不适用确认、7.1.3基础设施、7.1.4过程运行环境、8.1运行策划和控制、8.5.1生产和服务提供的控制、8.5.2产品标识和可追朔性、8.5.4产品防护、8.5.6生产和服务提供的更改控制，8.6产品和服务的放行、8.7不合格输出的控制，</w:t>
            </w:r>
            <w:r>
              <w:rPr>
                <w:rFonts w:hint="eastAsia" w:asciiTheme="minorEastAsia" w:hAnsiTheme="minorEastAsia" w:eastAsiaTheme="minorEastAsia" w:cstheme="minorEastAsia"/>
                <w:b/>
                <w:sz w:val="21"/>
                <w:szCs w:val="21"/>
              </w:rPr>
              <w:t xml:space="preserve">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E/OMS: 5.3组织的岗位、职责和权限、6.2环境与职业健康安全目标、6.1.2环境因素/危险源辨识与评价、8.1运行策划和控制，</w:t>
            </w:r>
            <w:r>
              <w:rPr>
                <w:rFonts w:hint="eastAsia" w:asciiTheme="minorEastAsia" w:hAnsiTheme="minorEastAsia" w:eastAsiaTheme="minorEastAsia" w:cstheme="minorEastAsia"/>
                <w:sz w:val="21"/>
                <w:szCs w:val="21"/>
                <w:lang w:val="en-US" w:eastAsia="zh-CN"/>
              </w:rPr>
              <w:t>8.2应急响应</w:t>
            </w:r>
          </w:p>
        </w:tc>
        <w:tc>
          <w:tcPr>
            <w:tcW w:w="724" w:type="dxa"/>
            <w:vMerge w:val="continue"/>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组织的岗位、职责和权限</w:t>
            </w:r>
          </w:p>
        </w:tc>
        <w:tc>
          <w:tcPr>
            <w:tcW w:w="1276"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 5.3</w:t>
            </w:r>
          </w:p>
        </w:tc>
        <w:tc>
          <w:tcPr>
            <w:tcW w:w="11325"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主要作用、职责和权限包括:负责基础设施管理控制，负责生产和服务提供的控制，包括制定生产计划，科学合理调度，确保生产计划及时按期完成，负责产品标识，并确保在必要时实现可追溯性，负责产品检验，不合格品管理，负责部门环境因素、危险源辨识和控制，负责生产过程运行的环境和安全控制，负责生产进度、现场工作环境和安全生产管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生产部上述作用和职责、权限基本得到有效沟通和实施。</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1384"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目标 </w:t>
            </w:r>
          </w:p>
        </w:tc>
        <w:tc>
          <w:tcPr>
            <w:tcW w:w="1276"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QEO:6.2</w:t>
            </w:r>
          </w:p>
        </w:tc>
        <w:tc>
          <w:tcPr>
            <w:tcW w:w="11325"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部门目标：                 </w:t>
            </w:r>
          </w:p>
          <w:tbl>
            <w:tblPr>
              <w:tblStyle w:val="6"/>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3131"/>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2906" w:type="dxa"/>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w:t>
                  </w:r>
                </w:p>
              </w:tc>
              <w:tc>
                <w:tcPr>
                  <w:tcW w:w="3131" w:type="dxa"/>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考核方式</w:t>
                  </w:r>
                </w:p>
              </w:tc>
              <w:tc>
                <w:tcPr>
                  <w:tcW w:w="2242" w:type="dxa"/>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考核结果</w:t>
                  </w:r>
                </w:p>
              </w:tc>
              <w:tc>
                <w:tcPr>
                  <w:tcW w:w="1138" w:type="dxa"/>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w:t>
                  </w:r>
                </w:p>
                <w:p>
                  <w:pPr>
                    <w:spacing w:line="220" w:lineRule="atLeast"/>
                    <w:jc w:val="center"/>
                    <w:rPr>
                      <w:rFonts w:hint="eastAsia" w:asciiTheme="minorEastAsia" w:hAnsiTheme="minorEastAsia" w:eastAsiaTheme="minorEastAsia" w:cstheme="minorEastAsia"/>
                      <w:sz w:val="21"/>
                      <w:szCs w:val="21"/>
                    </w:rPr>
                  </w:pPr>
                </w:p>
              </w:tc>
              <w:tc>
                <w:tcPr>
                  <w:tcW w:w="2906"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val="en-US" w:eastAsia="zh-CN"/>
                    </w:rPr>
                    <w:t>入库</w:t>
                  </w:r>
                  <w:r>
                    <w:rPr>
                      <w:rFonts w:hint="eastAsia" w:asciiTheme="minorEastAsia" w:hAnsiTheme="minorEastAsia" w:eastAsiaTheme="minorEastAsia" w:cstheme="minorEastAsia"/>
                      <w:sz w:val="21"/>
                      <w:szCs w:val="21"/>
                    </w:rPr>
                    <w:t>合格率</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以上</w:t>
                  </w:r>
                </w:p>
              </w:tc>
              <w:tc>
                <w:tcPr>
                  <w:tcW w:w="313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查看检验记录</w:t>
                  </w:r>
                </w:p>
              </w:tc>
              <w:tc>
                <w:tcPr>
                  <w:tcW w:w="2242"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产品一次交验合格率100% </w:t>
                  </w:r>
                </w:p>
              </w:tc>
              <w:tc>
                <w:tcPr>
                  <w:tcW w:w="113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220" w:lineRule="atLeast"/>
                    <w:jc w:val="center"/>
                    <w:rPr>
                      <w:rFonts w:hint="eastAsia" w:asciiTheme="minorEastAsia" w:hAnsiTheme="minorEastAsia" w:eastAsiaTheme="minorEastAsia" w:cstheme="minorEastAsia"/>
                      <w:sz w:val="21"/>
                      <w:szCs w:val="21"/>
                    </w:rPr>
                  </w:pPr>
                </w:p>
              </w:tc>
              <w:tc>
                <w:tcPr>
                  <w:tcW w:w="290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生产设备设施完好率9</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%以上</w:t>
                  </w:r>
                </w:p>
              </w:tc>
              <w:tc>
                <w:tcPr>
                  <w:tcW w:w="313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完好数÷总数×100%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合格数÷总数×100%</w:t>
                  </w:r>
                </w:p>
              </w:tc>
              <w:tc>
                <w:tcPr>
                  <w:tcW w:w="224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生产设备设施完好率100%</w:t>
                  </w:r>
                </w:p>
              </w:tc>
              <w:tc>
                <w:tcPr>
                  <w:tcW w:w="113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220" w:lineRule="atLeast"/>
                    <w:jc w:val="center"/>
                    <w:rPr>
                      <w:rFonts w:hint="eastAsia" w:asciiTheme="minorEastAsia" w:hAnsiTheme="minorEastAsia" w:eastAsiaTheme="minorEastAsia" w:cstheme="minorEastAsia"/>
                      <w:sz w:val="21"/>
                      <w:szCs w:val="21"/>
                    </w:rPr>
                  </w:pPr>
                </w:p>
              </w:tc>
              <w:tc>
                <w:tcPr>
                  <w:tcW w:w="290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职业病发病为0</w:t>
                  </w:r>
                </w:p>
              </w:tc>
              <w:tc>
                <w:tcPr>
                  <w:tcW w:w="313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查看职业健康体检报告</w:t>
                  </w:r>
                </w:p>
              </w:tc>
              <w:tc>
                <w:tcPr>
                  <w:tcW w:w="224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没有发生职业病</w:t>
                  </w:r>
                </w:p>
              </w:tc>
              <w:tc>
                <w:tcPr>
                  <w:tcW w:w="113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已经完成</w:t>
                  </w:r>
                </w:p>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hint="eastAsia" w:asciiTheme="minorEastAsia" w:hAnsiTheme="minorEastAsia" w:eastAsiaTheme="minorEastAsia" w:cstheme="minorEastAsia"/>
                      <w:sz w:val="21"/>
                      <w:szCs w:val="21"/>
                    </w:rPr>
                  </w:pPr>
                </w:p>
              </w:tc>
              <w:tc>
                <w:tcPr>
                  <w:tcW w:w="290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杜绝火灾、触电事故、高温灼伤、机械伤害   （火灾、触电、高温灼伤、机械伤害事故为0.）</w:t>
                  </w:r>
                  <w:r>
                    <w:rPr>
                      <w:rFonts w:hint="eastAsia" w:asciiTheme="minorEastAsia" w:hAnsiTheme="minorEastAsia" w:eastAsiaTheme="minorEastAsia" w:cstheme="minorEastAsia"/>
                      <w:color w:val="000000"/>
                      <w:sz w:val="21"/>
                      <w:szCs w:val="21"/>
                    </w:rPr>
                    <w:t>；</w:t>
                  </w:r>
                </w:p>
              </w:tc>
              <w:tc>
                <w:tcPr>
                  <w:tcW w:w="313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查看触电、火灾、</w:t>
                  </w:r>
                  <w:r>
                    <w:rPr>
                      <w:rFonts w:hint="eastAsia" w:asciiTheme="minorEastAsia" w:hAnsiTheme="minorEastAsia" w:eastAsiaTheme="minorEastAsia" w:cstheme="minorEastAsia"/>
                      <w:color w:val="000000"/>
                      <w:sz w:val="21"/>
                      <w:szCs w:val="21"/>
                    </w:rPr>
                    <w:t>机械伤害、高空堕落</w:t>
                  </w:r>
                  <w:r>
                    <w:rPr>
                      <w:rFonts w:hint="eastAsia" w:asciiTheme="minorEastAsia" w:hAnsiTheme="minorEastAsia" w:eastAsiaTheme="minorEastAsia" w:cstheme="minorEastAsia"/>
                      <w:sz w:val="21"/>
                      <w:szCs w:val="21"/>
                    </w:rPr>
                    <w:t>事故记录</w:t>
                  </w:r>
                </w:p>
                <w:p>
                  <w:pPr>
                    <w:rPr>
                      <w:rFonts w:hint="eastAsia" w:asciiTheme="minorEastAsia" w:hAnsiTheme="minorEastAsia" w:eastAsiaTheme="minorEastAsia" w:cstheme="minorEastAsia"/>
                      <w:sz w:val="21"/>
                      <w:szCs w:val="21"/>
                    </w:rPr>
                  </w:pPr>
                </w:p>
              </w:tc>
              <w:tc>
                <w:tcPr>
                  <w:tcW w:w="224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没有发生火灾、触电、高温灼伤、机械伤害事故</w:t>
                  </w:r>
                </w:p>
              </w:tc>
              <w:tc>
                <w:tcPr>
                  <w:tcW w:w="113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hint="eastAsia" w:asciiTheme="minorEastAsia" w:hAnsiTheme="minorEastAsia" w:eastAsiaTheme="minorEastAsia" w:cstheme="minorEastAsia"/>
                      <w:sz w:val="21"/>
                      <w:szCs w:val="21"/>
                    </w:rPr>
                  </w:pPr>
                </w:p>
              </w:tc>
              <w:tc>
                <w:tcPr>
                  <w:tcW w:w="2906" w:type="dxa"/>
                </w:tcPr>
                <w:p>
                  <w:pPr>
                    <w:spacing w:line="22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合理处置固体废弃物；</w:t>
                  </w:r>
                </w:p>
                <w:p>
                  <w:pPr>
                    <w:spacing w:line="22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固废分类处置率100%；</w:t>
                  </w:r>
                </w:p>
              </w:tc>
              <w:tc>
                <w:tcPr>
                  <w:tcW w:w="313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符合数量÷检查数量×100%。</w:t>
                  </w:r>
                </w:p>
              </w:tc>
              <w:tc>
                <w:tcPr>
                  <w:tcW w:w="2242" w:type="dxa"/>
                </w:tcPr>
                <w:p>
                  <w:pPr>
                    <w:spacing w:line="22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固废分类处置100%；</w:t>
                  </w:r>
                </w:p>
              </w:tc>
              <w:tc>
                <w:tcPr>
                  <w:tcW w:w="1138" w:type="dxa"/>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hint="eastAsia" w:asciiTheme="minorEastAsia" w:hAnsiTheme="minorEastAsia" w:eastAsiaTheme="minorEastAsia" w:cstheme="minorEastAsia"/>
                      <w:sz w:val="21"/>
                      <w:szCs w:val="21"/>
                    </w:rPr>
                  </w:pPr>
                </w:p>
              </w:tc>
              <w:tc>
                <w:tcPr>
                  <w:tcW w:w="2906" w:type="dxa"/>
                </w:tcPr>
                <w:p>
                  <w:pPr>
                    <w:spacing w:line="220"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焊接一次无损检测合格率93%以上</w:t>
                  </w:r>
                </w:p>
              </w:tc>
              <w:tc>
                <w:tcPr>
                  <w:tcW w:w="3131" w:type="dxa"/>
                </w:tcPr>
                <w:p>
                  <w:pPr>
                    <w:spacing w:line="220" w:lineRule="atLeast"/>
                    <w:rPr>
                      <w:rFonts w:hint="eastAsia" w:asciiTheme="minorEastAsia" w:hAnsiTheme="minorEastAsia" w:eastAsiaTheme="minorEastAsia" w:cstheme="minorEastAsia"/>
                      <w:sz w:val="21"/>
                      <w:szCs w:val="21"/>
                    </w:rPr>
                  </w:pPr>
                </w:p>
              </w:tc>
              <w:tc>
                <w:tcPr>
                  <w:tcW w:w="2242" w:type="dxa"/>
                </w:tcPr>
                <w:p>
                  <w:pPr>
                    <w:spacing w:line="220"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焊接设备1 台，拍片一次合格率94.3%</w:t>
                  </w:r>
                </w:p>
              </w:tc>
              <w:tc>
                <w:tcPr>
                  <w:tcW w:w="1138" w:type="dxa"/>
                </w:tcPr>
                <w:p>
                  <w:pPr>
                    <w:spacing w:line="22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已完成</w:t>
                  </w:r>
                </w:p>
              </w:tc>
            </w:tr>
          </w:tbl>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考核情况：</w:t>
            </w:r>
            <w:r>
              <w:rPr>
                <w:rFonts w:hint="eastAsia" w:asciiTheme="minorEastAsia" w:hAnsiTheme="minorEastAsia" w:eastAsiaTheme="minorEastAsia" w:cstheme="minorEastAsia"/>
                <w:sz w:val="21"/>
                <w:szCs w:val="21"/>
                <w:lang w:val="en-US" w:eastAsia="zh-CN"/>
              </w:rPr>
              <w:t>2020.9.4</w:t>
            </w:r>
            <w:r>
              <w:rPr>
                <w:rFonts w:hint="eastAsia" w:asciiTheme="minorEastAsia" w:hAnsiTheme="minorEastAsia" w:eastAsiaTheme="minorEastAsia" w:cstheme="minorEastAsia"/>
                <w:sz w:val="21"/>
                <w:szCs w:val="21"/>
              </w:rPr>
              <w:t>日考核已完成。</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9" w:hRule="atLeast"/>
        </w:trPr>
        <w:tc>
          <w:tcPr>
            <w:tcW w:w="138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基础设施</w:t>
            </w:r>
          </w:p>
        </w:tc>
        <w:tc>
          <w:tcPr>
            <w:tcW w:w="127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Q7.1.3</w:t>
            </w:r>
          </w:p>
        </w:tc>
        <w:tc>
          <w:tcPr>
            <w:tcW w:w="11325" w:type="dxa"/>
            <w:vAlign w:val="center"/>
          </w:tcPr>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公司为确保质量、环境、职业健康安全管理体系的建立、实施和改进需要，提供并配备主要生产设备包括转动胎、阀门试验台、电动胀管机、法兰盖、螺栓、转臂总程</w:t>
            </w:r>
            <w:r>
              <w:rPr>
                <w:rFonts w:hint="eastAsia" w:asciiTheme="minorEastAsia" w:hAnsiTheme="minorEastAsia" w:eastAsiaTheme="minorEastAsia" w:cstheme="minorEastAsia"/>
                <w:sz w:val="21"/>
                <w:szCs w:val="21"/>
                <w:lang w:eastAsia="zh-CN"/>
              </w:rPr>
              <w:t>、转臂卡具、动力头卡具、</w:t>
            </w:r>
            <w:r>
              <w:rPr>
                <w:rFonts w:hint="eastAsia" w:asciiTheme="minorEastAsia" w:hAnsiTheme="minorEastAsia" w:eastAsiaTheme="minorEastAsia" w:cstheme="minorEastAsia"/>
                <w:sz w:val="21"/>
                <w:szCs w:val="21"/>
                <w:lang w:val="en-US" w:eastAsia="zh-CN"/>
              </w:rPr>
              <w:t>电焊机</w:t>
            </w:r>
            <w:r>
              <w:rPr>
                <w:rFonts w:hint="eastAsia" w:asciiTheme="minorEastAsia" w:hAnsiTheme="minorEastAsia" w:eastAsiaTheme="minorEastAsia" w:cstheme="minorEastAsia"/>
                <w:sz w:val="21"/>
                <w:szCs w:val="21"/>
              </w:rPr>
              <w:t>等生产设备；</w:t>
            </w:r>
            <w:r>
              <w:rPr>
                <w:rFonts w:hint="eastAsia" w:asciiTheme="minorEastAsia" w:hAnsiTheme="minorEastAsia" w:eastAsiaTheme="minorEastAsia" w:cstheme="minorEastAsia"/>
                <w:sz w:val="21"/>
                <w:szCs w:val="21"/>
                <w:lang w:val="en-US" w:eastAsia="zh-CN"/>
              </w:rPr>
              <w:t>温湿度表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刻度直角</w:t>
            </w:r>
            <w:r>
              <w:rPr>
                <w:rFonts w:hint="eastAsia" w:asciiTheme="minorEastAsia" w:hAnsiTheme="minorEastAsia" w:eastAsiaTheme="minorEastAsia" w:cstheme="minorEastAsia"/>
                <w:sz w:val="21"/>
                <w:szCs w:val="21"/>
              </w:rPr>
              <w:t>尺、</w:t>
            </w:r>
            <w:r>
              <w:rPr>
                <w:rFonts w:hint="eastAsia" w:asciiTheme="minorEastAsia" w:hAnsiTheme="minorEastAsia" w:eastAsiaTheme="minorEastAsia" w:cstheme="minorEastAsia"/>
                <w:sz w:val="21"/>
                <w:szCs w:val="21"/>
                <w:lang w:val="en-US" w:eastAsia="zh-CN"/>
              </w:rPr>
              <w:t>万能角度尺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焊接检验尺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游标卡尺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钢卷尺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钢板尺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水平尺</w:t>
            </w:r>
            <w:r>
              <w:rPr>
                <w:rFonts w:hint="eastAsia" w:asciiTheme="minorEastAsia" w:hAnsiTheme="minorEastAsia" w:eastAsiaTheme="minorEastAsia" w:cstheme="minorEastAsia"/>
                <w:sz w:val="21"/>
                <w:szCs w:val="21"/>
              </w:rPr>
              <w:t>等监视测量设备；以及灭火器、消防栓、除尘器等环保和安全辅助设备/设施。现有基础设施配备较充分、齐全，满足日常经营和管理体系的实施和改进需要。</w:t>
            </w:r>
          </w:p>
          <w:p>
            <w:pPr>
              <w:spacing w:line="36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查见“生产设备台账”，明确了设备名称、型号、数量等。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2、查见“设备检修保养计划”，每月进行一次设备检修，检修项目：二级保养和三级保养。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7-10</w:t>
            </w:r>
            <w:r>
              <w:rPr>
                <w:rFonts w:hint="eastAsia" w:asciiTheme="minorEastAsia" w:hAnsiTheme="minorEastAsia" w:eastAsiaTheme="minorEastAsia" w:cstheme="minorEastAsia"/>
                <w:sz w:val="21"/>
                <w:szCs w:val="21"/>
              </w:rPr>
              <w:t>月的“氩弧焊机设备</w:t>
            </w:r>
            <w:r>
              <w:rPr>
                <w:rFonts w:hint="eastAsia" w:asciiTheme="minorEastAsia" w:hAnsiTheme="minorEastAsia" w:eastAsiaTheme="minorEastAsia" w:cstheme="minorEastAsia"/>
                <w:sz w:val="21"/>
                <w:szCs w:val="21"/>
                <w:lang w:val="en-US" w:eastAsia="zh-CN"/>
              </w:rPr>
              <w:t>运转</w:t>
            </w:r>
            <w:r>
              <w:rPr>
                <w:rFonts w:hint="eastAsia" w:asciiTheme="minorEastAsia" w:hAnsiTheme="minorEastAsia" w:eastAsiaTheme="minorEastAsia" w:cstheme="minorEastAsia"/>
                <w:sz w:val="21"/>
                <w:szCs w:val="21"/>
              </w:rPr>
              <w:t>保养记录单”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设备责任</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val="en-US" w:eastAsia="zh-CN"/>
              </w:rPr>
              <w:t>刘春华</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6089650" cy="3625850"/>
                  <wp:effectExtent l="0" t="0" r="6350" b="635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6089650" cy="3625850"/>
                          </a:xfrm>
                          <a:prstGeom prst="rect">
                            <a:avLst/>
                          </a:prstGeom>
                          <a:noFill/>
                          <a:ln>
                            <a:noFill/>
                          </a:ln>
                        </pic:spPr>
                      </pic:pic>
                    </a:graphicData>
                  </a:graphic>
                </wp:inline>
              </w:drawing>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查见20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7-10</w:t>
            </w:r>
            <w:r>
              <w:rPr>
                <w:rFonts w:hint="eastAsia" w:asciiTheme="minorEastAsia" w:hAnsiTheme="minorEastAsia" w:eastAsiaTheme="minorEastAsia" w:cstheme="minorEastAsia"/>
                <w:sz w:val="21"/>
                <w:szCs w:val="21"/>
              </w:rPr>
              <w:t>月的“</w:t>
            </w:r>
            <w:r>
              <w:rPr>
                <w:rFonts w:hint="eastAsia" w:asciiTheme="minorEastAsia" w:hAnsiTheme="minorEastAsia" w:eastAsiaTheme="minorEastAsia" w:cstheme="minorEastAsia"/>
                <w:sz w:val="21"/>
                <w:szCs w:val="21"/>
                <w:lang w:val="en-US" w:eastAsia="zh-CN"/>
              </w:rPr>
              <w:t>等离子切割机</w:t>
            </w:r>
            <w:r>
              <w:rPr>
                <w:rFonts w:hint="eastAsia" w:asciiTheme="minorEastAsia" w:hAnsiTheme="minorEastAsia" w:eastAsiaTheme="minorEastAsia" w:cstheme="minorEastAsia"/>
                <w:sz w:val="21"/>
                <w:szCs w:val="21"/>
              </w:rPr>
              <w:t>设备</w:t>
            </w:r>
            <w:r>
              <w:rPr>
                <w:rFonts w:hint="eastAsia" w:asciiTheme="minorEastAsia" w:hAnsiTheme="minorEastAsia" w:eastAsiaTheme="minorEastAsia" w:cstheme="minorEastAsia"/>
                <w:sz w:val="21"/>
                <w:szCs w:val="21"/>
                <w:lang w:val="en-US" w:eastAsia="zh-CN"/>
              </w:rPr>
              <w:t>运转</w:t>
            </w:r>
            <w:r>
              <w:rPr>
                <w:rFonts w:hint="eastAsia" w:asciiTheme="minorEastAsia" w:hAnsiTheme="minorEastAsia" w:eastAsiaTheme="minorEastAsia" w:cstheme="minorEastAsia"/>
                <w:sz w:val="21"/>
                <w:szCs w:val="21"/>
              </w:rPr>
              <w:t>保养记录单”。</w:t>
            </w:r>
            <w:r>
              <w:rPr>
                <w:rFonts w:hint="eastAsia" w:asciiTheme="minorEastAsia" w:hAnsiTheme="minorEastAsia" w:eastAsiaTheme="minorEastAsia" w:cstheme="minorEastAsia"/>
                <w:sz w:val="21"/>
                <w:szCs w:val="21"/>
                <w:lang w:val="en-US" w:eastAsia="zh-CN"/>
              </w:rPr>
              <w:t>设备责任</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val="en-US" w:eastAsia="zh-CN"/>
              </w:rPr>
              <w:t>李树东</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inline distT="0" distB="0" distL="114300" distR="114300">
                  <wp:extent cx="6502400" cy="3321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rcRect b="-4600"/>
                          <a:stretch>
                            <a:fillRect/>
                          </a:stretch>
                        </pic:blipFill>
                        <pic:spPr>
                          <a:xfrm>
                            <a:off x="0" y="0"/>
                            <a:ext cx="6502400" cy="3321050"/>
                          </a:xfrm>
                          <a:prstGeom prst="rect">
                            <a:avLst/>
                          </a:prstGeom>
                          <a:noFill/>
                          <a:ln>
                            <a:noFill/>
                          </a:ln>
                        </pic:spPr>
                      </pic:pic>
                    </a:graphicData>
                  </a:graphic>
                </wp:inline>
              </w:drawing>
            </w:r>
          </w:p>
          <w:p>
            <w:pPr>
              <w:spacing w:line="360" w:lineRule="auto"/>
              <w:rPr>
                <w:rFonts w:hint="eastAsia" w:asciiTheme="minorEastAsia" w:hAnsiTheme="minorEastAsia" w:eastAsiaTheme="minorEastAsia" w:cstheme="minorEastAsia"/>
                <w:sz w:val="21"/>
                <w:szCs w:val="21"/>
                <w:lang w:val="en-US" w:eastAsia="zh-CN"/>
              </w:rPr>
            </w:pP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查企业2020年7-9月自查起重机械检查记录</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inline distT="0" distB="0" distL="114300" distR="114300">
                  <wp:extent cx="5120640" cy="2101850"/>
                  <wp:effectExtent l="0" t="0" r="3810" b="1270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8"/>
                          <a:stretch>
                            <a:fillRect/>
                          </a:stretch>
                        </pic:blipFill>
                        <pic:spPr>
                          <a:xfrm>
                            <a:off x="0" y="0"/>
                            <a:ext cx="5120640" cy="2101850"/>
                          </a:xfrm>
                          <a:prstGeom prst="rect">
                            <a:avLst/>
                          </a:prstGeom>
                          <a:noFill/>
                          <a:ln>
                            <a:noFill/>
                          </a:ln>
                        </pic:spPr>
                      </pic:pic>
                    </a:graphicData>
                  </a:graphic>
                </wp:inline>
              </w:drawing>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现场观察到上述生产设备及辅助设备运行状态正常。</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查特种设备：</w:t>
            </w:r>
            <w:r>
              <w:rPr>
                <w:rFonts w:hint="eastAsia" w:asciiTheme="minorEastAsia" w:hAnsiTheme="minorEastAsia" w:eastAsiaTheme="minorEastAsia" w:cstheme="minorEastAsia"/>
                <w:sz w:val="21"/>
                <w:szCs w:val="21"/>
                <w:lang w:val="en-US" w:eastAsia="zh-CN"/>
              </w:rPr>
              <w:t>企业现有特种设备行车2台，</w:t>
            </w:r>
            <w:r>
              <w:rPr>
                <w:rFonts w:hint="eastAsia" w:asciiTheme="minorEastAsia" w:hAnsiTheme="minorEastAsia" w:eastAsiaTheme="minorEastAsia" w:cstheme="minorEastAsia"/>
                <w:sz w:val="21"/>
                <w:szCs w:val="21"/>
              </w:rPr>
              <w:t>提供了</w:t>
            </w:r>
            <w:r>
              <w:rPr>
                <w:rFonts w:hint="eastAsia" w:asciiTheme="minorEastAsia" w:hAnsiTheme="minorEastAsia" w:eastAsiaTheme="minorEastAsia" w:cstheme="minorEastAsia"/>
                <w:sz w:val="21"/>
                <w:szCs w:val="21"/>
                <w:lang w:val="en-US" w:eastAsia="zh-CN"/>
              </w:rPr>
              <w:t>行车使用登记证和定期自检报告</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drawing>
                <wp:inline distT="0" distB="0" distL="114300" distR="114300">
                  <wp:extent cx="1626235" cy="2169795"/>
                  <wp:effectExtent l="0" t="0" r="12065" b="1905"/>
                  <wp:docPr id="19" name="图片 19" descr="2ddddf676bc5f532656b42f1c27b3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ddddf676bc5f532656b42f1c27b3d9"/>
                          <pic:cNvPicPr>
                            <a:picLocks noChangeAspect="1"/>
                          </pic:cNvPicPr>
                        </pic:nvPicPr>
                        <pic:blipFill>
                          <a:blip r:embed="rId9"/>
                          <a:stretch>
                            <a:fillRect/>
                          </a:stretch>
                        </pic:blipFill>
                        <pic:spPr>
                          <a:xfrm>
                            <a:off x="0" y="0"/>
                            <a:ext cx="1626235" cy="216979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drawing>
                <wp:inline distT="0" distB="0" distL="114300" distR="114300">
                  <wp:extent cx="1616075" cy="2156460"/>
                  <wp:effectExtent l="0" t="0" r="9525" b="2540"/>
                  <wp:docPr id="20" name="图片 20" descr="ebc25bcb55f8a57bf70bf595b2011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bc25bcb55f8a57bf70bf595b2011c7"/>
                          <pic:cNvPicPr>
                            <a:picLocks noChangeAspect="1"/>
                          </pic:cNvPicPr>
                        </pic:nvPicPr>
                        <pic:blipFill>
                          <a:blip r:embed="rId10"/>
                          <a:stretch>
                            <a:fillRect/>
                          </a:stretch>
                        </pic:blipFill>
                        <pic:spPr>
                          <a:xfrm>
                            <a:off x="0" y="0"/>
                            <a:ext cx="1616075" cy="2156460"/>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drawing>
                <wp:inline distT="0" distB="0" distL="114300" distR="114300">
                  <wp:extent cx="1607820" cy="2144395"/>
                  <wp:effectExtent l="0" t="0" r="5080" b="1905"/>
                  <wp:docPr id="21" name="图片 21" descr="288d2e28718e02fb0adc58b1a52d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88d2e28718e02fb0adc58b1a52d106"/>
                          <pic:cNvPicPr>
                            <a:picLocks noChangeAspect="1"/>
                          </pic:cNvPicPr>
                        </pic:nvPicPr>
                        <pic:blipFill>
                          <a:blip r:embed="rId11"/>
                          <a:stretch>
                            <a:fillRect/>
                          </a:stretch>
                        </pic:blipFill>
                        <pic:spPr>
                          <a:xfrm>
                            <a:off x="0" y="0"/>
                            <a:ext cx="1607820" cy="214439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drawing>
                <wp:inline distT="0" distB="0" distL="114300" distR="114300">
                  <wp:extent cx="1595755" cy="2128520"/>
                  <wp:effectExtent l="0" t="0" r="4445" b="5080"/>
                  <wp:docPr id="22" name="图片 22" descr="4f141655322fb066a07e7e8bb9c0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f141655322fb066a07e7e8bb9c012d"/>
                          <pic:cNvPicPr>
                            <a:picLocks noChangeAspect="1"/>
                          </pic:cNvPicPr>
                        </pic:nvPicPr>
                        <pic:blipFill>
                          <a:blip r:embed="rId12"/>
                          <a:stretch>
                            <a:fillRect/>
                          </a:stretch>
                        </pic:blipFill>
                        <pic:spPr>
                          <a:xfrm>
                            <a:off x="0" y="0"/>
                            <a:ext cx="1595755" cy="2128520"/>
                          </a:xfrm>
                          <a:prstGeom prst="rect">
                            <a:avLst/>
                          </a:prstGeom>
                        </pic:spPr>
                      </pic:pic>
                    </a:graphicData>
                  </a:graphic>
                </wp:inline>
              </w:drawing>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过程运行环境</w:t>
            </w:r>
          </w:p>
        </w:tc>
        <w:tc>
          <w:tcPr>
            <w:tcW w:w="127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Q7.1.4</w:t>
            </w:r>
          </w:p>
        </w:tc>
        <w:tc>
          <w:tcPr>
            <w:tcW w:w="11325"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查公司办公面积适宜；车间布局基本合理，空间较宽敞，但是车间地面有少量粉尘，车间主任介绍每周定期清扫打扫干净，查看车间环保、消防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  </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监视和测量资源的控制</w:t>
            </w:r>
          </w:p>
        </w:tc>
        <w:tc>
          <w:tcPr>
            <w:tcW w:w="127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Q7.1.5</w:t>
            </w:r>
          </w:p>
        </w:tc>
        <w:tc>
          <w:tcPr>
            <w:tcW w:w="11325" w:type="dxa"/>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公司为确保产品监视和测量活动需要，提供并配备了</w:t>
            </w:r>
            <w:r>
              <w:rPr>
                <w:rFonts w:hint="eastAsia" w:asciiTheme="minorEastAsia" w:hAnsiTheme="minorEastAsia" w:eastAsiaTheme="minorEastAsia" w:cstheme="minorEastAsia"/>
                <w:sz w:val="21"/>
                <w:szCs w:val="21"/>
                <w:lang w:val="en-US" w:eastAsia="zh-CN"/>
              </w:rPr>
              <w:t>温湿度表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刻度直角</w:t>
            </w:r>
            <w:r>
              <w:rPr>
                <w:rFonts w:hint="eastAsia" w:asciiTheme="minorEastAsia" w:hAnsiTheme="minorEastAsia" w:eastAsiaTheme="minorEastAsia" w:cstheme="minorEastAsia"/>
                <w:sz w:val="21"/>
                <w:szCs w:val="21"/>
              </w:rPr>
              <w:t>尺、</w:t>
            </w:r>
            <w:r>
              <w:rPr>
                <w:rFonts w:hint="eastAsia" w:asciiTheme="minorEastAsia" w:hAnsiTheme="minorEastAsia" w:eastAsiaTheme="minorEastAsia" w:cstheme="minorEastAsia"/>
                <w:sz w:val="21"/>
                <w:szCs w:val="21"/>
                <w:lang w:val="en-US" w:eastAsia="zh-CN"/>
              </w:rPr>
              <w:t>万能角度尺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焊接检验尺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游标卡尺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钢卷尺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钢板尺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水平尺</w:t>
            </w:r>
            <w:r>
              <w:rPr>
                <w:rFonts w:hint="eastAsia" w:asciiTheme="minorEastAsia" w:hAnsiTheme="minorEastAsia" w:eastAsiaTheme="minorEastAsia" w:cstheme="minorEastAsia"/>
                <w:sz w:val="21"/>
                <w:szCs w:val="21"/>
              </w:rPr>
              <w:t>监视和测量设备，公司有按策划的时间间隔对上述监视和测量资源实施校准/检定。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水平尺</w:t>
            </w:r>
            <w:r>
              <w:rPr>
                <w:rFonts w:hint="eastAsia" w:asciiTheme="minorEastAsia" w:hAnsiTheme="minorEastAsia" w:eastAsiaTheme="minorEastAsia" w:cstheme="minorEastAsia"/>
                <w:sz w:val="21"/>
                <w:szCs w:val="21"/>
              </w:rPr>
              <w:t xml:space="preserve">校准证书   </w:t>
            </w:r>
            <w:r>
              <w:rPr>
                <w:rFonts w:hint="eastAsia" w:asciiTheme="minorEastAsia" w:hAnsiTheme="minorEastAsia" w:eastAsiaTheme="minorEastAsia" w:cstheme="minorEastAsia"/>
                <w:sz w:val="21"/>
                <w:szCs w:val="21"/>
                <w:lang w:val="en-US" w:eastAsia="zh-CN"/>
              </w:rPr>
              <w:t>819018621-001</w:t>
            </w:r>
            <w:r>
              <w:rPr>
                <w:rFonts w:hint="eastAsia" w:asciiTheme="minorEastAsia" w:hAnsiTheme="minorEastAsia" w:eastAsiaTheme="minorEastAsia" w:cstheme="minorEastAsia"/>
                <w:sz w:val="21"/>
                <w:szCs w:val="21"/>
              </w:rPr>
              <w:t xml:space="preserve">   规格/型号：0-</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eastAsiaTheme="minorEastAsia" w:cstheme="minorEastAsia"/>
                <w:sz w:val="21"/>
                <w:szCs w:val="21"/>
              </w:rPr>
              <w:t xml:space="preserve">0mm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校准</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钢板尺检定</w:t>
            </w:r>
            <w:r>
              <w:rPr>
                <w:rFonts w:hint="eastAsia" w:asciiTheme="minorEastAsia" w:hAnsiTheme="minorEastAsia" w:eastAsiaTheme="minorEastAsia" w:cstheme="minorEastAsia"/>
                <w:sz w:val="21"/>
                <w:szCs w:val="21"/>
              </w:rPr>
              <w:t xml:space="preserve">证书   </w:t>
            </w:r>
            <w:r>
              <w:rPr>
                <w:rFonts w:hint="eastAsia" w:asciiTheme="minorEastAsia" w:hAnsiTheme="minorEastAsia" w:eastAsiaTheme="minorEastAsia" w:cstheme="minorEastAsia"/>
                <w:sz w:val="21"/>
                <w:szCs w:val="21"/>
                <w:lang w:val="en-US" w:eastAsia="zh-CN"/>
              </w:rPr>
              <w:t>819018620-001</w:t>
            </w:r>
            <w:r>
              <w:rPr>
                <w:rFonts w:hint="eastAsia" w:asciiTheme="minorEastAsia" w:hAnsiTheme="minorEastAsia" w:eastAsiaTheme="minorEastAsia" w:cstheme="minorEastAsia"/>
                <w:sz w:val="21"/>
                <w:szCs w:val="21"/>
              </w:rPr>
              <w:t xml:space="preserve">   规格/型号：0-</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0mm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检定</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24，有效期1年</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钢卷尺检定</w:t>
            </w:r>
            <w:r>
              <w:rPr>
                <w:rFonts w:hint="eastAsia" w:asciiTheme="minorEastAsia" w:hAnsiTheme="minorEastAsia" w:eastAsiaTheme="minorEastAsia" w:cstheme="minorEastAsia"/>
                <w:sz w:val="21"/>
                <w:szCs w:val="21"/>
              </w:rPr>
              <w:t xml:space="preserve">证书   </w:t>
            </w:r>
            <w:r>
              <w:rPr>
                <w:rFonts w:hint="eastAsia" w:asciiTheme="minorEastAsia" w:hAnsiTheme="minorEastAsia" w:eastAsiaTheme="minorEastAsia" w:cstheme="minorEastAsia"/>
                <w:sz w:val="21"/>
                <w:szCs w:val="21"/>
                <w:lang w:val="en-US" w:eastAsia="zh-CN"/>
              </w:rPr>
              <w:t>819018628-001</w:t>
            </w:r>
            <w:r>
              <w:rPr>
                <w:rFonts w:hint="eastAsia" w:asciiTheme="minorEastAsia" w:hAnsiTheme="minorEastAsia" w:eastAsiaTheme="minorEastAsia" w:cstheme="minorEastAsia"/>
                <w:sz w:val="21"/>
                <w:szCs w:val="21"/>
              </w:rPr>
              <w:t xml:space="preserve">   规格/型号：</w:t>
            </w:r>
            <w:r>
              <w:rPr>
                <w:rFonts w:hint="eastAsia" w:asciiTheme="minorEastAsia" w:hAnsiTheme="minorEastAsia" w:eastAsiaTheme="minorEastAsia" w:cstheme="minorEastAsia"/>
                <w:sz w:val="21"/>
                <w:szCs w:val="21"/>
                <w:lang w:val="en-US" w:eastAsia="zh-CN"/>
              </w:rPr>
              <w:t>7.5米</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检定</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24，有效期1年</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游标卡尺检定</w:t>
            </w:r>
            <w:r>
              <w:rPr>
                <w:rFonts w:hint="eastAsia" w:asciiTheme="minorEastAsia" w:hAnsiTheme="minorEastAsia" w:eastAsiaTheme="minorEastAsia" w:cstheme="minorEastAsia"/>
                <w:sz w:val="21"/>
                <w:szCs w:val="21"/>
              </w:rPr>
              <w:t xml:space="preserve">证书   </w:t>
            </w:r>
            <w:r>
              <w:rPr>
                <w:rFonts w:hint="eastAsia" w:asciiTheme="minorEastAsia" w:hAnsiTheme="minorEastAsia" w:eastAsiaTheme="minorEastAsia" w:cstheme="minorEastAsia"/>
                <w:sz w:val="21"/>
                <w:szCs w:val="21"/>
                <w:lang w:val="en-US" w:eastAsia="zh-CN"/>
              </w:rPr>
              <w:t>819018623-001</w:t>
            </w:r>
            <w:r>
              <w:rPr>
                <w:rFonts w:hint="eastAsia" w:asciiTheme="minorEastAsia" w:hAnsiTheme="minorEastAsia" w:eastAsiaTheme="minorEastAsia" w:cstheme="minorEastAsia"/>
                <w:sz w:val="21"/>
                <w:szCs w:val="21"/>
              </w:rPr>
              <w:t xml:space="preserve">   规格/型号：0-</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 xml:space="preserve">0mm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检定</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18，有效期1年</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焊接检验尺</w:t>
            </w:r>
            <w:r>
              <w:rPr>
                <w:rFonts w:hint="eastAsia" w:asciiTheme="minorEastAsia" w:hAnsiTheme="minorEastAsia" w:eastAsiaTheme="minorEastAsia" w:cstheme="minorEastAsia"/>
                <w:sz w:val="21"/>
                <w:szCs w:val="21"/>
              </w:rPr>
              <w:t xml:space="preserve">校准证书   </w:t>
            </w:r>
            <w:r>
              <w:rPr>
                <w:rFonts w:hint="eastAsia" w:asciiTheme="minorEastAsia" w:hAnsiTheme="minorEastAsia" w:eastAsiaTheme="minorEastAsia" w:cstheme="minorEastAsia"/>
                <w:sz w:val="21"/>
                <w:szCs w:val="21"/>
                <w:lang w:val="en-US" w:eastAsia="zh-CN"/>
              </w:rPr>
              <w:t>819018629-001</w:t>
            </w:r>
            <w:r>
              <w:rPr>
                <w:rFonts w:hint="eastAsia" w:asciiTheme="minorEastAsia" w:hAnsiTheme="minorEastAsia" w:eastAsiaTheme="minorEastAsia" w:cstheme="minorEastAsia"/>
                <w:sz w:val="21"/>
                <w:szCs w:val="21"/>
              </w:rPr>
              <w:t xml:space="preserve">   规格/型号：</w:t>
            </w:r>
            <w:r>
              <w:rPr>
                <w:rFonts w:hint="eastAsia" w:asciiTheme="minorEastAsia" w:hAnsiTheme="minorEastAsia" w:eastAsiaTheme="minorEastAsia" w:cstheme="minorEastAsia"/>
                <w:sz w:val="21"/>
                <w:szCs w:val="21"/>
                <w:lang w:val="en-US" w:eastAsia="zh-CN"/>
              </w:rPr>
              <w:t>HJC40型</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校准</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万能角度尺检定</w:t>
            </w:r>
            <w:r>
              <w:rPr>
                <w:rFonts w:hint="eastAsia" w:asciiTheme="minorEastAsia" w:hAnsiTheme="minorEastAsia" w:eastAsiaTheme="minorEastAsia" w:cstheme="minorEastAsia"/>
                <w:sz w:val="21"/>
                <w:szCs w:val="21"/>
              </w:rPr>
              <w:t xml:space="preserve">证书   </w:t>
            </w:r>
            <w:r>
              <w:rPr>
                <w:rFonts w:hint="eastAsia" w:asciiTheme="minorEastAsia" w:hAnsiTheme="minorEastAsia" w:eastAsiaTheme="minorEastAsia" w:cstheme="minorEastAsia"/>
                <w:sz w:val="21"/>
                <w:szCs w:val="21"/>
                <w:lang w:val="en-US" w:eastAsia="zh-CN"/>
              </w:rPr>
              <w:t>819018631-001</w:t>
            </w:r>
            <w:r>
              <w:rPr>
                <w:rFonts w:hint="eastAsia" w:asciiTheme="minorEastAsia" w:hAnsiTheme="minorEastAsia" w:eastAsiaTheme="minorEastAsia" w:cstheme="minorEastAsia"/>
                <w:sz w:val="21"/>
                <w:szCs w:val="21"/>
              </w:rPr>
              <w:t xml:space="preserve">   规格/型号：0-</w:t>
            </w:r>
            <w:r>
              <w:rPr>
                <w:rFonts w:hint="eastAsia" w:asciiTheme="minorEastAsia" w:hAnsiTheme="minorEastAsia" w:eastAsiaTheme="minorEastAsia" w:cstheme="minorEastAsia"/>
                <w:sz w:val="21"/>
                <w:szCs w:val="21"/>
                <w:lang w:val="en-US" w:eastAsia="zh-CN"/>
              </w:rPr>
              <w:t>320°</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检定</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18，有效期1年</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刻度直角</w:t>
            </w:r>
            <w:r>
              <w:rPr>
                <w:rFonts w:hint="eastAsia" w:asciiTheme="minorEastAsia" w:hAnsiTheme="minorEastAsia" w:eastAsiaTheme="minorEastAsia" w:cstheme="minorEastAsia"/>
                <w:sz w:val="21"/>
                <w:szCs w:val="21"/>
              </w:rPr>
              <w:t>尺</w:t>
            </w:r>
            <w:r>
              <w:rPr>
                <w:rFonts w:hint="eastAsia" w:asciiTheme="minorEastAsia" w:hAnsiTheme="minorEastAsia" w:eastAsiaTheme="minorEastAsia" w:cstheme="minorEastAsia"/>
                <w:sz w:val="21"/>
                <w:szCs w:val="21"/>
                <w:lang w:val="en-US" w:eastAsia="zh-CN"/>
              </w:rPr>
              <w:t>检定</w:t>
            </w:r>
            <w:r>
              <w:rPr>
                <w:rFonts w:hint="eastAsia" w:asciiTheme="minorEastAsia" w:hAnsiTheme="minorEastAsia" w:eastAsiaTheme="minorEastAsia" w:cstheme="minorEastAsia"/>
                <w:sz w:val="21"/>
                <w:szCs w:val="21"/>
              </w:rPr>
              <w:t xml:space="preserve">证书   </w:t>
            </w:r>
            <w:r>
              <w:rPr>
                <w:rFonts w:hint="eastAsia" w:asciiTheme="minorEastAsia" w:hAnsiTheme="minorEastAsia" w:eastAsiaTheme="minorEastAsia" w:cstheme="minorEastAsia"/>
                <w:sz w:val="21"/>
                <w:szCs w:val="21"/>
                <w:lang w:val="en-US" w:eastAsia="zh-CN"/>
              </w:rPr>
              <w:t>819018622-001</w:t>
            </w:r>
            <w:r>
              <w:rPr>
                <w:rFonts w:hint="eastAsia" w:asciiTheme="minorEastAsia" w:hAnsiTheme="minorEastAsia" w:eastAsiaTheme="minorEastAsia" w:cstheme="minorEastAsia"/>
                <w:sz w:val="21"/>
                <w:szCs w:val="21"/>
              </w:rPr>
              <w:t xml:space="preserve">   规格/型号：</w:t>
            </w:r>
            <w:r>
              <w:rPr>
                <w:rFonts w:hint="eastAsia" w:asciiTheme="minorEastAsia" w:hAnsiTheme="minorEastAsia" w:eastAsiaTheme="minorEastAsia" w:cstheme="minorEastAsia"/>
                <w:sz w:val="21"/>
                <w:szCs w:val="21"/>
                <w:lang w:val="en-US" w:eastAsia="zh-CN"/>
              </w:rPr>
              <w:t>250*500m</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检定</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24，有效期1年</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温湿度表检定</w:t>
            </w:r>
            <w:r>
              <w:rPr>
                <w:rFonts w:hint="eastAsia" w:asciiTheme="minorEastAsia" w:hAnsiTheme="minorEastAsia" w:eastAsiaTheme="minorEastAsia" w:cstheme="minorEastAsia"/>
                <w:sz w:val="21"/>
                <w:szCs w:val="21"/>
              </w:rPr>
              <w:t xml:space="preserve">证书   </w:t>
            </w:r>
            <w:r>
              <w:rPr>
                <w:rFonts w:hint="eastAsia" w:asciiTheme="minorEastAsia" w:hAnsiTheme="minorEastAsia" w:eastAsiaTheme="minorEastAsia" w:cstheme="minorEastAsia"/>
                <w:sz w:val="21"/>
                <w:szCs w:val="21"/>
                <w:lang w:val="en-US" w:eastAsia="zh-CN"/>
              </w:rPr>
              <w:t>819018632-001</w:t>
            </w:r>
            <w:r>
              <w:rPr>
                <w:rFonts w:hint="eastAsia" w:asciiTheme="minorEastAsia" w:hAnsiTheme="minorEastAsia" w:eastAsiaTheme="minorEastAsia" w:cstheme="minorEastAsia"/>
                <w:sz w:val="21"/>
                <w:szCs w:val="21"/>
              </w:rPr>
              <w:t xml:space="preserve">   规格/型号：</w:t>
            </w:r>
            <w:r>
              <w:rPr>
                <w:rFonts w:hint="eastAsia" w:asciiTheme="minorEastAsia" w:hAnsiTheme="minorEastAsia" w:eastAsiaTheme="minorEastAsia" w:cstheme="minorEastAsia"/>
                <w:sz w:val="21"/>
                <w:szCs w:val="21"/>
                <w:lang w:val="en-US" w:eastAsia="zh-CN"/>
              </w:rPr>
              <w:t>GJWS-B2</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检定</w:t>
            </w:r>
            <w:r>
              <w:rPr>
                <w:rFonts w:hint="eastAsia" w:asciiTheme="minorEastAsia" w:hAnsiTheme="minorEastAsia" w:eastAsiaTheme="minorEastAsia" w:cstheme="minorEastAsia"/>
                <w:sz w:val="21"/>
                <w:szCs w:val="21"/>
              </w:rPr>
              <w:t>日期：2019.</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18，有效期1年</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检定单位：</w:t>
            </w:r>
            <w:r>
              <w:rPr>
                <w:rFonts w:hint="eastAsia" w:asciiTheme="minorEastAsia" w:hAnsiTheme="minorEastAsia" w:eastAsiaTheme="minorEastAsia" w:cstheme="minorEastAsia"/>
                <w:sz w:val="21"/>
                <w:szCs w:val="21"/>
                <w:lang w:val="en-US" w:eastAsia="zh-CN"/>
              </w:rPr>
              <w:t>大庆油田计量检定测试所</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另有压力表、丙烷表、乙炔表、氧气表均按规定的间隔周期进行了检定，目前在有效期限内。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监视和测量设备由使用人负责保管维护，以防止损坏或失效, 目前尚未发现监视测量设备在检定有效期内失准的情况，监视和测量设备运行环境适宜。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企业无需使用计算机软件用于产品的监视和测量。</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运行的策划和控制</w:t>
            </w:r>
          </w:p>
          <w:p>
            <w:pPr>
              <w:spacing w:line="360" w:lineRule="auto"/>
              <w:rPr>
                <w:rFonts w:hint="eastAsia" w:asciiTheme="minorEastAsia" w:hAnsiTheme="minorEastAsia" w:eastAsiaTheme="minorEastAsia" w:cstheme="minorEastAsia"/>
                <w:bCs/>
                <w:sz w:val="21"/>
                <w:szCs w:val="21"/>
              </w:rPr>
            </w:pPr>
          </w:p>
        </w:tc>
        <w:tc>
          <w:tcPr>
            <w:tcW w:w="1276"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Q8.1</w:t>
            </w:r>
          </w:p>
        </w:tc>
        <w:tc>
          <w:tcPr>
            <w:tcW w:w="11325"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公司主要从事</w:t>
            </w:r>
            <w:r>
              <w:rPr>
                <w:rFonts w:hint="eastAsia" w:asciiTheme="minorEastAsia" w:hAnsiTheme="minorEastAsia" w:eastAsiaTheme="minorEastAsia" w:cstheme="minorEastAsia"/>
                <w:sz w:val="21"/>
                <w:szCs w:val="21"/>
              </w:rPr>
              <w:t>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油田技术服务；钻井泥浆（水基泥浆、油基泥浆、盐水泥浆）不落地无害化处理技术服务；固体废物处理（油固分离）；</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GC1级工业管道安装, GB1、GB2级公用管道安装</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其主要</w:t>
            </w:r>
            <w:r>
              <w:rPr>
                <w:rFonts w:hint="eastAsia" w:asciiTheme="minorEastAsia" w:hAnsiTheme="minorEastAsia" w:eastAsiaTheme="minorEastAsia" w:cstheme="minorEastAsia"/>
                <w:bCs/>
                <w:sz w:val="21"/>
                <w:szCs w:val="21"/>
              </w:rPr>
              <w:t>生产</w:t>
            </w:r>
            <w:r>
              <w:rPr>
                <w:rFonts w:hint="eastAsia" w:asciiTheme="minorEastAsia" w:hAnsiTheme="minorEastAsia" w:eastAsiaTheme="minorEastAsia" w:cstheme="minorEastAsia"/>
                <w:bCs/>
                <w:sz w:val="21"/>
                <w:szCs w:val="21"/>
                <w:lang w:val="en-US" w:eastAsia="zh-CN"/>
              </w:rPr>
              <w:t>通用</w:t>
            </w:r>
            <w:r>
              <w:rPr>
                <w:rFonts w:hint="eastAsia" w:asciiTheme="minorEastAsia" w:hAnsiTheme="minorEastAsia" w:eastAsiaTheme="minorEastAsia" w:cstheme="minorEastAsia"/>
                <w:bCs/>
                <w:sz w:val="21"/>
                <w:szCs w:val="21"/>
              </w:rPr>
              <w:t>工艺流程为：</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drawing>
                <wp:inline distT="0" distB="0" distL="114300" distR="114300">
                  <wp:extent cx="5962650" cy="1581150"/>
                  <wp:effectExtent l="0" t="0" r="6350" b="635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3"/>
                          <a:stretch>
                            <a:fillRect/>
                          </a:stretch>
                        </pic:blipFill>
                        <pic:spPr>
                          <a:xfrm>
                            <a:off x="0" y="0"/>
                            <a:ext cx="5962650" cy="1581150"/>
                          </a:xfrm>
                          <a:prstGeom prst="rect">
                            <a:avLst/>
                          </a:prstGeom>
                          <a:noFill/>
                          <a:ln>
                            <a:noFill/>
                          </a:ln>
                        </pic:spPr>
                      </pic:pic>
                    </a:graphicData>
                  </a:graphic>
                </wp:inline>
              </w:drawing>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特殊过程是</w:t>
            </w:r>
            <w:r>
              <w:rPr>
                <w:rFonts w:hint="eastAsia" w:asciiTheme="minorEastAsia" w:hAnsiTheme="minorEastAsia" w:eastAsiaTheme="minorEastAsia" w:cstheme="minorEastAsia"/>
                <w:bCs/>
                <w:sz w:val="21"/>
                <w:szCs w:val="21"/>
                <w:lang w:val="en-US" w:eastAsia="zh-CN"/>
              </w:rPr>
              <w:t>焊接过程</w:t>
            </w:r>
            <w:r>
              <w:rPr>
                <w:rFonts w:hint="eastAsia" w:asciiTheme="minorEastAsia" w:hAnsiTheme="minorEastAsia" w:eastAsiaTheme="minorEastAsia" w:cstheme="minorEastAsia"/>
                <w:bCs/>
                <w:sz w:val="21"/>
                <w:szCs w:val="21"/>
              </w:rPr>
              <w:t>，提供特殊过程的《特殊过程确认单》，对</w:t>
            </w:r>
            <w:r>
              <w:rPr>
                <w:rFonts w:hint="eastAsia" w:asciiTheme="minorEastAsia" w:hAnsiTheme="minorEastAsia" w:eastAsiaTheme="minorEastAsia" w:cstheme="minorEastAsia"/>
                <w:bCs/>
                <w:sz w:val="21"/>
                <w:szCs w:val="21"/>
                <w:lang w:val="en-US" w:eastAsia="zh-CN"/>
              </w:rPr>
              <w:t>焊接</w:t>
            </w:r>
            <w:r>
              <w:rPr>
                <w:rFonts w:hint="eastAsia" w:asciiTheme="minorEastAsia" w:hAnsiTheme="minorEastAsia" w:eastAsiaTheme="minorEastAsia" w:cstheme="minorEastAsia"/>
                <w:bCs/>
                <w:sz w:val="21"/>
                <w:szCs w:val="21"/>
              </w:rPr>
              <w:t>过程进行了过程确认。</w:t>
            </w:r>
          </w:p>
          <w:p>
            <w:pPr>
              <w:adjustRightInd w:val="0"/>
              <w:spacing w:line="360" w:lineRule="auto"/>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明确了质量目标和相关的产品特性要求：产品</w:t>
            </w:r>
            <w:r>
              <w:rPr>
                <w:rFonts w:hint="eastAsia" w:asciiTheme="minorEastAsia" w:hAnsiTheme="minorEastAsia" w:eastAsiaTheme="minorEastAsia" w:cstheme="minorEastAsia"/>
                <w:bCs/>
                <w:sz w:val="21"/>
                <w:szCs w:val="21"/>
                <w:lang w:val="en-US" w:eastAsia="zh-CN"/>
              </w:rPr>
              <w:t>入库</w:t>
            </w:r>
            <w:r>
              <w:rPr>
                <w:rFonts w:hint="eastAsia" w:asciiTheme="minorEastAsia" w:hAnsiTheme="minorEastAsia" w:eastAsiaTheme="minorEastAsia" w:cstheme="minorEastAsia"/>
                <w:bCs/>
                <w:sz w:val="21"/>
                <w:szCs w:val="21"/>
              </w:rPr>
              <w:t>合格率</w:t>
            </w:r>
            <w:r>
              <w:rPr>
                <w:rFonts w:hint="eastAsia" w:asciiTheme="minorEastAsia" w:hAnsiTheme="minorEastAsia" w:eastAsiaTheme="minorEastAsia" w:cstheme="minorEastAsia"/>
                <w:bCs/>
                <w:sz w:val="21"/>
                <w:szCs w:val="21"/>
                <w:lang w:val="en-US" w:eastAsia="zh-CN"/>
              </w:rPr>
              <w:t>100</w:t>
            </w:r>
            <w:r>
              <w:rPr>
                <w:rFonts w:hint="eastAsia" w:asciiTheme="minorEastAsia" w:hAnsiTheme="minorEastAsia" w:eastAsiaTheme="minorEastAsia" w:cstheme="minorEastAsia"/>
                <w:bCs/>
                <w:sz w:val="21"/>
                <w:szCs w:val="21"/>
              </w:rPr>
              <w:t>%；顾客满意度95分以上，根据客户技术要求进行生产和服务的提供。</w:t>
            </w:r>
          </w:p>
          <w:p>
            <w:pPr>
              <w:adjustRightInd w:val="0"/>
              <w:spacing w:line="360" w:lineRule="auto"/>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生产、检验相关标准：企业参考的国家/行业主要是：GB/T17744-2015石油天然气工业钻井和修井设备、GB/T19190-2013石油天然气工业钻井和采油提升设备、SY/T5053.2-2007钻井井口控制设备及分流设备控制系统规范、SY/T5532-2016石油钻机绞车、JB/T4238-2005调速型液力偶合器、Q/SY XN0276-2015钻井废弃物无害化处理技术规范，客户的技术参数要求</w:t>
            </w:r>
            <w:r>
              <w:rPr>
                <w:rFonts w:hint="eastAsia" w:asciiTheme="minorEastAsia" w:hAnsiTheme="minorEastAsia" w:eastAsiaTheme="minorEastAsia" w:cstheme="minorEastAsia"/>
                <w:bCs/>
                <w:sz w:val="21"/>
                <w:szCs w:val="21"/>
                <w:lang w:val="en-US" w:eastAsia="zh-CN"/>
              </w:rPr>
              <w:t>等</w:t>
            </w:r>
            <w:r>
              <w:rPr>
                <w:rFonts w:hint="eastAsia" w:asciiTheme="minorEastAsia" w:hAnsiTheme="minorEastAsia" w:eastAsiaTheme="minorEastAsia" w:cstheme="minorEastAsia"/>
                <w:bCs/>
                <w:sz w:val="21"/>
                <w:szCs w:val="21"/>
              </w:rPr>
              <w:t>，编制了《生产作业指导书》、《产品检验作业指导书》等指导产品生产和确定产品的接收；</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生产设备：</w:t>
            </w:r>
            <w:r>
              <w:rPr>
                <w:rFonts w:hint="eastAsia" w:asciiTheme="minorEastAsia" w:hAnsiTheme="minorEastAsia" w:eastAsiaTheme="minorEastAsia" w:cstheme="minorEastAsia"/>
                <w:sz w:val="21"/>
                <w:szCs w:val="21"/>
              </w:rPr>
              <w:t>转动胎、阀门试验台、电动胀管机、法兰盖、螺栓、转臂总程</w:t>
            </w:r>
            <w:r>
              <w:rPr>
                <w:rFonts w:hint="eastAsia" w:asciiTheme="minorEastAsia" w:hAnsiTheme="minorEastAsia" w:eastAsiaTheme="minorEastAsia" w:cstheme="minorEastAsia"/>
                <w:sz w:val="21"/>
                <w:szCs w:val="21"/>
                <w:lang w:eastAsia="zh-CN"/>
              </w:rPr>
              <w:t>、转臂卡具、动力头卡具、</w:t>
            </w:r>
            <w:r>
              <w:rPr>
                <w:rFonts w:hint="eastAsia" w:asciiTheme="minorEastAsia" w:hAnsiTheme="minorEastAsia" w:eastAsiaTheme="minorEastAsia" w:cstheme="minorEastAsia"/>
                <w:sz w:val="21"/>
                <w:szCs w:val="21"/>
                <w:lang w:val="en-US" w:eastAsia="zh-CN"/>
              </w:rPr>
              <w:t>电焊机</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bCs/>
                <w:sz w:val="21"/>
                <w:szCs w:val="21"/>
              </w:rPr>
              <w:t>。</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监测设备：</w:t>
            </w:r>
            <w:r>
              <w:rPr>
                <w:rFonts w:hint="eastAsia" w:asciiTheme="minorEastAsia" w:hAnsiTheme="minorEastAsia" w:eastAsiaTheme="minorEastAsia" w:cstheme="minorEastAsia"/>
                <w:sz w:val="21"/>
                <w:szCs w:val="21"/>
                <w:lang w:val="en-US" w:eastAsia="zh-CN"/>
              </w:rPr>
              <w:t>温湿度表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刻度直角</w:t>
            </w:r>
            <w:r>
              <w:rPr>
                <w:rFonts w:hint="eastAsia" w:asciiTheme="minorEastAsia" w:hAnsiTheme="minorEastAsia" w:eastAsiaTheme="minorEastAsia" w:cstheme="minorEastAsia"/>
                <w:sz w:val="21"/>
                <w:szCs w:val="21"/>
              </w:rPr>
              <w:t>尺、</w:t>
            </w:r>
            <w:r>
              <w:rPr>
                <w:rFonts w:hint="eastAsia" w:asciiTheme="minorEastAsia" w:hAnsiTheme="minorEastAsia" w:eastAsiaTheme="minorEastAsia" w:cstheme="minorEastAsia"/>
                <w:sz w:val="21"/>
                <w:szCs w:val="21"/>
                <w:lang w:val="en-US" w:eastAsia="zh-CN"/>
              </w:rPr>
              <w:t>万能角度尺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焊接检验尺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游标卡尺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钢卷尺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钢板尺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水平尺等</w:t>
            </w:r>
            <w:r>
              <w:rPr>
                <w:rFonts w:hint="eastAsia" w:asciiTheme="minorEastAsia" w:hAnsiTheme="minorEastAsia" w:eastAsiaTheme="minorEastAsia" w:cstheme="minorEastAsia"/>
                <w:bCs/>
                <w:sz w:val="21"/>
                <w:szCs w:val="21"/>
              </w:rPr>
              <w:t>。</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设备与监测设备基本满足公司产品和服务的需求。</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公司按照制定的《作业指导书》、《检验作业指导书》、《原料检验作业指导书》等文件对产品的生产和检验过程实施了过程控制。</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公司生产和服务相关记录主要有：生产任务通知单、、原材料检验入库通知单、生产工艺记录表、检验记录表、出厂检验原始记录、出厂检测报告等。</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制定的管理手册和程序文件中规定了发生变更时采取的控制过程和措施，目前无变更需求。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经识别，无外包过程。</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生产和服务提供的控制</w:t>
            </w:r>
          </w:p>
        </w:tc>
        <w:tc>
          <w:tcPr>
            <w:tcW w:w="1276"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w:t>
            </w:r>
          </w:p>
        </w:tc>
        <w:tc>
          <w:tcPr>
            <w:tcW w:w="11325" w:type="dxa"/>
          </w:tcPr>
          <w:p>
            <w:pPr>
              <w:rPr>
                <w:rFonts w:hint="eastAsia" w:asciiTheme="minorEastAsia" w:hAnsiTheme="minorEastAsia" w:eastAsiaTheme="minorEastAsia" w:cstheme="minorEastAsia"/>
                <w:color w:val="000000"/>
                <w:sz w:val="21"/>
                <w:szCs w:val="21"/>
              </w:rPr>
            </w:pPr>
            <w:bookmarkStart w:id="0" w:name="_GoBack"/>
            <w:r>
              <w:rPr>
                <w:rFonts w:hint="eastAsia" w:asciiTheme="minorEastAsia" w:hAnsiTheme="minorEastAsia" w:eastAsiaTheme="minorEastAsia" w:cstheme="minorEastAsia"/>
                <w:bCs/>
                <w:sz w:val="21"/>
                <w:szCs w:val="21"/>
              </w:rPr>
              <w:t>公司主要从事</w:t>
            </w:r>
            <w:r>
              <w:rPr>
                <w:rFonts w:hint="eastAsia" w:asciiTheme="minorEastAsia" w:hAnsiTheme="minorEastAsia" w:eastAsiaTheme="minorEastAsia" w:cstheme="minorEastAsia"/>
                <w:sz w:val="21"/>
                <w:szCs w:val="21"/>
              </w:rPr>
              <w:t>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油田技术服务；钻井泥浆（水基泥浆、油基泥浆、盐水泥浆）不落地无害化处理技术服务；固体废物处理（油固分离）；</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GC1级工业管道安装, GB1、GB2级公用管道安装；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公司依据客户订单，下达生产任务通知单。</w:t>
            </w:r>
          </w:p>
          <w:bookmarkEnd w:id="0"/>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生产部接到定单后召开生产会议，进行生产、质量及管理工作协调。通过原材料检验、过程检验、成品检验等过程对产品质量、生产进度等进行监控。</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抽查生产任务通知单，</w:t>
            </w:r>
            <w:r>
              <w:rPr>
                <w:rFonts w:hint="eastAsia" w:asciiTheme="minorEastAsia" w:hAnsiTheme="minorEastAsia" w:eastAsiaTheme="minorEastAsia" w:cstheme="minorEastAsia"/>
                <w:sz w:val="21"/>
                <w:szCs w:val="21"/>
                <w:lang w:val="en-US" w:eastAsia="zh-CN"/>
              </w:rPr>
              <w:t>2020.4.7</w:t>
            </w:r>
            <w:r>
              <w:rPr>
                <w:rFonts w:hint="eastAsia" w:asciiTheme="minorEastAsia" w:hAnsiTheme="minorEastAsia" w:eastAsiaTheme="minorEastAsia" w:cstheme="minorEastAsia"/>
                <w:sz w:val="21"/>
                <w:szCs w:val="21"/>
              </w:rPr>
              <w:t>日下单生产</w:t>
            </w:r>
            <w:r>
              <w:rPr>
                <w:rFonts w:hint="eastAsia" w:asciiTheme="minorEastAsia" w:hAnsiTheme="minorEastAsia" w:eastAsiaTheme="minorEastAsia" w:cstheme="minorEastAsia"/>
                <w:sz w:val="21"/>
                <w:szCs w:val="21"/>
                <w:lang w:val="en-US" w:eastAsia="zh-CN"/>
              </w:rPr>
              <w:t>1 个烟气除尘器、1个扶正器、1台智能电磁加热装置</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为生产过程提供了适宜的设备及环境。</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配备了胜任的人员，如：生产部长</w:t>
            </w:r>
            <w:r>
              <w:rPr>
                <w:rFonts w:hint="eastAsia" w:asciiTheme="minorEastAsia" w:hAnsiTheme="minorEastAsia" w:eastAsiaTheme="minorEastAsia" w:cstheme="minorEastAsia"/>
                <w:sz w:val="21"/>
                <w:szCs w:val="21"/>
                <w:lang w:val="en-US" w:eastAsia="zh-CN"/>
              </w:rPr>
              <w:t>李树东</w:t>
            </w:r>
            <w:r>
              <w:rPr>
                <w:rFonts w:hint="eastAsia" w:asciiTheme="minorEastAsia" w:hAnsiTheme="minorEastAsia" w:eastAsiaTheme="minorEastAsia" w:cstheme="minorEastAsia"/>
                <w:sz w:val="21"/>
                <w:szCs w:val="21"/>
              </w:rPr>
              <w:t>，有较丰富的管理经验和专业技术水平。</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公司需确认的过程为</w:t>
            </w:r>
            <w:r>
              <w:rPr>
                <w:rFonts w:hint="eastAsia" w:asciiTheme="minorEastAsia" w:hAnsiTheme="minorEastAsia" w:eastAsiaTheme="minorEastAsia" w:cstheme="minorEastAsia"/>
                <w:sz w:val="21"/>
                <w:szCs w:val="21"/>
                <w:lang w:val="en-US" w:eastAsia="zh-CN"/>
              </w:rPr>
              <w:t>焊接</w:t>
            </w:r>
            <w:r>
              <w:rPr>
                <w:rFonts w:hint="eastAsia" w:asciiTheme="minorEastAsia" w:hAnsiTheme="minorEastAsia" w:eastAsiaTheme="minorEastAsia" w:cstheme="minorEastAsia"/>
                <w:sz w:val="21"/>
                <w:szCs w:val="21"/>
              </w:rPr>
              <w:t>过程，提供了确</w:t>
            </w:r>
            <w:r>
              <w:rPr>
                <w:rFonts w:hint="eastAsia" w:asciiTheme="minorEastAsia" w:hAnsiTheme="minorEastAsia" w:eastAsiaTheme="minorEastAsia" w:cstheme="minorEastAsia"/>
                <w:bCs/>
                <w:sz w:val="21"/>
                <w:szCs w:val="21"/>
              </w:rPr>
              <w:t>认记录，确认</w:t>
            </w:r>
            <w:r>
              <w:rPr>
                <w:rFonts w:hint="eastAsia" w:asciiTheme="minorEastAsia" w:hAnsiTheme="minorEastAsia" w:eastAsiaTheme="minorEastAsia" w:cstheme="minorEastAsia"/>
                <w:sz w:val="21"/>
                <w:szCs w:val="21"/>
              </w:rPr>
              <w:t>日期20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年1月13日，主要确认了人员资质能力、设备能力、工艺标准等内容，确认人员</w:t>
            </w:r>
            <w:r>
              <w:rPr>
                <w:rFonts w:hint="eastAsia" w:asciiTheme="minorEastAsia" w:hAnsiTheme="minorEastAsia" w:eastAsiaTheme="minorEastAsia" w:cstheme="minorEastAsia"/>
                <w:sz w:val="21"/>
                <w:szCs w:val="21"/>
                <w:lang w:val="en-US" w:eastAsia="zh-CN"/>
              </w:rPr>
              <w:t>李树东、王家春</w:t>
            </w:r>
            <w:r>
              <w:rPr>
                <w:rFonts w:hint="eastAsia" w:asciiTheme="minorEastAsia" w:hAnsiTheme="minorEastAsia" w:eastAsiaTheme="minorEastAsia" w:cstheme="minorEastAsia"/>
                <w:sz w:val="21"/>
                <w:szCs w:val="21"/>
              </w:rPr>
              <w:t>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生产厂长介绍说生产过程中采取措施防止人为错误；如：通过专用</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设施</w:t>
            </w:r>
            <w:r>
              <w:rPr>
                <w:rFonts w:hint="eastAsia" w:asciiTheme="minorEastAsia" w:hAnsiTheme="minorEastAsia" w:eastAsiaTheme="minorEastAsia" w:cstheme="minorEastAsia"/>
                <w:sz w:val="21"/>
                <w:szCs w:val="21"/>
              </w:rPr>
              <w:t>、配备专业技术人员和加强技术人员的培训不断提高生产水平来防止人为失误等。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生产厂长介绍说，产品交付后如客户在使用过程中出现问题，先通过电话进行解决，如远程无法解决，派专人到客户现场实地解决。</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现场审核，抽查关键工序控制情况：</w:t>
            </w:r>
          </w:p>
          <w:p>
            <w:pPr>
              <w:numPr>
                <w:ilvl w:val="0"/>
                <w:numId w:val="2"/>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划线下料工序， 正在为钻井泥浆无害化处理设备</w:t>
            </w:r>
            <w:r>
              <w:rPr>
                <w:rFonts w:hint="eastAsia" w:asciiTheme="minorEastAsia" w:hAnsiTheme="minorEastAsia" w:eastAsiaTheme="minorEastAsia" w:cstheme="minorEastAsia"/>
                <w:sz w:val="21"/>
                <w:szCs w:val="21"/>
                <w:lang w:val="en-US" w:eastAsia="zh-CN"/>
              </w:rPr>
              <w:t>中部件接砂撬的侧板</w:t>
            </w:r>
            <w:r>
              <w:rPr>
                <w:rFonts w:hint="eastAsia" w:asciiTheme="minorEastAsia" w:hAnsiTheme="minorEastAsia" w:eastAsiaTheme="minorEastAsia" w:cstheme="minorEastAsia"/>
                <w:sz w:val="21"/>
                <w:szCs w:val="21"/>
              </w:rPr>
              <w:t>下料，设备</w:t>
            </w:r>
            <w:r>
              <w:rPr>
                <w:rFonts w:hint="eastAsia" w:asciiTheme="minorEastAsia" w:hAnsiTheme="minorEastAsia" w:eastAsiaTheme="minorEastAsia" w:cstheme="minorEastAsia"/>
                <w:sz w:val="21"/>
                <w:szCs w:val="21"/>
                <w:lang w:val="en-US" w:eastAsia="zh-CN"/>
              </w:rPr>
              <w:t>半自动气割机</w:t>
            </w:r>
            <w:r>
              <w:rPr>
                <w:rFonts w:hint="eastAsia" w:asciiTheme="minorEastAsia" w:hAnsiTheme="minorEastAsia" w:eastAsiaTheme="minorEastAsia" w:cstheme="minorEastAsia"/>
                <w:sz w:val="21"/>
                <w:szCs w:val="21"/>
              </w:rPr>
              <w:t>，尺寸</w:t>
            </w:r>
            <w:r>
              <w:rPr>
                <w:rFonts w:hint="eastAsia" w:asciiTheme="minorEastAsia" w:hAnsiTheme="minorEastAsia" w:eastAsiaTheme="minorEastAsia" w:cstheme="minorEastAsia"/>
                <w:sz w:val="21"/>
                <w:szCs w:val="21"/>
                <w:lang w:val="en-US" w:eastAsia="zh-CN"/>
              </w:rPr>
              <w:t>230</w:t>
            </w:r>
            <w:r>
              <w:rPr>
                <w:rFonts w:hint="eastAsia" w:asciiTheme="minorEastAsia" w:hAnsiTheme="minorEastAsia" w:eastAsiaTheme="minorEastAsia" w:cstheme="minorEastAsia"/>
                <w:sz w:val="21"/>
                <w:szCs w:val="21"/>
              </w:rPr>
              <w:t>0*1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00*</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，偏差小于</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mm，实测符合，操作人</w:t>
            </w:r>
            <w:r>
              <w:rPr>
                <w:rFonts w:hint="eastAsia" w:asciiTheme="minorEastAsia" w:hAnsiTheme="minorEastAsia" w:eastAsiaTheme="minorEastAsia" w:cstheme="minorEastAsia"/>
                <w:sz w:val="21"/>
                <w:szCs w:val="21"/>
                <w:lang w:val="en-US" w:eastAsia="zh-CN"/>
              </w:rPr>
              <w:t>李树东</w:t>
            </w:r>
          </w:p>
          <w:p>
            <w:pPr>
              <w:numPr>
                <w:ilvl w:val="0"/>
                <w:numId w:val="2"/>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组对工序，正在为智能电磁加热装置泵房中管线（Ф60*4）与法兰（DN50-1.6MPa）组对，设备</w:t>
            </w:r>
            <w:r>
              <w:rPr>
                <w:rFonts w:hint="eastAsia" w:asciiTheme="minorEastAsia" w:hAnsiTheme="minorEastAsia" w:eastAsiaTheme="minorEastAsia" w:cstheme="minorEastAsia"/>
                <w:i w:val="0"/>
                <w:color w:val="000000"/>
                <w:kern w:val="0"/>
                <w:sz w:val="21"/>
                <w:szCs w:val="21"/>
                <w:u w:val="none"/>
                <w:lang w:val="en-US" w:eastAsia="zh-CN" w:bidi="ar"/>
              </w:rPr>
              <w:t>手工弧焊机，</w:t>
            </w:r>
            <w:r>
              <w:rPr>
                <w:rFonts w:hint="eastAsia" w:asciiTheme="minorEastAsia" w:hAnsiTheme="minorEastAsia" w:eastAsiaTheme="minorEastAsia" w:cstheme="minorEastAsia"/>
                <w:sz w:val="21"/>
                <w:szCs w:val="21"/>
                <w:lang w:val="en-US" w:eastAsia="zh-CN"/>
              </w:rPr>
              <w:t>要求</w:t>
            </w:r>
            <w:r>
              <w:rPr>
                <w:rFonts w:hint="eastAsia" w:asciiTheme="minorEastAsia" w:hAnsiTheme="minorEastAsia" w:eastAsiaTheme="minorEastAsia" w:cstheme="minorEastAsia"/>
                <w:sz w:val="21"/>
                <w:szCs w:val="21"/>
              </w:rPr>
              <w:t>组对时法兰面应垂直于接管中心线,其偏差不超过接管外径的1%,且不大于3mm</w:t>
            </w:r>
            <w:r>
              <w:rPr>
                <w:rFonts w:hint="eastAsia" w:asciiTheme="minorEastAsia" w:hAnsiTheme="minorEastAsia" w:eastAsiaTheme="minorEastAsia" w:cstheme="minorEastAsia"/>
                <w:sz w:val="21"/>
                <w:szCs w:val="21"/>
                <w:lang w:val="en-US" w:eastAsia="zh-CN"/>
              </w:rPr>
              <w:t>,现场观察操作符合，操作工刘春华、王力</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、焊接工序，正在为钻井泥浆无害化处理设备</w:t>
            </w:r>
            <w:r>
              <w:rPr>
                <w:rFonts w:hint="eastAsia" w:asciiTheme="minorEastAsia" w:hAnsiTheme="minorEastAsia" w:eastAsiaTheme="minorEastAsia" w:cstheme="minorEastAsia"/>
                <w:sz w:val="21"/>
                <w:szCs w:val="21"/>
                <w:lang w:val="en-US" w:eastAsia="zh-CN"/>
              </w:rPr>
              <w:t>中部件储浆撬箱体</w:t>
            </w:r>
            <w:r>
              <w:rPr>
                <w:rFonts w:hint="eastAsia" w:asciiTheme="minorEastAsia" w:hAnsiTheme="minorEastAsia" w:eastAsiaTheme="minorEastAsia" w:cstheme="minorEastAsia"/>
                <w:sz w:val="21"/>
                <w:szCs w:val="21"/>
              </w:rPr>
              <w:t>焊接，设备</w:t>
            </w:r>
            <w:r>
              <w:rPr>
                <w:rFonts w:hint="eastAsia" w:asciiTheme="minorEastAsia" w:hAnsiTheme="minorEastAsia" w:eastAsiaTheme="minorEastAsia" w:cstheme="minorEastAsia"/>
                <w:i w:val="0"/>
                <w:color w:val="000000"/>
                <w:kern w:val="0"/>
                <w:sz w:val="21"/>
                <w:szCs w:val="21"/>
                <w:u w:val="none"/>
                <w:lang w:val="en-US" w:eastAsia="zh-CN" w:bidi="ar"/>
              </w:rPr>
              <w:t>手工弧焊机</w:t>
            </w:r>
            <w:r>
              <w:rPr>
                <w:rFonts w:hint="eastAsia" w:asciiTheme="minorEastAsia" w:hAnsiTheme="minorEastAsia" w:eastAsiaTheme="minorEastAsia" w:cstheme="minorEastAsia"/>
                <w:sz w:val="21"/>
                <w:szCs w:val="21"/>
              </w:rPr>
              <w:t>，要求不能有漏焊、气孔、砂眼，焊路均匀，实测符合，操作人</w:t>
            </w:r>
            <w:r>
              <w:rPr>
                <w:rFonts w:hint="eastAsia" w:asciiTheme="minorEastAsia" w:hAnsiTheme="minorEastAsia" w:eastAsiaTheme="minorEastAsia" w:cstheme="minorEastAsia"/>
                <w:sz w:val="21"/>
                <w:szCs w:val="21"/>
                <w:lang w:val="en-US" w:eastAsia="zh-CN"/>
              </w:rPr>
              <w:t>朱洪武</w:t>
            </w:r>
            <w:r>
              <w:rPr>
                <w:rFonts w:hint="eastAsia" w:asciiTheme="minorEastAsia" w:hAnsiTheme="minorEastAsia" w:eastAsiaTheme="minorEastAsia" w:cstheme="minorEastAsia"/>
                <w:sz w:val="21"/>
                <w:szCs w:val="21"/>
              </w:rPr>
              <w:t>，实际操作符合要求。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.组装工序，正在组装</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sz w:val="21"/>
                <w:szCs w:val="21"/>
                <w:lang w:val="en-US" w:eastAsia="zh-CN"/>
              </w:rPr>
              <w:t>热量置换器（DN400）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立式离心泵（10m3/h,4KW）</w:t>
            </w:r>
            <w:r>
              <w:rPr>
                <w:rFonts w:hint="eastAsia" w:asciiTheme="minorEastAsia" w:hAnsiTheme="minorEastAsia" w:eastAsiaTheme="minorEastAsia" w:cstheme="minorEastAsia"/>
                <w:sz w:val="21"/>
                <w:szCs w:val="21"/>
              </w:rPr>
              <w:t>等组装件，</w:t>
            </w:r>
            <w:r>
              <w:rPr>
                <w:rFonts w:hint="eastAsia" w:asciiTheme="minorEastAsia" w:hAnsiTheme="minorEastAsia" w:eastAsiaTheme="minorEastAsia" w:cstheme="minorEastAsia"/>
                <w:sz w:val="21"/>
                <w:szCs w:val="21"/>
                <w:lang w:val="en-US" w:eastAsia="zh-CN"/>
              </w:rPr>
              <w:t>设备天吊，</w:t>
            </w:r>
            <w:r>
              <w:rPr>
                <w:rFonts w:hint="eastAsia" w:asciiTheme="minorEastAsia" w:hAnsiTheme="minorEastAsia" w:eastAsiaTheme="minorEastAsia" w:cstheme="minorEastAsia"/>
                <w:sz w:val="21"/>
                <w:szCs w:val="21"/>
              </w:rPr>
              <w:t>要求组装后平整，固定部位无松动，无少件，要求</w:t>
            </w:r>
            <w:r>
              <w:rPr>
                <w:rFonts w:hint="eastAsia" w:asciiTheme="minorEastAsia" w:hAnsiTheme="minorEastAsia" w:eastAsiaTheme="minorEastAsia" w:cstheme="minorEastAsia"/>
                <w:sz w:val="21"/>
                <w:szCs w:val="21"/>
                <w:lang w:val="en-US" w:eastAsia="zh-CN"/>
              </w:rPr>
              <w:t>水平</w:t>
            </w:r>
            <w:r>
              <w:rPr>
                <w:rFonts w:hint="eastAsia" w:asciiTheme="minorEastAsia" w:hAnsiTheme="minorEastAsia" w:eastAsiaTheme="minorEastAsia" w:cstheme="minorEastAsia"/>
                <w:sz w:val="21"/>
                <w:szCs w:val="21"/>
              </w:rPr>
              <w:t>度不超过0.15MM，现场观察操作符合，操作工张俊财、孙立国、曹国忠。</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5.试压工序，正在为过滤器进行水压试验，设备试压泵，要求试验压力2.4MPa,稳压30min,现场观察操作符合，操作工宫凤玉，赵忠山。</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6.除锈工序，正在为</w:t>
            </w:r>
            <w:r>
              <w:rPr>
                <w:rFonts w:hint="eastAsia" w:asciiTheme="minorEastAsia" w:hAnsiTheme="minorEastAsia" w:eastAsiaTheme="minorEastAsia" w:cstheme="minorEastAsia"/>
                <w:sz w:val="21"/>
                <w:szCs w:val="21"/>
              </w:rPr>
              <w:t>钻井泥浆无害化处理设备</w:t>
            </w:r>
            <w:r>
              <w:rPr>
                <w:rFonts w:hint="eastAsia" w:asciiTheme="minorEastAsia" w:hAnsiTheme="minorEastAsia" w:eastAsiaTheme="minorEastAsia" w:cstheme="minorEastAsia"/>
                <w:sz w:val="21"/>
                <w:szCs w:val="21"/>
                <w:lang w:val="en-US" w:eastAsia="zh-CN"/>
              </w:rPr>
              <w:t>中部件水箱撬整体除锈，设备角磨机。要求</w:t>
            </w:r>
            <w:r>
              <w:rPr>
                <w:rFonts w:hint="eastAsia" w:asciiTheme="minorEastAsia" w:hAnsiTheme="minorEastAsia" w:eastAsiaTheme="minorEastAsia" w:cstheme="minorEastAsia"/>
                <w:sz w:val="21"/>
                <w:szCs w:val="21"/>
              </w:rPr>
              <w:t>无损伤、表面不得有裂纹、油污、颗粒状或片状老锈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现场观察操作符合，操作工张海龙</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7，防腐工序，正在为过滤器防腐，要求内表面涂防腐底漆一遍；外表面涂防锈漆二遍。现场观察操作符合，操作工程文明，张俊财。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观察实际操作，符合操作规程。</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标识和可追溯/产品防护</w:t>
            </w:r>
          </w:p>
        </w:tc>
        <w:tc>
          <w:tcPr>
            <w:tcW w:w="127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Q8.5.2</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8.5.4</w:t>
            </w:r>
          </w:p>
        </w:tc>
        <w:tc>
          <w:tcPr>
            <w:tcW w:w="11325" w:type="dxa"/>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原材料依据不同的类型和防护要求进行防护，产品运输时防止跌落损坏等。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生产车间现场加工的半成品、成品分别按区域放置。原材料分类分区放置在指定仓库、产品标识方法得当、未发现不同类型和状态产品发生混淆现象。标识和可追溯性基本符合标准要求。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产品标识和防护管理基本符合要求。</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38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更改控制</w:t>
            </w:r>
          </w:p>
        </w:tc>
        <w:tc>
          <w:tcPr>
            <w:tcW w:w="1276" w:type="dxa"/>
            <w:vAlign w:val="center"/>
          </w:tcPr>
          <w:p>
            <w:pPr>
              <w:tabs>
                <w:tab w:val="left" w:pos="738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Q8.5.6</w:t>
            </w:r>
          </w:p>
        </w:tc>
        <w:tc>
          <w:tcPr>
            <w:tcW w:w="11325" w:type="dxa"/>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84"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产品和服务的放行</w:t>
            </w:r>
          </w:p>
        </w:tc>
        <w:tc>
          <w:tcPr>
            <w:tcW w:w="1276" w:type="dxa"/>
          </w:tcPr>
          <w:p>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Q8.6</w:t>
            </w:r>
          </w:p>
          <w:p>
            <w:pPr>
              <w:spacing w:line="360" w:lineRule="auto"/>
              <w:jc w:val="left"/>
              <w:rPr>
                <w:rFonts w:hint="eastAsia" w:asciiTheme="minorEastAsia" w:hAnsiTheme="minorEastAsia" w:eastAsiaTheme="minorEastAsia" w:cstheme="minorEastAsia"/>
                <w:sz w:val="21"/>
                <w:szCs w:val="21"/>
              </w:rPr>
            </w:pPr>
          </w:p>
        </w:tc>
        <w:tc>
          <w:tcPr>
            <w:tcW w:w="11325" w:type="dxa"/>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采购产品验收、生产过程检验、产品放行等依据顾客技术要求，详见Q8.1。</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质检人员均经过公司培训考核合格具备检测能力，现场审核观察询问，检验员回答与操作皆符合规定要求。</w:t>
            </w:r>
          </w:p>
          <w:p>
            <w:pPr>
              <w:pStyle w:val="17"/>
              <w:numPr>
                <w:ilvl w:val="0"/>
                <w:numId w:val="3"/>
              </w:numPr>
              <w:spacing w:line="360" w:lineRule="auto"/>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进货检验：检验依据原材料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外购设备</w:t>
            </w:r>
            <w:r>
              <w:rPr>
                <w:rFonts w:hint="eastAsia" w:asciiTheme="minorEastAsia" w:hAnsiTheme="minorEastAsia" w:eastAsiaTheme="minorEastAsia" w:cstheme="minorEastAsia"/>
                <w:sz w:val="21"/>
                <w:szCs w:val="21"/>
              </w:rPr>
              <w:t>检验作业指导书，</w:t>
            </w:r>
          </w:p>
          <w:p>
            <w:pPr>
              <w:pStyle w:val="17"/>
              <w:spacing w:line="360" w:lineRule="auto"/>
              <w:ind w:left="36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提供了进货检验记录，</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20.1.7</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法兰</w:t>
            </w:r>
            <w:r>
              <w:rPr>
                <w:rFonts w:hint="eastAsia" w:asciiTheme="minorEastAsia" w:hAnsiTheme="minorEastAsia" w:eastAsiaTheme="minorEastAsia" w:cstheme="minorEastAsia"/>
                <w:sz w:val="21"/>
                <w:szCs w:val="21"/>
              </w:rPr>
              <w:t>检验记录和原材料检测报告，供货单位</w:t>
            </w:r>
            <w:r>
              <w:rPr>
                <w:rFonts w:hint="eastAsia" w:asciiTheme="minorEastAsia" w:hAnsiTheme="minorEastAsia" w:eastAsiaTheme="minorEastAsia" w:cstheme="minorEastAsia"/>
                <w:sz w:val="21"/>
                <w:szCs w:val="21"/>
                <w:lang w:val="en-US" w:eastAsia="zh-CN"/>
              </w:rPr>
              <w:t>长江五金</w:t>
            </w:r>
            <w:r>
              <w:rPr>
                <w:rFonts w:hint="eastAsia" w:asciiTheme="minorEastAsia" w:hAnsiTheme="minorEastAsia" w:eastAsiaTheme="minorEastAsia" w:cstheme="minorEastAsia"/>
                <w:sz w:val="21"/>
                <w:szCs w:val="21"/>
              </w:rPr>
              <w:t>，原料型号</w:t>
            </w:r>
            <w:r>
              <w:rPr>
                <w:rFonts w:hint="eastAsia" w:asciiTheme="minorEastAsia" w:hAnsiTheme="minorEastAsia" w:eastAsiaTheme="minorEastAsia" w:cstheme="minorEastAsia"/>
                <w:sz w:val="21"/>
                <w:szCs w:val="21"/>
                <w:lang w:val="en-US" w:eastAsia="zh-CN"/>
              </w:rPr>
              <w:t>DV25-1.6MPA</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抽检</w:t>
            </w:r>
            <w:r>
              <w:rPr>
                <w:rFonts w:hint="eastAsia" w:asciiTheme="minorEastAsia" w:hAnsiTheme="minorEastAsia" w:eastAsiaTheme="minorEastAsia" w:cstheme="minorEastAsia"/>
                <w:sz w:val="21"/>
                <w:szCs w:val="21"/>
              </w:rPr>
              <w:t>数量</w:t>
            </w:r>
            <w:r>
              <w:rPr>
                <w:rFonts w:hint="eastAsia" w:asciiTheme="minorEastAsia" w:hAnsiTheme="minorEastAsia" w:eastAsiaTheme="minorEastAsia" w:cstheme="minorEastAsia"/>
                <w:sz w:val="21"/>
                <w:szCs w:val="21"/>
                <w:lang w:val="en-US" w:eastAsia="zh-CN"/>
              </w:rPr>
              <w:t>1个</w:t>
            </w:r>
            <w:r>
              <w:rPr>
                <w:rFonts w:hint="eastAsia" w:asciiTheme="minorEastAsia" w:hAnsiTheme="minorEastAsia" w:eastAsiaTheme="minorEastAsia" w:cstheme="minorEastAsia"/>
                <w:sz w:val="21"/>
                <w:szCs w:val="21"/>
              </w:rPr>
              <w:t>，检验项目</w:t>
            </w:r>
            <w:r>
              <w:rPr>
                <w:rFonts w:hint="eastAsia" w:asciiTheme="minorEastAsia" w:hAnsiTheme="minorEastAsia" w:eastAsiaTheme="minorEastAsia" w:cstheme="minorEastAsia"/>
                <w:sz w:val="21"/>
                <w:szCs w:val="21"/>
                <w:lang w:val="en-US" w:eastAsia="zh-CN"/>
              </w:rPr>
              <w:t>数量、品种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质量证明书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力学性能</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材料标识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几何尺寸</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20.1.8</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无缝钢管</w:t>
            </w:r>
            <w:r>
              <w:rPr>
                <w:rFonts w:hint="eastAsia" w:asciiTheme="minorEastAsia" w:hAnsiTheme="minorEastAsia" w:eastAsiaTheme="minorEastAsia" w:cstheme="minorEastAsia"/>
                <w:sz w:val="21"/>
                <w:szCs w:val="21"/>
              </w:rPr>
              <w:t>检验记录和原材料检测报告，供货单位</w:t>
            </w:r>
            <w:r>
              <w:rPr>
                <w:rFonts w:hint="eastAsia" w:asciiTheme="minorEastAsia" w:hAnsiTheme="minorEastAsia" w:eastAsiaTheme="minorEastAsia" w:cstheme="minorEastAsia"/>
                <w:sz w:val="21"/>
                <w:szCs w:val="21"/>
                <w:lang w:val="en-US" w:eastAsia="zh-CN"/>
              </w:rPr>
              <w:t>长江五金</w:t>
            </w:r>
            <w:r>
              <w:rPr>
                <w:rFonts w:hint="eastAsia" w:asciiTheme="minorEastAsia" w:hAnsiTheme="minorEastAsia" w:eastAsiaTheme="minorEastAsia" w:cstheme="minorEastAsia"/>
                <w:sz w:val="21"/>
                <w:szCs w:val="21"/>
              </w:rPr>
              <w:t>，原料型号</w:t>
            </w:r>
            <w:r>
              <w:rPr>
                <w:rFonts w:hint="eastAsia" w:asciiTheme="minorEastAsia" w:hAnsiTheme="minorEastAsia" w:eastAsiaTheme="minorEastAsia" w:cstheme="minorEastAsia"/>
                <w:sz w:val="21"/>
                <w:szCs w:val="21"/>
                <w:lang w:val="en-US" w:eastAsia="zh-CN"/>
              </w:rPr>
              <w:t>Φ32*3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抽检</w:t>
            </w:r>
            <w:r>
              <w:rPr>
                <w:rFonts w:hint="eastAsia" w:asciiTheme="minorEastAsia" w:hAnsiTheme="minorEastAsia" w:eastAsiaTheme="minorEastAsia" w:cstheme="minorEastAsia"/>
                <w:sz w:val="21"/>
                <w:szCs w:val="21"/>
              </w:rPr>
              <w:t>数量</w:t>
            </w:r>
            <w:r>
              <w:rPr>
                <w:rFonts w:hint="eastAsia" w:asciiTheme="minorEastAsia" w:hAnsiTheme="minorEastAsia" w:eastAsiaTheme="minorEastAsia" w:cstheme="minorEastAsia"/>
                <w:sz w:val="21"/>
                <w:szCs w:val="21"/>
                <w:lang w:val="en-US" w:eastAsia="zh-CN"/>
              </w:rPr>
              <w:t>1个</w:t>
            </w:r>
            <w:r>
              <w:rPr>
                <w:rFonts w:hint="eastAsia" w:asciiTheme="minorEastAsia" w:hAnsiTheme="minorEastAsia" w:eastAsiaTheme="minorEastAsia" w:cstheme="minorEastAsia"/>
                <w:sz w:val="21"/>
                <w:szCs w:val="21"/>
              </w:rPr>
              <w:t>，检验项目</w:t>
            </w:r>
            <w:r>
              <w:rPr>
                <w:rFonts w:hint="eastAsia" w:asciiTheme="minorEastAsia" w:hAnsiTheme="minorEastAsia" w:eastAsiaTheme="minorEastAsia" w:cstheme="minorEastAsia"/>
                <w:sz w:val="21"/>
                <w:szCs w:val="21"/>
                <w:lang w:val="en-US" w:eastAsia="zh-CN"/>
              </w:rPr>
              <w:t>数量、品种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质量证明书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力学性能</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材料标识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几何尺寸</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20.1.10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钢板</w:t>
            </w:r>
            <w:r>
              <w:rPr>
                <w:rFonts w:hint="eastAsia" w:asciiTheme="minorEastAsia" w:hAnsiTheme="minorEastAsia" w:eastAsiaTheme="minorEastAsia" w:cstheme="minorEastAsia"/>
                <w:sz w:val="21"/>
                <w:szCs w:val="21"/>
              </w:rPr>
              <w:t>检验记录和原材料检测报告，供货单位</w:t>
            </w:r>
            <w:r>
              <w:rPr>
                <w:rFonts w:hint="eastAsia" w:asciiTheme="minorEastAsia" w:hAnsiTheme="minorEastAsia" w:eastAsiaTheme="minorEastAsia" w:cstheme="minorEastAsia"/>
                <w:sz w:val="21"/>
                <w:szCs w:val="21"/>
                <w:lang w:val="en-US" w:eastAsia="zh-CN"/>
              </w:rPr>
              <w:t>长江五金</w:t>
            </w:r>
            <w:r>
              <w:rPr>
                <w:rFonts w:hint="eastAsia" w:asciiTheme="minorEastAsia" w:hAnsiTheme="minorEastAsia" w:eastAsiaTheme="minorEastAsia" w:cstheme="minorEastAsia"/>
                <w:sz w:val="21"/>
                <w:szCs w:val="21"/>
              </w:rPr>
              <w:t>，原料型号</w:t>
            </w:r>
            <w:r>
              <w:rPr>
                <w:rFonts w:hint="eastAsia" w:asciiTheme="minorEastAsia" w:hAnsiTheme="minorEastAsia" w:eastAsiaTheme="minorEastAsia" w:cstheme="minorEastAsia"/>
                <w:sz w:val="21"/>
                <w:szCs w:val="21"/>
                <w:lang w:val="en-US" w:eastAsia="zh-CN"/>
              </w:rPr>
              <w:t>9*1.5米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抽检</w:t>
            </w:r>
            <w:r>
              <w:rPr>
                <w:rFonts w:hint="eastAsia" w:asciiTheme="minorEastAsia" w:hAnsiTheme="minorEastAsia" w:eastAsiaTheme="minorEastAsia" w:cstheme="minorEastAsia"/>
                <w:sz w:val="21"/>
                <w:szCs w:val="21"/>
              </w:rPr>
              <w:t>数量</w:t>
            </w:r>
            <w:r>
              <w:rPr>
                <w:rFonts w:hint="eastAsia" w:asciiTheme="minorEastAsia" w:hAnsiTheme="minorEastAsia" w:eastAsiaTheme="minorEastAsia" w:cstheme="minorEastAsia"/>
                <w:sz w:val="21"/>
                <w:szCs w:val="21"/>
                <w:lang w:val="en-US" w:eastAsia="zh-CN"/>
              </w:rPr>
              <w:t>1个</w:t>
            </w:r>
            <w:r>
              <w:rPr>
                <w:rFonts w:hint="eastAsia" w:asciiTheme="minorEastAsia" w:hAnsiTheme="minorEastAsia" w:eastAsiaTheme="minorEastAsia" w:cstheme="minorEastAsia"/>
                <w:sz w:val="21"/>
                <w:szCs w:val="21"/>
              </w:rPr>
              <w:t>，检验项目</w:t>
            </w:r>
            <w:r>
              <w:rPr>
                <w:rFonts w:hint="eastAsia" w:asciiTheme="minorEastAsia" w:hAnsiTheme="minorEastAsia" w:eastAsiaTheme="minorEastAsia" w:cstheme="minorEastAsia"/>
                <w:sz w:val="21"/>
                <w:szCs w:val="21"/>
                <w:lang w:val="en-US" w:eastAsia="zh-CN"/>
              </w:rPr>
              <w:t>数量、品种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质量证明书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力学性能</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材料标识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几何尺寸</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20.4.17</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焊接烟尘专用滤筒</w:t>
            </w:r>
            <w:r>
              <w:rPr>
                <w:rFonts w:hint="eastAsia" w:asciiTheme="minorEastAsia" w:hAnsiTheme="minorEastAsia" w:eastAsiaTheme="minorEastAsia" w:cstheme="minorEastAsia"/>
                <w:sz w:val="21"/>
                <w:szCs w:val="21"/>
              </w:rPr>
              <w:t>检验记录，供货单位</w:t>
            </w:r>
            <w:r>
              <w:rPr>
                <w:rFonts w:hint="eastAsia" w:asciiTheme="minorEastAsia" w:hAnsiTheme="minorEastAsia" w:eastAsiaTheme="minorEastAsia" w:cstheme="minorEastAsia"/>
                <w:sz w:val="21"/>
                <w:szCs w:val="21"/>
                <w:lang w:val="en-US" w:eastAsia="zh-CN"/>
              </w:rPr>
              <w:t>江苏兴达</w:t>
            </w:r>
            <w:r>
              <w:rPr>
                <w:rFonts w:hint="eastAsia" w:asciiTheme="minorEastAsia" w:hAnsiTheme="minorEastAsia" w:eastAsiaTheme="minorEastAsia" w:cstheme="minorEastAsia"/>
                <w:sz w:val="21"/>
                <w:szCs w:val="21"/>
              </w:rPr>
              <w:t>，原料型号</w:t>
            </w:r>
            <w:r>
              <w:rPr>
                <w:rFonts w:hint="eastAsia" w:asciiTheme="minorEastAsia" w:hAnsiTheme="minorEastAsia" w:eastAsiaTheme="minorEastAsia" w:cstheme="minorEastAsia"/>
                <w:sz w:val="21"/>
                <w:szCs w:val="21"/>
                <w:lang w:val="en-US" w:eastAsia="zh-CN"/>
              </w:rPr>
              <w:t>RHIF3566型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抽检</w:t>
            </w:r>
            <w:r>
              <w:rPr>
                <w:rFonts w:hint="eastAsia" w:asciiTheme="minorEastAsia" w:hAnsiTheme="minorEastAsia" w:eastAsiaTheme="minorEastAsia" w:cstheme="minorEastAsia"/>
                <w:sz w:val="21"/>
                <w:szCs w:val="21"/>
              </w:rPr>
              <w:t>数量</w:t>
            </w:r>
            <w:r>
              <w:rPr>
                <w:rFonts w:hint="eastAsia" w:asciiTheme="minorEastAsia" w:hAnsiTheme="minorEastAsia" w:eastAsiaTheme="minorEastAsia" w:cstheme="minorEastAsia"/>
                <w:sz w:val="21"/>
                <w:szCs w:val="21"/>
                <w:lang w:val="en-US" w:eastAsia="zh-CN"/>
              </w:rPr>
              <w:t>1个</w:t>
            </w:r>
            <w:r>
              <w:rPr>
                <w:rFonts w:hint="eastAsia" w:asciiTheme="minorEastAsia" w:hAnsiTheme="minorEastAsia" w:eastAsiaTheme="minorEastAsia" w:cstheme="minorEastAsia"/>
                <w:sz w:val="21"/>
                <w:szCs w:val="21"/>
              </w:rPr>
              <w:t>，检验项目</w:t>
            </w: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质量证明书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产品说明书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材料标识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设备表面质量</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20.7.5</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压滤机</w:t>
            </w:r>
            <w:r>
              <w:rPr>
                <w:rFonts w:hint="eastAsia" w:asciiTheme="minorEastAsia" w:hAnsiTheme="minorEastAsia" w:eastAsiaTheme="minorEastAsia" w:cstheme="minorEastAsia"/>
                <w:sz w:val="21"/>
                <w:szCs w:val="21"/>
              </w:rPr>
              <w:t>检验记录，供货单位</w:t>
            </w:r>
            <w:r>
              <w:rPr>
                <w:rFonts w:hint="eastAsia" w:asciiTheme="minorEastAsia" w:hAnsiTheme="minorEastAsia" w:eastAsiaTheme="minorEastAsia" w:cstheme="minorEastAsia"/>
                <w:sz w:val="21"/>
                <w:szCs w:val="21"/>
                <w:lang w:val="en-US" w:eastAsia="zh-CN"/>
              </w:rPr>
              <w:t>景津环保公司</w:t>
            </w:r>
            <w:r>
              <w:rPr>
                <w:rFonts w:hint="eastAsia" w:asciiTheme="minorEastAsia" w:hAnsiTheme="minorEastAsia" w:eastAsiaTheme="minorEastAsia" w:cstheme="minorEastAsia"/>
                <w:sz w:val="21"/>
                <w:szCs w:val="21"/>
              </w:rPr>
              <w:t>，原料型号</w:t>
            </w:r>
            <w:r>
              <w:rPr>
                <w:rFonts w:hint="eastAsia" w:asciiTheme="minorEastAsia" w:hAnsiTheme="minorEastAsia" w:eastAsiaTheme="minorEastAsia" w:cstheme="minorEastAsia"/>
                <w:sz w:val="21"/>
                <w:szCs w:val="21"/>
                <w:lang w:val="en-US" w:eastAsia="zh-CN"/>
              </w:rPr>
              <w:t>1250型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抽检</w:t>
            </w:r>
            <w:r>
              <w:rPr>
                <w:rFonts w:hint="eastAsia" w:asciiTheme="minorEastAsia" w:hAnsiTheme="minorEastAsia" w:eastAsiaTheme="minorEastAsia" w:cstheme="minorEastAsia"/>
                <w:sz w:val="21"/>
                <w:szCs w:val="21"/>
              </w:rPr>
              <w:t>数量</w:t>
            </w:r>
            <w:r>
              <w:rPr>
                <w:rFonts w:hint="eastAsia" w:asciiTheme="minorEastAsia" w:hAnsiTheme="minorEastAsia" w:eastAsiaTheme="minorEastAsia" w:cstheme="minorEastAsia"/>
                <w:sz w:val="21"/>
                <w:szCs w:val="21"/>
                <w:lang w:val="en-US" w:eastAsia="zh-CN"/>
              </w:rPr>
              <w:t>1个</w:t>
            </w:r>
            <w:r>
              <w:rPr>
                <w:rFonts w:hint="eastAsia" w:asciiTheme="minorEastAsia" w:hAnsiTheme="minorEastAsia" w:eastAsiaTheme="minorEastAsia" w:cstheme="minorEastAsia"/>
                <w:sz w:val="21"/>
                <w:szCs w:val="21"/>
              </w:rPr>
              <w:t>，检验项目</w:t>
            </w: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质量证明书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产品说明书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材料标识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设备表面质量</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20.6.20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离心砂泵式</w:t>
            </w:r>
            <w:r>
              <w:rPr>
                <w:rFonts w:hint="eastAsia" w:asciiTheme="minorEastAsia" w:hAnsiTheme="minorEastAsia" w:eastAsiaTheme="minorEastAsia" w:cstheme="minorEastAsia"/>
                <w:sz w:val="21"/>
                <w:szCs w:val="21"/>
              </w:rPr>
              <w:t>检验记录，供货单位</w:t>
            </w:r>
            <w:r>
              <w:rPr>
                <w:rFonts w:hint="eastAsia" w:asciiTheme="minorEastAsia" w:hAnsiTheme="minorEastAsia" w:eastAsiaTheme="minorEastAsia" w:cstheme="minorEastAsia"/>
                <w:sz w:val="21"/>
                <w:szCs w:val="21"/>
                <w:lang w:val="en-US" w:eastAsia="zh-CN"/>
              </w:rPr>
              <w:t>郑州天恩</w:t>
            </w:r>
            <w:r>
              <w:rPr>
                <w:rFonts w:hint="eastAsia" w:asciiTheme="minorEastAsia" w:hAnsiTheme="minorEastAsia" w:eastAsiaTheme="minorEastAsia" w:cstheme="minorEastAsia"/>
                <w:sz w:val="21"/>
                <w:szCs w:val="21"/>
              </w:rPr>
              <w:t>，原料型号</w:t>
            </w:r>
            <w:r>
              <w:rPr>
                <w:rFonts w:hint="eastAsia" w:asciiTheme="minorEastAsia" w:hAnsiTheme="minorEastAsia" w:eastAsiaTheme="minorEastAsia" w:cstheme="minorEastAsia"/>
                <w:sz w:val="21"/>
                <w:szCs w:val="21"/>
                <w:lang w:val="en-US" w:eastAsia="zh-CN"/>
              </w:rPr>
              <w:t>TSB3*2*13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抽检</w:t>
            </w:r>
            <w:r>
              <w:rPr>
                <w:rFonts w:hint="eastAsia" w:asciiTheme="minorEastAsia" w:hAnsiTheme="minorEastAsia" w:eastAsiaTheme="minorEastAsia" w:cstheme="minorEastAsia"/>
                <w:sz w:val="21"/>
                <w:szCs w:val="21"/>
              </w:rPr>
              <w:t>数量</w:t>
            </w:r>
            <w:r>
              <w:rPr>
                <w:rFonts w:hint="eastAsia" w:asciiTheme="minorEastAsia" w:hAnsiTheme="minorEastAsia" w:eastAsiaTheme="minorEastAsia" w:cstheme="minorEastAsia"/>
                <w:sz w:val="21"/>
                <w:szCs w:val="21"/>
                <w:lang w:val="en-US" w:eastAsia="zh-CN"/>
              </w:rPr>
              <w:t>1个</w:t>
            </w:r>
            <w:r>
              <w:rPr>
                <w:rFonts w:hint="eastAsia" w:asciiTheme="minorEastAsia" w:hAnsiTheme="minorEastAsia" w:eastAsiaTheme="minorEastAsia" w:cstheme="minorEastAsia"/>
                <w:sz w:val="21"/>
                <w:szCs w:val="21"/>
              </w:rPr>
              <w:t>，检验项目</w:t>
            </w: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质量证明书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产品说明书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材料标识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设备表面质量</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20.6.3</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搅拌器</w:t>
            </w:r>
            <w:r>
              <w:rPr>
                <w:rFonts w:hint="eastAsia" w:asciiTheme="minorEastAsia" w:hAnsiTheme="minorEastAsia" w:eastAsiaTheme="minorEastAsia" w:cstheme="minorEastAsia"/>
                <w:sz w:val="21"/>
                <w:szCs w:val="21"/>
              </w:rPr>
              <w:t>检验记录，供货单位</w:t>
            </w:r>
            <w:r>
              <w:rPr>
                <w:rFonts w:hint="eastAsia" w:asciiTheme="minorEastAsia" w:hAnsiTheme="minorEastAsia" w:eastAsiaTheme="minorEastAsia" w:cstheme="minorEastAsia"/>
                <w:sz w:val="21"/>
                <w:szCs w:val="21"/>
                <w:lang w:val="en-US" w:eastAsia="zh-CN"/>
              </w:rPr>
              <w:t>沧州宏宇</w:t>
            </w:r>
            <w:r>
              <w:rPr>
                <w:rFonts w:hint="eastAsia" w:asciiTheme="minorEastAsia" w:hAnsiTheme="minorEastAsia" w:eastAsiaTheme="minorEastAsia" w:cstheme="minorEastAsia"/>
                <w:sz w:val="21"/>
                <w:szCs w:val="21"/>
              </w:rPr>
              <w:t>，原料型号</w:t>
            </w:r>
            <w:r>
              <w:rPr>
                <w:rFonts w:hint="eastAsia" w:asciiTheme="minorEastAsia" w:hAnsiTheme="minorEastAsia" w:eastAsiaTheme="minorEastAsia" w:cstheme="minorEastAsia"/>
                <w:sz w:val="21"/>
                <w:szCs w:val="21"/>
                <w:lang w:val="en-US" w:eastAsia="zh-CN"/>
              </w:rPr>
              <w:t>TWJ-2-L-15KW</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抽检</w:t>
            </w:r>
            <w:r>
              <w:rPr>
                <w:rFonts w:hint="eastAsia" w:asciiTheme="minorEastAsia" w:hAnsiTheme="minorEastAsia" w:eastAsiaTheme="minorEastAsia" w:cstheme="minorEastAsia"/>
                <w:sz w:val="21"/>
                <w:szCs w:val="21"/>
              </w:rPr>
              <w:t>数量</w:t>
            </w:r>
            <w:r>
              <w:rPr>
                <w:rFonts w:hint="eastAsia" w:asciiTheme="minorEastAsia" w:hAnsiTheme="minorEastAsia" w:eastAsiaTheme="minorEastAsia" w:cstheme="minorEastAsia"/>
                <w:sz w:val="21"/>
                <w:szCs w:val="21"/>
                <w:lang w:val="en-US" w:eastAsia="zh-CN"/>
              </w:rPr>
              <w:t>1个</w:t>
            </w:r>
            <w:r>
              <w:rPr>
                <w:rFonts w:hint="eastAsia" w:asciiTheme="minorEastAsia" w:hAnsiTheme="minorEastAsia" w:eastAsiaTheme="minorEastAsia" w:cstheme="minorEastAsia"/>
                <w:sz w:val="21"/>
                <w:szCs w:val="21"/>
              </w:rPr>
              <w:t>，检验项目</w:t>
            </w: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质量证明书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产品说明书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材料标识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设备表面质量</w:t>
            </w:r>
            <w:r>
              <w:rPr>
                <w:rFonts w:hint="eastAsia" w:asciiTheme="minorEastAsia" w:hAnsiTheme="minorEastAsia" w:eastAsiaTheme="minorEastAsia" w:cstheme="minorEastAsia"/>
                <w:sz w:val="21"/>
                <w:szCs w:val="21"/>
              </w:rPr>
              <w:t>，检验结果合格，检验员</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没有发生在供方处进行验证的情况。</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2、过程检验：检验依据检验作业指导书，</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w:t>
            </w:r>
            <w:r>
              <w:rPr>
                <w:rFonts w:hint="eastAsia" w:asciiTheme="minorEastAsia" w:hAnsiTheme="minorEastAsia" w:eastAsiaTheme="minorEastAsia" w:cstheme="minorEastAsia"/>
                <w:sz w:val="21"/>
                <w:szCs w:val="21"/>
                <w:lang w:val="en-US" w:eastAsia="zh-CN"/>
              </w:rPr>
              <w:t>生产过程</w:t>
            </w:r>
            <w:r>
              <w:rPr>
                <w:rFonts w:hint="eastAsia" w:asciiTheme="minorEastAsia" w:hAnsiTheme="minorEastAsia" w:eastAsiaTheme="minorEastAsia" w:cstheme="minorEastAsia"/>
                <w:sz w:val="21"/>
                <w:szCs w:val="21"/>
              </w:rPr>
              <w:t>检验记录表，内容包括</w:t>
            </w:r>
            <w:r>
              <w:rPr>
                <w:rFonts w:hint="eastAsia" w:asciiTheme="minorEastAsia" w:hAnsiTheme="minorEastAsia" w:eastAsiaTheme="minorEastAsia" w:cstheme="minorEastAsia"/>
                <w:sz w:val="21"/>
                <w:szCs w:val="21"/>
                <w:lang w:val="en-US" w:eastAsia="zh-CN"/>
              </w:rPr>
              <w:t>下料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组地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焊接</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盛水试漏、除锈、防腐、组装、外观</w:t>
            </w:r>
            <w:r>
              <w:rPr>
                <w:rFonts w:hint="eastAsia" w:asciiTheme="minorEastAsia" w:hAnsiTheme="minorEastAsia" w:eastAsiaTheme="minorEastAsia" w:cstheme="minorEastAsia"/>
                <w:sz w:val="21"/>
                <w:szCs w:val="21"/>
              </w:rPr>
              <w:t>，检验员等。</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至7月3日泥浆不落地成套设备--接泥、接砂撬</w:t>
            </w:r>
            <w:r>
              <w:rPr>
                <w:rFonts w:hint="eastAsia" w:asciiTheme="minorEastAsia" w:hAnsiTheme="minorEastAsia" w:eastAsiaTheme="minorEastAsia" w:cstheme="minorEastAsia"/>
                <w:sz w:val="21"/>
                <w:szCs w:val="21"/>
              </w:rPr>
              <w:t>检验记录表，</w:t>
            </w:r>
            <w:r>
              <w:rPr>
                <w:rFonts w:hint="eastAsia" w:asciiTheme="minorEastAsia" w:hAnsiTheme="minorEastAsia" w:eastAsiaTheme="minorEastAsia" w:cstheme="minorEastAsia"/>
                <w:sz w:val="21"/>
                <w:szCs w:val="21"/>
                <w:lang w:val="en-US" w:eastAsia="zh-CN"/>
              </w:rPr>
              <w:t>组对直角处互成90度，法兰与管垂直，焊接不得有凹凸处，不应有未焊透、不得有气孔、夹渣、裂纹，连接完后，进行盛水试漏，保压时间30分钟，除锈要求无损伤、表面不得有裂纹、油污、颗粒状或片状老锈，防腐要求内表面涂防腐底漆一遍、外表面涂防锈底漆二遍，组装要求安装泵、搅拌器、液位仪等均</w:t>
            </w:r>
            <w:r>
              <w:rPr>
                <w:rFonts w:hint="eastAsia" w:asciiTheme="minorEastAsia" w:hAnsiTheme="minorEastAsia" w:eastAsiaTheme="minorEastAsia" w:cstheme="minorEastAsia"/>
                <w:sz w:val="21"/>
                <w:szCs w:val="21"/>
              </w:rPr>
              <w:t>合格，检验员</w:t>
            </w:r>
            <w:r>
              <w:rPr>
                <w:rFonts w:hint="eastAsia" w:asciiTheme="minorEastAsia" w:hAnsiTheme="minorEastAsia" w:eastAsiaTheme="minorEastAsia" w:cstheme="minorEastAsia"/>
                <w:sz w:val="21"/>
                <w:szCs w:val="21"/>
                <w:lang w:val="en-US" w:eastAsia="zh-CN"/>
              </w:rPr>
              <w:t>李树东、王艳军、张海龙</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至7月17日稀油站</w:t>
            </w:r>
            <w:r>
              <w:rPr>
                <w:rFonts w:hint="eastAsia" w:asciiTheme="minorEastAsia" w:hAnsiTheme="minorEastAsia" w:eastAsiaTheme="minorEastAsia" w:cstheme="minorEastAsia"/>
                <w:sz w:val="21"/>
                <w:szCs w:val="21"/>
              </w:rPr>
              <w:t>检验记录表，</w:t>
            </w:r>
            <w:r>
              <w:rPr>
                <w:rFonts w:hint="eastAsia" w:asciiTheme="minorEastAsia" w:hAnsiTheme="minorEastAsia" w:eastAsiaTheme="minorEastAsia" w:cstheme="minorEastAsia"/>
                <w:sz w:val="21"/>
                <w:szCs w:val="21"/>
                <w:lang w:val="en-US" w:eastAsia="zh-CN"/>
              </w:rPr>
              <w:t>组对直角处互成90度，底板坡度1：100，焊接不得有凹凸处，不应有未焊透、不得有气孔、夹渣、裂纹，连接完后，进行试压，保压时间10分钟，除锈要求无损伤、表面不得有裂纹、油污、颗粒状或片状老锈，防腐要求内表面涂防腐底漆一遍、外表面涂防锈底漆二遍，组装要求安装泵、搅拌器、液位仪等均</w:t>
            </w:r>
            <w:r>
              <w:rPr>
                <w:rFonts w:hint="eastAsia" w:asciiTheme="minorEastAsia" w:hAnsiTheme="minorEastAsia" w:eastAsiaTheme="minorEastAsia" w:cstheme="minorEastAsia"/>
                <w:sz w:val="21"/>
                <w:szCs w:val="21"/>
              </w:rPr>
              <w:t>合格，检验员</w:t>
            </w:r>
            <w:r>
              <w:rPr>
                <w:rFonts w:hint="eastAsia" w:asciiTheme="minorEastAsia" w:hAnsiTheme="minorEastAsia" w:eastAsiaTheme="minorEastAsia" w:cstheme="minorEastAsia"/>
                <w:sz w:val="21"/>
                <w:szCs w:val="21"/>
                <w:lang w:val="en-US" w:eastAsia="zh-CN"/>
              </w:rPr>
              <w:t>李树东、王艳军、张海龙</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至7月18日智能电磁加热装置</w:t>
            </w:r>
            <w:r>
              <w:rPr>
                <w:rFonts w:hint="eastAsia" w:asciiTheme="minorEastAsia" w:hAnsiTheme="minorEastAsia" w:eastAsiaTheme="minorEastAsia" w:cstheme="minorEastAsia"/>
                <w:sz w:val="21"/>
                <w:szCs w:val="21"/>
              </w:rPr>
              <w:t>检验记录表，</w:t>
            </w:r>
            <w:r>
              <w:rPr>
                <w:rFonts w:hint="eastAsia" w:asciiTheme="minorEastAsia" w:hAnsiTheme="minorEastAsia" w:eastAsiaTheme="minorEastAsia" w:cstheme="minorEastAsia"/>
                <w:sz w:val="21"/>
                <w:szCs w:val="21"/>
                <w:lang w:val="en-US" w:eastAsia="zh-CN"/>
              </w:rPr>
              <w:t>组对直角处互成90度，法兰与管垂直，焊接不得有凹凸处，不应有未焊透、不得有气孔、夹渣、裂纹，连接完后，进行试压，保压时间30分钟，压力1.5MPA，除锈要求无损伤、表面不得有裂纹、油污、颗粒状或片状老锈，防腐要求内表面涂防腐底漆一遍、外表面涂防锈底漆二遍，组装要求安装泵、搅拌器、液位仪等均</w:t>
            </w:r>
            <w:r>
              <w:rPr>
                <w:rFonts w:hint="eastAsia" w:asciiTheme="minorEastAsia" w:hAnsiTheme="minorEastAsia" w:eastAsiaTheme="minorEastAsia" w:cstheme="minorEastAsia"/>
                <w:sz w:val="21"/>
                <w:szCs w:val="21"/>
              </w:rPr>
              <w:t>合格，检验员</w:t>
            </w:r>
            <w:r>
              <w:rPr>
                <w:rFonts w:hint="eastAsia" w:asciiTheme="minorEastAsia" w:hAnsiTheme="minorEastAsia" w:eastAsiaTheme="minorEastAsia" w:cstheme="minorEastAsia"/>
                <w:sz w:val="21"/>
                <w:szCs w:val="21"/>
                <w:lang w:val="en-US" w:eastAsia="zh-CN"/>
              </w:rPr>
              <w:t>李树东、王艳军、张海龙</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至5月24日扶正器</w:t>
            </w:r>
            <w:r>
              <w:rPr>
                <w:rFonts w:hint="eastAsia" w:asciiTheme="minorEastAsia" w:hAnsiTheme="minorEastAsia" w:eastAsiaTheme="minorEastAsia" w:cstheme="minorEastAsia"/>
                <w:sz w:val="21"/>
                <w:szCs w:val="21"/>
              </w:rPr>
              <w:t>检验记录表，</w:t>
            </w:r>
            <w:r>
              <w:rPr>
                <w:rFonts w:hint="eastAsia" w:asciiTheme="minorEastAsia" w:hAnsiTheme="minorEastAsia" w:eastAsiaTheme="minorEastAsia" w:cstheme="minorEastAsia"/>
                <w:sz w:val="21"/>
                <w:szCs w:val="21"/>
                <w:lang w:val="en-US" w:eastAsia="zh-CN"/>
              </w:rPr>
              <w:t>组对直角处互成90度，焊接不得有凹凸处，不应有未焊透、不得有气孔、夹渣、裂纹，连接完后，除锈要求无损伤、表面不得有裂纹、油污、颗粒状或片状老锈，防腐要求内表面涂防腐底漆一遍、外表面涂防锈底漆二遍，组装要求安装泵、搅拌器、液位仪等均</w:t>
            </w:r>
            <w:r>
              <w:rPr>
                <w:rFonts w:hint="eastAsia" w:asciiTheme="minorEastAsia" w:hAnsiTheme="minorEastAsia" w:eastAsiaTheme="minorEastAsia" w:cstheme="minorEastAsia"/>
                <w:sz w:val="21"/>
                <w:szCs w:val="21"/>
              </w:rPr>
              <w:t>合格，检验员</w:t>
            </w:r>
            <w:r>
              <w:rPr>
                <w:rFonts w:hint="eastAsia" w:asciiTheme="minorEastAsia" w:hAnsiTheme="minorEastAsia" w:eastAsiaTheme="minorEastAsia" w:cstheme="minorEastAsia"/>
                <w:sz w:val="21"/>
                <w:szCs w:val="21"/>
                <w:lang w:val="en-US" w:eastAsia="zh-CN"/>
              </w:rPr>
              <w:t>李树东、王艳军、张海龙</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至5月24日滤油机</w:t>
            </w:r>
            <w:r>
              <w:rPr>
                <w:rFonts w:hint="eastAsia" w:asciiTheme="minorEastAsia" w:hAnsiTheme="minorEastAsia" w:eastAsiaTheme="minorEastAsia" w:cstheme="minorEastAsia"/>
                <w:sz w:val="21"/>
                <w:szCs w:val="21"/>
              </w:rPr>
              <w:t>检验记录表，</w:t>
            </w:r>
            <w:r>
              <w:rPr>
                <w:rFonts w:hint="eastAsia" w:asciiTheme="minorEastAsia" w:hAnsiTheme="minorEastAsia" w:eastAsiaTheme="minorEastAsia" w:cstheme="minorEastAsia"/>
                <w:sz w:val="21"/>
                <w:szCs w:val="21"/>
                <w:lang w:val="en-US" w:eastAsia="zh-CN"/>
              </w:rPr>
              <w:t>组对直角处互成90度，法兰与管垂直，焊接不得有凹凸处，不应有未焊透、不得有气孔、夹渣、裂纹，连接完后，进行试压，保压时间10分钟，压力0.9MPA，除锈要求无损伤、表面不得有裂纹、油污、颗粒状或片状老锈，防腐要求内表面涂防腐底漆一遍、外表面涂防锈底漆二遍，组装要求安装泵、搅拌器、液位仪等均</w:t>
            </w:r>
            <w:r>
              <w:rPr>
                <w:rFonts w:hint="eastAsia" w:asciiTheme="minorEastAsia" w:hAnsiTheme="minorEastAsia" w:eastAsiaTheme="minorEastAsia" w:cstheme="minorEastAsia"/>
                <w:sz w:val="21"/>
                <w:szCs w:val="21"/>
              </w:rPr>
              <w:t>合格，检验员</w:t>
            </w:r>
            <w:r>
              <w:rPr>
                <w:rFonts w:hint="eastAsia" w:asciiTheme="minorEastAsia" w:hAnsiTheme="minorEastAsia" w:eastAsiaTheme="minorEastAsia" w:cstheme="minorEastAsia"/>
                <w:sz w:val="21"/>
                <w:szCs w:val="21"/>
                <w:lang w:val="en-US" w:eastAsia="zh-CN"/>
              </w:rPr>
              <w:t>李树东、王艳军、张海龙</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3、成品（出厂）检验：检验依据检验作业指导书、客户技术要求，</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提供了出厂检测</w:t>
            </w:r>
            <w:r>
              <w:rPr>
                <w:rFonts w:hint="eastAsia" w:asciiTheme="minorEastAsia" w:hAnsiTheme="minorEastAsia" w:eastAsiaTheme="minorEastAsia" w:cstheme="minorEastAsia"/>
                <w:sz w:val="21"/>
                <w:szCs w:val="21"/>
                <w:lang w:val="en-US" w:eastAsia="zh-CN"/>
              </w:rPr>
              <w:t>记录</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2020.4.22</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烟气除尘器</w:t>
            </w:r>
            <w:r>
              <w:rPr>
                <w:rFonts w:hint="eastAsia" w:asciiTheme="minorEastAsia" w:hAnsiTheme="minorEastAsia" w:eastAsiaTheme="minorEastAsia" w:cstheme="minorEastAsia"/>
                <w:sz w:val="21"/>
                <w:szCs w:val="21"/>
              </w:rPr>
              <w:t>产品出厂检测报告，规格型号</w:t>
            </w:r>
            <w:r>
              <w:rPr>
                <w:rFonts w:hint="eastAsia" w:asciiTheme="minorEastAsia" w:hAnsiTheme="minorEastAsia" w:eastAsiaTheme="minorEastAsia" w:cstheme="minorEastAsia"/>
                <w:sz w:val="21"/>
                <w:szCs w:val="21"/>
                <w:lang w:val="en-US" w:eastAsia="zh-CN"/>
              </w:rPr>
              <w:t>WYD25-4KW</w:t>
            </w:r>
            <w:r>
              <w:rPr>
                <w:rFonts w:hint="eastAsia" w:asciiTheme="minorEastAsia" w:hAnsiTheme="minorEastAsia" w:eastAsiaTheme="minorEastAsia" w:cstheme="minorEastAsia"/>
                <w:sz w:val="21"/>
                <w:szCs w:val="21"/>
              </w:rPr>
              <w:t>，对外观质量（颜色、表面）、尺寸（</w:t>
            </w:r>
            <w:r>
              <w:rPr>
                <w:rFonts w:hint="eastAsia" w:asciiTheme="minorEastAsia" w:hAnsiTheme="minorEastAsia" w:eastAsiaTheme="minorEastAsia" w:cstheme="minorEastAsia"/>
                <w:sz w:val="21"/>
                <w:szCs w:val="21"/>
                <w:lang w:val="en-US" w:eastAsia="zh-CN"/>
              </w:rPr>
              <w:t>直径、高度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盛水试漏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接口外径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介质流动方向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标识铭牌</w:t>
            </w:r>
            <w:r>
              <w:rPr>
                <w:rFonts w:hint="eastAsia" w:asciiTheme="minorEastAsia" w:hAnsiTheme="minorEastAsia" w:eastAsiaTheme="minorEastAsia" w:cstheme="minorEastAsia"/>
                <w:sz w:val="21"/>
                <w:szCs w:val="21"/>
              </w:rPr>
              <w:t>等进行了检验，判定结果：合格，检验人员</w:t>
            </w:r>
            <w:r>
              <w:rPr>
                <w:rFonts w:hint="eastAsia" w:asciiTheme="minorEastAsia" w:hAnsiTheme="minorEastAsia" w:eastAsiaTheme="minorEastAsia" w:cstheme="minorEastAsia"/>
                <w:sz w:val="21"/>
                <w:szCs w:val="21"/>
                <w:lang w:val="en-US" w:eastAsia="zh-CN"/>
              </w:rPr>
              <w:t>杨树祥，批准：李永双</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2020.3.14</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消防快速接头</w:t>
            </w:r>
            <w:r>
              <w:rPr>
                <w:rFonts w:hint="eastAsia" w:asciiTheme="minorEastAsia" w:hAnsiTheme="minorEastAsia" w:eastAsiaTheme="minorEastAsia" w:cstheme="minorEastAsia"/>
                <w:sz w:val="21"/>
                <w:szCs w:val="21"/>
              </w:rPr>
              <w:t>产品出厂检测报告，规格型号</w:t>
            </w:r>
            <w:r>
              <w:rPr>
                <w:rFonts w:hint="eastAsia" w:asciiTheme="minorEastAsia" w:hAnsiTheme="minorEastAsia" w:eastAsiaTheme="minorEastAsia" w:cstheme="minorEastAsia"/>
                <w:sz w:val="21"/>
                <w:szCs w:val="21"/>
                <w:lang w:val="en-US" w:eastAsia="zh-CN"/>
              </w:rPr>
              <w:t>DN50</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val="en-US" w:eastAsia="zh-CN"/>
              </w:rPr>
              <w:t>焊缝</w:t>
            </w:r>
            <w:r>
              <w:rPr>
                <w:rFonts w:hint="eastAsia" w:asciiTheme="minorEastAsia" w:hAnsiTheme="minorEastAsia" w:eastAsiaTheme="minorEastAsia" w:cstheme="minorEastAsia"/>
                <w:sz w:val="21"/>
                <w:szCs w:val="21"/>
              </w:rPr>
              <w:t>、尺寸（</w:t>
            </w:r>
            <w:r>
              <w:rPr>
                <w:rFonts w:hint="eastAsia" w:asciiTheme="minorEastAsia" w:hAnsiTheme="minorEastAsia" w:eastAsiaTheme="minorEastAsia" w:cstheme="minorEastAsia"/>
                <w:sz w:val="21"/>
                <w:szCs w:val="21"/>
                <w:lang w:val="en-US" w:eastAsia="zh-CN"/>
              </w:rPr>
              <w:t>直径、高度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接管外径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厚度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耐压实验</w:t>
            </w:r>
            <w:r>
              <w:rPr>
                <w:rFonts w:hint="eastAsia" w:asciiTheme="minorEastAsia" w:hAnsiTheme="minorEastAsia" w:eastAsiaTheme="minorEastAsia" w:cstheme="minorEastAsia"/>
                <w:sz w:val="21"/>
                <w:szCs w:val="21"/>
              </w:rPr>
              <w:t>等进行了检验，判定结果：合格，检验人员</w:t>
            </w:r>
            <w:r>
              <w:rPr>
                <w:rFonts w:hint="eastAsia" w:asciiTheme="minorEastAsia" w:hAnsiTheme="minorEastAsia" w:eastAsiaTheme="minorEastAsia" w:cstheme="minorEastAsia"/>
                <w:sz w:val="21"/>
                <w:szCs w:val="21"/>
                <w:lang w:val="en-US" w:eastAsia="zh-CN"/>
              </w:rPr>
              <w:t>杨树祥，批准：李永双</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2020.4.2</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筛筒式快开过滤器</w:t>
            </w:r>
            <w:r>
              <w:rPr>
                <w:rFonts w:hint="eastAsia" w:asciiTheme="minorEastAsia" w:hAnsiTheme="minorEastAsia" w:eastAsiaTheme="minorEastAsia" w:cstheme="minorEastAsia"/>
                <w:sz w:val="21"/>
                <w:szCs w:val="21"/>
              </w:rPr>
              <w:t>出厂检测报告，规格型号</w:t>
            </w:r>
            <w:r>
              <w:rPr>
                <w:rFonts w:hint="eastAsia" w:asciiTheme="minorEastAsia" w:hAnsiTheme="minorEastAsia" w:eastAsiaTheme="minorEastAsia" w:cstheme="minorEastAsia"/>
                <w:sz w:val="21"/>
                <w:szCs w:val="21"/>
                <w:lang w:val="en-US" w:eastAsia="zh-CN"/>
              </w:rPr>
              <w:t>WYD-GKCL200*1.6（20C）</w:t>
            </w:r>
            <w:r>
              <w:rPr>
                <w:rFonts w:hint="eastAsia" w:asciiTheme="minorEastAsia" w:hAnsiTheme="minorEastAsia" w:eastAsiaTheme="minorEastAsia" w:cstheme="minorEastAsia"/>
                <w:sz w:val="21"/>
                <w:szCs w:val="21"/>
              </w:rPr>
              <w:t>，对外观质量（颜色、表面）、尺寸（</w:t>
            </w:r>
            <w:r>
              <w:rPr>
                <w:rFonts w:hint="eastAsia" w:asciiTheme="minorEastAsia" w:hAnsiTheme="minorEastAsia" w:eastAsiaTheme="minorEastAsia" w:cstheme="minorEastAsia"/>
                <w:sz w:val="21"/>
                <w:szCs w:val="21"/>
                <w:lang w:val="en-US" w:eastAsia="zh-CN"/>
              </w:rPr>
              <w:t>直径、高度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水压试验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接口外径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介质流动方向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标识铭牌</w:t>
            </w:r>
            <w:r>
              <w:rPr>
                <w:rFonts w:hint="eastAsia" w:asciiTheme="minorEastAsia" w:hAnsiTheme="minorEastAsia" w:eastAsiaTheme="minorEastAsia" w:cstheme="minorEastAsia"/>
                <w:sz w:val="21"/>
                <w:szCs w:val="21"/>
              </w:rPr>
              <w:t>等进行了检验，判定结果：合格，检验人员</w:t>
            </w:r>
            <w:r>
              <w:rPr>
                <w:rFonts w:hint="eastAsia" w:asciiTheme="minorEastAsia" w:hAnsiTheme="minorEastAsia" w:eastAsiaTheme="minorEastAsia" w:cstheme="minorEastAsia"/>
                <w:sz w:val="21"/>
                <w:szCs w:val="21"/>
                <w:lang w:val="en-US" w:eastAsia="zh-CN"/>
              </w:rPr>
              <w:t>杨树祥，批准：李永双</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2020.4.14</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移动式焊烟净化器</w:t>
            </w:r>
            <w:r>
              <w:rPr>
                <w:rFonts w:hint="eastAsia" w:asciiTheme="minorEastAsia" w:hAnsiTheme="minorEastAsia" w:eastAsiaTheme="minorEastAsia" w:cstheme="minorEastAsia"/>
                <w:sz w:val="21"/>
                <w:szCs w:val="21"/>
              </w:rPr>
              <w:t>产品出厂检测报告，规格型号</w:t>
            </w:r>
            <w:r>
              <w:rPr>
                <w:rFonts w:hint="eastAsia" w:asciiTheme="minorEastAsia" w:hAnsiTheme="minorEastAsia" w:eastAsiaTheme="minorEastAsia" w:cstheme="minorEastAsia"/>
                <w:sz w:val="21"/>
                <w:szCs w:val="21"/>
                <w:lang w:val="en-US" w:eastAsia="zh-CN"/>
              </w:rPr>
              <w:t>WYD18cm3</w:t>
            </w:r>
            <w:r>
              <w:rPr>
                <w:rFonts w:hint="eastAsia" w:asciiTheme="minorEastAsia" w:hAnsiTheme="minorEastAsia" w:eastAsiaTheme="minorEastAsia" w:cstheme="minorEastAsia"/>
                <w:sz w:val="21"/>
                <w:szCs w:val="21"/>
              </w:rPr>
              <w:t>，对外观质量（颜色、表面）、尺寸（</w:t>
            </w:r>
            <w:r>
              <w:rPr>
                <w:rFonts w:hint="eastAsia" w:asciiTheme="minorEastAsia" w:hAnsiTheme="minorEastAsia" w:eastAsiaTheme="minorEastAsia" w:cstheme="minorEastAsia"/>
                <w:sz w:val="21"/>
                <w:szCs w:val="21"/>
                <w:lang w:val="en-US" w:eastAsia="zh-CN"/>
              </w:rPr>
              <w:t>直径、高度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盛水试漏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接口外径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介质流动方向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标识铭牌</w:t>
            </w:r>
            <w:r>
              <w:rPr>
                <w:rFonts w:hint="eastAsia" w:asciiTheme="minorEastAsia" w:hAnsiTheme="minorEastAsia" w:eastAsiaTheme="minorEastAsia" w:cstheme="minorEastAsia"/>
                <w:sz w:val="21"/>
                <w:szCs w:val="21"/>
              </w:rPr>
              <w:t>等进行了检验，判定结果：合格，检验人员</w:t>
            </w:r>
            <w:r>
              <w:rPr>
                <w:rFonts w:hint="eastAsia" w:asciiTheme="minorEastAsia" w:hAnsiTheme="minorEastAsia" w:eastAsiaTheme="minorEastAsia" w:cstheme="minorEastAsia"/>
                <w:sz w:val="21"/>
                <w:szCs w:val="21"/>
                <w:lang w:val="en-US" w:eastAsia="zh-CN"/>
              </w:rPr>
              <w:t>杨树祥，批准：李永双</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2020.6.2</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全自动软化水装置</w:t>
            </w:r>
            <w:r>
              <w:rPr>
                <w:rFonts w:hint="eastAsia" w:asciiTheme="minorEastAsia" w:hAnsiTheme="minorEastAsia" w:eastAsiaTheme="minorEastAsia" w:cstheme="minorEastAsia"/>
                <w:sz w:val="21"/>
                <w:szCs w:val="21"/>
              </w:rPr>
              <w:t>产品出厂检测报告，规格型号</w:t>
            </w:r>
            <w:r>
              <w:rPr>
                <w:rFonts w:hint="eastAsia" w:asciiTheme="minorEastAsia" w:hAnsiTheme="minorEastAsia" w:eastAsiaTheme="minorEastAsia" w:cstheme="minorEastAsia"/>
                <w:sz w:val="21"/>
                <w:szCs w:val="21"/>
                <w:lang w:val="en-US" w:eastAsia="zh-CN"/>
              </w:rPr>
              <w:t>WYD-RS2557-250</w:t>
            </w:r>
            <w:r>
              <w:rPr>
                <w:rFonts w:hint="eastAsia" w:asciiTheme="minorEastAsia" w:hAnsiTheme="minorEastAsia" w:eastAsiaTheme="minorEastAsia" w:cstheme="minorEastAsia"/>
                <w:sz w:val="21"/>
                <w:szCs w:val="21"/>
              </w:rPr>
              <w:t>，对外观质量（颜色、表面）、尺寸（</w:t>
            </w:r>
            <w:r>
              <w:rPr>
                <w:rFonts w:hint="eastAsia" w:asciiTheme="minorEastAsia" w:hAnsiTheme="minorEastAsia" w:eastAsiaTheme="minorEastAsia" w:cstheme="minorEastAsia"/>
                <w:sz w:val="21"/>
                <w:szCs w:val="21"/>
                <w:lang w:val="en-US" w:eastAsia="zh-CN"/>
              </w:rPr>
              <w:t>直径、高度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水压实验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接口外径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介质流动方向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标识铭牌</w:t>
            </w:r>
            <w:r>
              <w:rPr>
                <w:rFonts w:hint="eastAsia" w:asciiTheme="minorEastAsia" w:hAnsiTheme="minorEastAsia" w:eastAsiaTheme="minorEastAsia" w:cstheme="minorEastAsia"/>
                <w:sz w:val="21"/>
                <w:szCs w:val="21"/>
              </w:rPr>
              <w:t>等进行了检验，判定结果：合格，检验人员</w:t>
            </w:r>
            <w:r>
              <w:rPr>
                <w:rFonts w:hint="eastAsia" w:asciiTheme="minorEastAsia" w:hAnsiTheme="minorEastAsia" w:eastAsiaTheme="minorEastAsia" w:cstheme="minorEastAsia"/>
                <w:sz w:val="21"/>
                <w:szCs w:val="21"/>
                <w:lang w:val="en-US" w:eastAsia="zh-CN"/>
              </w:rPr>
              <w:t>杨树祥，批准：李永双</w:t>
            </w:r>
            <w:r>
              <w:rPr>
                <w:rFonts w:hint="eastAsia" w:asciiTheme="minorEastAsia" w:hAnsiTheme="minorEastAsia" w:eastAsiaTheme="minorEastAsia" w:cstheme="minorEastAsia"/>
                <w:sz w:val="21"/>
                <w:szCs w:val="21"/>
              </w:rPr>
              <w:t>。</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其他产品的出厂检验和上述描述基本一致。</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暂无授权人员批准或顾客批准放行产品和交付服务的情况。</w:t>
            </w:r>
          </w:p>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anchor distT="0" distB="0" distL="114300" distR="114300" simplePos="0" relativeHeight="251687936" behindDoc="0" locked="0" layoutInCell="1" allowOverlap="1">
                  <wp:simplePos x="0" y="0"/>
                  <wp:positionH relativeFrom="column">
                    <wp:posOffset>-300355</wp:posOffset>
                  </wp:positionH>
                  <wp:positionV relativeFrom="paragraph">
                    <wp:posOffset>3170555</wp:posOffset>
                  </wp:positionV>
                  <wp:extent cx="2432685" cy="1824990"/>
                  <wp:effectExtent l="0" t="0" r="3810" b="5715"/>
                  <wp:wrapNone/>
                  <wp:docPr id="27" name="图片 27" descr="8fea988b3714de0eea682a2dc157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8fea988b3714de0eea682a2dc1577d0"/>
                          <pic:cNvPicPr>
                            <a:picLocks noChangeAspect="1"/>
                          </pic:cNvPicPr>
                        </pic:nvPicPr>
                        <pic:blipFill>
                          <a:blip r:embed="rId14"/>
                          <a:stretch>
                            <a:fillRect/>
                          </a:stretch>
                        </pic:blipFill>
                        <pic:spPr>
                          <a:xfrm rot="16200000">
                            <a:off x="0" y="0"/>
                            <a:ext cx="2432685" cy="1824990"/>
                          </a:xfrm>
                          <a:prstGeom prst="rect">
                            <a:avLst/>
                          </a:prstGeom>
                        </pic:spPr>
                      </pic:pic>
                    </a:graphicData>
                  </a:graphic>
                </wp:anchor>
              </w:drawing>
            </w:r>
            <w:r>
              <w:rPr>
                <w:rFonts w:hint="eastAsia" w:asciiTheme="minorEastAsia" w:hAnsiTheme="minorEastAsia" w:eastAsiaTheme="minorEastAsia" w:cstheme="minorEastAsia"/>
                <w:sz w:val="21"/>
                <w:szCs w:val="21"/>
                <w:lang w:eastAsia="zh-CN"/>
              </w:rPr>
              <w:drawing>
                <wp:inline distT="0" distB="0" distL="114300" distR="114300">
                  <wp:extent cx="2074545" cy="2766060"/>
                  <wp:effectExtent l="0" t="0" r="8255" b="2540"/>
                  <wp:docPr id="24" name="图片 24" descr="87cbf9ba672fdb5d55fca30dc40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87cbf9ba672fdb5d55fca30dc401690"/>
                          <pic:cNvPicPr>
                            <a:picLocks noChangeAspect="1"/>
                          </pic:cNvPicPr>
                        </pic:nvPicPr>
                        <pic:blipFill>
                          <a:blip r:embed="rId15"/>
                          <a:stretch>
                            <a:fillRect/>
                          </a:stretch>
                        </pic:blipFill>
                        <pic:spPr>
                          <a:xfrm>
                            <a:off x="0" y="0"/>
                            <a:ext cx="2074545" cy="2766060"/>
                          </a:xfrm>
                          <a:prstGeom prst="rect">
                            <a:avLst/>
                          </a:prstGeom>
                        </pic:spPr>
                      </pic:pic>
                    </a:graphicData>
                  </a:graphic>
                </wp:inline>
              </w:drawing>
            </w:r>
            <w:r>
              <w:rPr>
                <w:rFonts w:hint="eastAsia" w:asciiTheme="minorEastAsia" w:hAnsiTheme="minorEastAsia" w:eastAsiaTheme="minorEastAsia" w:cstheme="minorEastAsia"/>
                <w:sz w:val="21"/>
                <w:szCs w:val="21"/>
                <w:lang w:eastAsia="zh-CN"/>
              </w:rPr>
              <w:drawing>
                <wp:inline distT="0" distB="0" distL="114300" distR="114300">
                  <wp:extent cx="2080260" cy="2773680"/>
                  <wp:effectExtent l="0" t="0" r="2540" b="7620"/>
                  <wp:docPr id="25" name="图片 25" descr="4801c12a63a8177dd2689f53297a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4801c12a63a8177dd2689f53297abe8"/>
                          <pic:cNvPicPr>
                            <a:picLocks noChangeAspect="1"/>
                          </pic:cNvPicPr>
                        </pic:nvPicPr>
                        <pic:blipFill>
                          <a:blip r:embed="rId16"/>
                          <a:stretch>
                            <a:fillRect/>
                          </a:stretch>
                        </pic:blipFill>
                        <pic:spPr>
                          <a:xfrm>
                            <a:off x="0" y="0"/>
                            <a:ext cx="2080260" cy="2773680"/>
                          </a:xfrm>
                          <a:prstGeom prst="rect">
                            <a:avLst/>
                          </a:prstGeom>
                        </pic:spPr>
                      </pic:pic>
                    </a:graphicData>
                  </a:graphic>
                </wp:inline>
              </w:drawing>
            </w:r>
            <w:r>
              <w:rPr>
                <w:rFonts w:hint="eastAsia" w:asciiTheme="minorEastAsia" w:hAnsiTheme="minorEastAsia" w:eastAsiaTheme="minorEastAsia" w:cstheme="minorEastAsia"/>
                <w:sz w:val="21"/>
                <w:szCs w:val="21"/>
                <w:lang w:eastAsia="zh-CN"/>
              </w:rPr>
              <w:drawing>
                <wp:inline distT="0" distB="0" distL="114300" distR="114300">
                  <wp:extent cx="2089150" cy="2785745"/>
                  <wp:effectExtent l="0" t="0" r="6350" b="8255"/>
                  <wp:docPr id="26" name="图片 26" descr="25cb81d1796cfdadda36b9b9e067d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5cb81d1796cfdadda36b9b9e067dbb"/>
                          <pic:cNvPicPr>
                            <a:picLocks noChangeAspect="1"/>
                          </pic:cNvPicPr>
                        </pic:nvPicPr>
                        <pic:blipFill>
                          <a:blip r:embed="rId17"/>
                          <a:stretch>
                            <a:fillRect/>
                          </a:stretch>
                        </pic:blipFill>
                        <pic:spPr>
                          <a:xfrm>
                            <a:off x="0" y="0"/>
                            <a:ext cx="2089150" cy="278574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ind w:right="-6" w:rightChars="-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4、第三方检验：</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drawing>
                <wp:anchor distT="0" distB="0" distL="114300" distR="114300" simplePos="0" relativeHeight="251691008" behindDoc="0" locked="0" layoutInCell="1" allowOverlap="1">
                  <wp:simplePos x="0" y="0"/>
                  <wp:positionH relativeFrom="column">
                    <wp:posOffset>3799840</wp:posOffset>
                  </wp:positionH>
                  <wp:positionV relativeFrom="paragraph">
                    <wp:posOffset>621665</wp:posOffset>
                  </wp:positionV>
                  <wp:extent cx="2792095" cy="2094230"/>
                  <wp:effectExtent l="0" t="0" r="1270" b="1905"/>
                  <wp:wrapNone/>
                  <wp:docPr id="30" name="图片 30" descr="08f2fbcb1152d8e47a716898fffa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08f2fbcb1152d8e47a716898fffa81a"/>
                          <pic:cNvPicPr>
                            <a:picLocks noChangeAspect="1"/>
                          </pic:cNvPicPr>
                        </pic:nvPicPr>
                        <pic:blipFill>
                          <a:blip r:embed="rId18"/>
                          <a:stretch>
                            <a:fillRect/>
                          </a:stretch>
                        </pic:blipFill>
                        <pic:spPr>
                          <a:xfrm rot="16200000">
                            <a:off x="0" y="0"/>
                            <a:ext cx="2792095" cy="2094230"/>
                          </a:xfrm>
                          <a:prstGeom prst="rect">
                            <a:avLst/>
                          </a:prstGeom>
                        </pic:spPr>
                      </pic:pic>
                    </a:graphicData>
                  </a:graphic>
                </wp:anchor>
              </w:drawing>
            </w:r>
            <w:r>
              <w:rPr>
                <w:rFonts w:hint="eastAsia" w:asciiTheme="minorEastAsia" w:hAnsiTheme="minorEastAsia" w:eastAsiaTheme="minorEastAsia" w:cstheme="minorEastAsia"/>
                <w:sz w:val="21"/>
                <w:szCs w:val="21"/>
                <w:lang w:eastAsia="zh-CN"/>
              </w:rPr>
              <w:drawing>
                <wp:anchor distT="0" distB="0" distL="114300" distR="114300" simplePos="0" relativeHeight="251688960" behindDoc="0" locked="0" layoutInCell="1" allowOverlap="1">
                  <wp:simplePos x="0" y="0"/>
                  <wp:positionH relativeFrom="column">
                    <wp:posOffset>-76200</wp:posOffset>
                  </wp:positionH>
                  <wp:positionV relativeFrom="paragraph">
                    <wp:posOffset>283210</wp:posOffset>
                  </wp:positionV>
                  <wp:extent cx="2098675" cy="2798445"/>
                  <wp:effectExtent l="0" t="0" r="9525" b="8255"/>
                  <wp:wrapNone/>
                  <wp:docPr id="28" name="图片 28" descr="dc9e568c986ec484cceef1dce8c5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c9e568c986ec484cceef1dce8c5a1c"/>
                          <pic:cNvPicPr>
                            <a:picLocks noChangeAspect="1"/>
                          </pic:cNvPicPr>
                        </pic:nvPicPr>
                        <pic:blipFill>
                          <a:blip r:embed="rId19"/>
                          <a:stretch>
                            <a:fillRect/>
                          </a:stretch>
                        </pic:blipFill>
                        <pic:spPr>
                          <a:xfrm>
                            <a:off x="0" y="0"/>
                            <a:ext cx="2098675" cy="2798445"/>
                          </a:xfrm>
                          <a:prstGeom prst="rect">
                            <a:avLst/>
                          </a:prstGeom>
                        </pic:spPr>
                      </pic:pic>
                    </a:graphicData>
                  </a:graphic>
                </wp:anchor>
              </w:drawing>
            </w: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val="en-US" w:eastAsia="zh-CN"/>
              </w:rPr>
              <w:t>相关压力容器第三方检验报告，其他为非标准制作，无需进行第三方检测。</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89984" behindDoc="0" locked="0" layoutInCell="1" allowOverlap="1">
                  <wp:simplePos x="0" y="0"/>
                  <wp:positionH relativeFrom="column">
                    <wp:posOffset>1675765</wp:posOffset>
                  </wp:positionH>
                  <wp:positionV relativeFrom="paragraph">
                    <wp:posOffset>344170</wp:posOffset>
                  </wp:positionV>
                  <wp:extent cx="2799080" cy="2099945"/>
                  <wp:effectExtent l="0" t="0" r="8255" b="7620"/>
                  <wp:wrapNone/>
                  <wp:docPr id="29" name="图片 29" descr="eb19156b8eebff106f949756ad37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eb19156b8eebff106f949756ad37e0b"/>
                          <pic:cNvPicPr>
                            <a:picLocks noChangeAspect="1"/>
                          </pic:cNvPicPr>
                        </pic:nvPicPr>
                        <pic:blipFill>
                          <a:blip r:embed="rId20"/>
                          <a:stretch>
                            <a:fillRect/>
                          </a:stretch>
                        </pic:blipFill>
                        <pic:spPr>
                          <a:xfrm rot="16200000">
                            <a:off x="0" y="0"/>
                            <a:ext cx="2799080" cy="2099945"/>
                          </a:xfrm>
                          <a:prstGeom prst="rect">
                            <a:avLst/>
                          </a:prstGeom>
                        </pic:spPr>
                      </pic:pic>
                    </a:graphicData>
                  </a:graphic>
                </wp:anchor>
              </w:drawing>
            </w: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lang w:eastAsia="zh-CN"/>
              </w:rPr>
            </w:pP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93056" behindDoc="0" locked="0" layoutInCell="1" allowOverlap="1">
                  <wp:simplePos x="0" y="0"/>
                  <wp:positionH relativeFrom="column">
                    <wp:posOffset>2485390</wp:posOffset>
                  </wp:positionH>
                  <wp:positionV relativeFrom="paragraph">
                    <wp:posOffset>466725</wp:posOffset>
                  </wp:positionV>
                  <wp:extent cx="2978150" cy="2233930"/>
                  <wp:effectExtent l="0" t="0" r="1270" b="6350"/>
                  <wp:wrapNone/>
                  <wp:docPr id="32" name="图片 32" descr="e465358552c8615091bd9b8c1fd6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e465358552c8615091bd9b8c1fd666b"/>
                          <pic:cNvPicPr>
                            <a:picLocks noChangeAspect="1"/>
                          </pic:cNvPicPr>
                        </pic:nvPicPr>
                        <pic:blipFill>
                          <a:blip r:embed="rId21"/>
                          <a:stretch>
                            <a:fillRect/>
                          </a:stretch>
                        </pic:blipFill>
                        <pic:spPr>
                          <a:xfrm rot="16200000">
                            <a:off x="0" y="0"/>
                            <a:ext cx="2978150" cy="2233930"/>
                          </a:xfrm>
                          <a:prstGeom prst="rect">
                            <a:avLst/>
                          </a:prstGeom>
                        </pic:spPr>
                      </pic:pic>
                    </a:graphicData>
                  </a:graphic>
                </wp:anchor>
              </w:drawing>
            </w:r>
            <w:r>
              <w:rPr>
                <w:rFonts w:hint="eastAsia" w:asciiTheme="minorEastAsia" w:hAnsiTheme="minorEastAsia" w:eastAsiaTheme="minorEastAsia" w:cstheme="minorEastAsia"/>
                <w:sz w:val="21"/>
                <w:szCs w:val="21"/>
                <w:lang w:eastAsia="zh-CN"/>
              </w:rPr>
              <w:drawing>
                <wp:anchor distT="0" distB="0" distL="114300" distR="114300" simplePos="0" relativeHeight="251692032" behindDoc="0" locked="0" layoutInCell="1" allowOverlap="1">
                  <wp:simplePos x="0" y="0"/>
                  <wp:positionH relativeFrom="column">
                    <wp:posOffset>-140970</wp:posOffset>
                  </wp:positionH>
                  <wp:positionV relativeFrom="paragraph">
                    <wp:posOffset>490855</wp:posOffset>
                  </wp:positionV>
                  <wp:extent cx="2957830" cy="2218690"/>
                  <wp:effectExtent l="0" t="0" r="3810" b="1270"/>
                  <wp:wrapNone/>
                  <wp:docPr id="31" name="图片 31" descr="d7bf856f72772d78d125f97f2b87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7bf856f72772d78d125f97f2b87eaa"/>
                          <pic:cNvPicPr>
                            <a:picLocks noChangeAspect="1"/>
                          </pic:cNvPicPr>
                        </pic:nvPicPr>
                        <pic:blipFill>
                          <a:blip r:embed="rId22"/>
                          <a:stretch>
                            <a:fillRect/>
                          </a:stretch>
                        </pic:blipFill>
                        <pic:spPr>
                          <a:xfrm rot="16200000">
                            <a:off x="0" y="0"/>
                            <a:ext cx="2957830" cy="2218690"/>
                          </a:xfrm>
                          <a:prstGeom prst="rect">
                            <a:avLst/>
                          </a:prstGeom>
                        </pic:spPr>
                      </pic:pic>
                    </a:graphicData>
                  </a:graphic>
                </wp:anchor>
              </w:drawing>
            </w: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ind w:firstLine="420" w:firstLineChars="200"/>
              <w:jc w:val="left"/>
              <w:rPr>
                <w:rFonts w:hint="eastAsia" w:asciiTheme="minorEastAsia" w:hAnsiTheme="minorEastAsia" w:eastAsiaTheme="minorEastAsia" w:cstheme="minorEastAsia"/>
                <w:sz w:val="21"/>
                <w:szCs w:val="21"/>
              </w:rPr>
            </w:pP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ict>
                <v:shape id="_x0000_s1026" o:spid="_x0000_s1026" style="position:absolute;left:0pt;margin-left:739.15pt;margin-top:3179.35pt;height:0pt;width:0pt;z-index:251659264;mso-width-relative:page;mso-height-relative:page;" filled="f" coordorigin="5270,21082" coordsize="1,1" path="m5270,21082l5270,21082e">
                  <v:fill on="f" focussize="0,0"/>
                  <v:stroke weight="1pt" endcap="round"/>
                  <v:imagedata o:title=""/>
                  <o:lock v:ext="edit" rotation="t" text="t" aspectratio="t"/>
                  <o:ink i="ACQdAgQEAxVIEUUjGwI5iwBGIxsCOYsAVw0AAAAKBwEOUlgQUlo=&#10;"/>
                </v:shape>
              </w:pict>
            </w:r>
            <w:r>
              <w:rPr>
                <w:rFonts w:hint="eastAsia" w:asciiTheme="minorEastAsia" w:hAnsiTheme="minorEastAsia" w:eastAsiaTheme="minorEastAsia" w:cstheme="minorEastAsia"/>
                <w:sz w:val="21"/>
                <w:szCs w:val="21"/>
              </w:rPr>
              <w:t>通过上述记录了解到，组织对产品实现的各过程进行了有效的监视测量，并进行了相应状态的标识，产品必须经检验合格才能交付，确保能满足顾客对产品的质量要求。</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公司产品的监视和测量控制基本符合规定要求。</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38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不合格输出的控制</w:t>
            </w:r>
          </w:p>
        </w:tc>
        <w:tc>
          <w:tcPr>
            <w:tcW w:w="127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Q8.7</w:t>
            </w:r>
          </w:p>
        </w:tc>
        <w:tc>
          <w:tcPr>
            <w:tcW w:w="11325" w:type="dxa"/>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处理单”，记录不合格品名称、规格/型号、数量、不合格事实、评审处置措施，验证结果等。</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atLeast"/>
        </w:trPr>
        <w:tc>
          <w:tcPr>
            <w:tcW w:w="1384"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环境因素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危险源</w:t>
            </w:r>
          </w:p>
        </w:tc>
        <w:tc>
          <w:tcPr>
            <w:tcW w:w="1276"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EO6.1.2</w:t>
            </w:r>
          </w:p>
        </w:tc>
        <w:tc>
          <w:tcPr>
            <w:tcW w:w="11325" w:type="dxa"/>
          </w:tcPr>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提供了环境因素和危险源识别评价与控制程序，对环境因素、危险源的识别、评价结果、控制手段等做出了规定。</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部门负责人</w:t>
            </w:r>
            <w:r>
              <w:rPr>
                <w:rFonts w:hint="eastAsia" w:asciiTheme="minorEastAsia" w:hAnsiTheme="minorEastAsia" w:eastAsiaTheme="minorEastAsia" w:cstheme="minorEastAsia"/>
                <w:sz w:val="21"/>
                <w:szCs w:val="21"/>
              </w:rPr>
              <w:t>介绍了对环境因素、危险源进行了辨识，考虑了三种时态，过去、现在和将来，三种状态，正常、异常和紧急。</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现场提供了“环境因素登记及评价表”，识别了办公过程的废纸排放、生活垃圾排放、生产过程中噪音排放、废气排放、固废排放、火灾、能源消耗等，识别基本齐全。</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评价出生产部的重要环境因素为：噪音排放、废气排放、固废排放、火灾发生等。</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通过运行控制、除尘设施、管理方案、培训教育、应急预案等对重大环境因素实施控制，基本适宜，具体见E8.1条款。</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提供“危险源风险评价表”对部门生产办公活动各过程分别进行辨识，考虑了电力、通信、市政用塑料管及管件的生产过程的特点。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生产部识别的危险源主要有：噪声伤害、触电、中暑、尘肺病、机械伤害、火灾事故等。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重大危险源识别有：火灾、触电、噪声伤害、粉尘伤害、高温灼伤等。</w:t>
            </w:r>
          </w:p>
          <w:p>
            <w:pPr>
              <w:pStyle w:val="4"/>
              <w:pBdr>
                <w:bottom w:val="none" w:color="auto" w:sz="0" w:space="0"/>
              </w:pBdr>
              <w:tabs>
                <w:tab w:val="center" w:pos="5737"/>
                <w:tab w:val="clear" w:pos="4153"/>
              </w:tabs>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危险源识别经核实基本齐全，重大危险源评价基本合理。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通过运行控制、管理制度、劳动防护用品、培训教育、应急预案等对重大危险源实施控制，基本适宜，具体见O8.1条款。</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运行控制</w:t>
            </w:r>
          </w:p>
        </w:tc>
        <w:tc>
          <w:tcPr>
            <w:tcW w:w="1276"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EO8.1</w:t>
            </w:r>
          </w:p>
        </w:tc>
        <w:tc>
          <w:tcPr>
            <w:tcW w:w="11325" w:type="dxa"/>
          </w:tcPr>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与环境、安全体系运行控制有关的文件有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等。</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1、废水管控：</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产生的生活污水经城市污水管网排入东城区污水处理厂处理后达标排放,废水对环境产生的影响较小。生活污水中的餐饮废水经油水分离器处理后与其它生活污水排入东城区污水处理厂,处理后达标排放。</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2、废气管控：</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(1)焊接烟尘</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焊接烟尘产生量为0.05/a,通过集气罩收集后,设置焊烟净化器处理后,再由15m高的排气筒处理后排放,净化效率为90%。厂界浓度满足《大气污染物综合排放标准》 (GB16297-1996)表2中排放标准限值.</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TVOC</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TVOC产生量为0.4a, TVOC经活性炭吸附装置处理后由15m高排气简排放,处理效率为98%,风机的排风量为1000m'hn,则非TVOC排放量为0.sa., 排放浓度为6.7mg/m'.满足《大气污染物综合排放标准》 (GB16297-1996)表2中二级标准限值。</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(3)漆雾（颗粒物)</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产生的漆雾为颗粒物,本项目漆落由多层过滤棉净化后通过活性炭吸附装置处理后,再经过15m高排气简高空排放。风机的排风量为1000mh,漆雾净化效率为98%,则颗粒物的排放量为0.000s a,满足《大气污染物综合排放标准》(GB16297-1996)表2中二级标准限值。</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(4)切割粉尘</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在切割工序中会产生极少量切割粉尘,加强车间通风,满足《大气污染物综合排放标准》 (GB16297-1996)表2中的无组织排放排放标准限值</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(5)食堂油烟</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食堂安装油烟净化器,处理效率均不低于60%,经油烟净化器处理后经专用烟道引至所在建筑物顶部排放,食堂油烟的排放满足《饮食业油烟排放标准(试行) 》 (GB18483-2001)中油烟的最高允许排放浓度2.0mg/m'的标准限值要求。</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因此,本项目产生的大气污染物对环境的影响较小。</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噪声管控：产生噪声的设备进行合理布局,设置减震垫,可减少噪声对环境的影响。经上述处理后,噪声经厂房隔声，且噪声随着距离的增加而衰减,厂界噪声值能达到《工业企业厂界环境噪声排放标准》(GB12348-2008)2类标准要求，不会对外环境的产生不良影响。</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4、固废管控：</w:t>
            </w:r>
          </w:p>
          <w:p>
            <w:pPr>
              <w:numPr>
                <w:ilvl w:val="0"/>
                <w:numId w:val="0"/>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生的固体废物在采取本报告表所述处理处置措施后,固体废物得到妥善处置与处理,有利用价值的废物得到再利用,固体废物处理处置满足“资源化、减量化、无害化"原则,项目运营所产生的固体废物对环境不会构成显著性不良影响。能源资源管控：</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生产过程注意节水、节电、节约塑料材料，人走关闭设备和照明开关，现场未发现有漏水和浪费电能的现象。</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6、产品生命周期的环境管控：</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7、潜在火灾管控：</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公司生产车间和办公区域配备了灭火器、消防栓，均符合要求。</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8、安全防护：</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公司给员工发放手套、口罩、耳塞、工作服等劳保用品。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9、能提供防止员工意外伤害加重的急救药品如创可贴、杀菌药水等。</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10、为主要长期员工上社保，查见了交款证明。</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11、为环境和职业健康安全管理体系运行提供了财务支持，见</w:t>
            </w:r>
            <w:r>
              <w:rPr>
                <w:rFonts w:hint="eastAsia" w:asciiTheme="minorEastAsia" w:hAnsiTheme="minorEastAsia" w:eastAsiaTheme="minorEastAsia" w:cstheme="minorEastAsia"/>
                <w:sz w:val="21"/>
                <w:szCs w:val="21"/>
                <w:lang w:val="en-US" w:eastAsia="zh-CN"/>
              </w:rPr>
              <w:t>财务部</w:t>
            </w:r>
            <w:r>
              <w:rPr>
                <w:rFonts w:hint="eastAsia" w:asciiTheme="minorEastAsia" w:hAnsiTheme="minorEastAsia" w:eastAsiaTheme="minorEastAsia" w:cstheme="minorEastAsia"/>
                <w:sz w:val="21"/>
                <w:szCs w:val="21"/>
              </w:rPr>
              <w:t>审核记录。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12、员工饮用水为纯净水通过饮水机饮用。</w:t>
            </w:r>
          </w:p>
          <w:p>
            <w:pPr>
              <w:spacing w:line="360" w:lineRule="auto"/>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13、现场运行控制：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现场巡视办公及生产区域配备有灭火器和消防栓多个，各车间均配有灭火器。</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各车间安全设施设有提示说明，方便取用，未发现遮挡消防设施和挤占消防通道的情况。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使用手持电动工具时先检查有无电线裸露等安全隐患。</w:t>
            </w:r>
          </w:p>
          <w:p>
            <w:pPr>
              <w:autoSpaceDE w:val="0"/>
              <w:autoSpaceDN w:val="0"/>
              <w:adjustRightInd w:val="0"/>
              <w:spacing w:line="360" w:lineRule="auto"/>
              <w:ind w:left="36" w:leftChars="17"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配电室门口设有防鼠挡板，配有绝缘手套、绝缘鞋、高压验电笔、安全帽，门口配有灭火器。</w:t>
            </w:r>
          </w:p>
          <w:p>
            <w:pPr>
              <w:spacing w:line="360" w:lineRule="auto"/>
              <w:ind w:firstLine="315" w:firstLineChars="15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生产车间内现场电线布线合理，电线均处于完好状态，设备有接地及保护装置，控制柜及漏电保护器状态良好。</w:t>
            </w:r>
          </w:p>
          <w:p>
            <w:pPr>
              <w:spacing w:line="360" w:lineRule="auto"/>
              <w:ind w:firstLine="42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车间现场在环保和职业健康安全防护方面的控制管理基本有效。</w:t>
            </w:r>
          </w:p>
        </w:tc>
        <w:tc>
          <w:tcPr>
            <w:tcW w:w="724" w:type="dxa"/>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应急准备和相应</w:t>
            </w:r>
          </w:p>
        </w:tc>
        <w:tc>
          <w:tcPr>
            <w:tcW w:w="1276"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tc>
        <w:tc>
          <w:tcPr>
            <w:tcW w:w="11325" w:type="dxa"/>
            <w:vAlign w:val="center"/>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提供了机械伤害应急预案、火灾应急预案、触电事故应急预案、食物中毒应急预案，其中包括目的、适用范围、职责、应急处理细则、演习、必备资料等，相关内容基本充分。</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20.8.20</w:t>
            </w:r>
            <w:r>
              <w:rPr>
                <w:rFonts w:hint="eastAsia" w:asciiTheme="minorEastAsia" w:hAnsiTheme="minorEastAsia" w:eastAsiaTheme="minorEastAsia" w:cstheme="minorEastAsia"/>
                <w:sz w:val="21"/>
                <w:szCs w:val="21"/>
              </w:rPr>
              <w:t>日参加了火灾事故应急救援预案演练，20</w:t>
            </w:r>
            <w:r>
              <w:rPr>
                <w:rFonts w:hint="eastAsia" w:asciiTheme="minorEastAsia" w:hAnsiTheme="minorEastAsia" w:eastAsiaTheme="minorEastAsia" w:cstheme="minorEastAsia"/>
                <w:sz w:val="21"/>
                <w:szCs w:val="21"/>
                <w:lang w:val="en-US" w:eastAsia="zh-CN"/>
              </w:rPr>
              <w:t>20.8.21</w:t>
            </w:r>
            <w:r>
              <w:rPr>
                <w:rFonts w:hint="eastAsia" w:asciiTheme="minorEastAsia" w:hAnsiTheme="minorEastAsia" w:eastAsiaTheme="minorEastAsia" w:cstheme="minorEastAsia"/>
                <w:sz w:val="21"/>
                <w:szCs w:val="21"/>
              </w:rPr>
              <w:t xml:space="preserve">日参加了触电应急救援预案演练， </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现场巡视办公区和车间配有多个灭火器和消防栓，均有效。</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查到“消防安全检查表”，抽查20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4-9月</w:t>
            </w:r>
            <w:r>
              <w:rPr>
                <w:rFonts w:hint="eastAsia" w:asciiTheme="minorEastAsia" w:hAnsiTheme="minorEastAsia" w:eastAsiaTheme="minorEastAsia" w:cstheme="minorEastAsia"/>
                <w:sz w:val="21"/>
                <w:szCs w:val="21"/>
              </w:rPr>
              <w:t>检查结果均正常。</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自体系运行以来尚未发生紧急情况。</w:t>
            </w:r>
          </w:p>
        </w:tc>
        <w:tc>
          <w:tcPr>
            <w:tcW w:w="724" w:type="dxa"/>
          </w:tcPr>
          <w:p>
            <w:pPr>
              <w:spacing w:line="360" w:lineRule="auto"/>
              <w:rPr>
                <w:rFonts w:hint="eastAsia" w:asciiTheme="minorEastAsia" w:hAnsiTheme="minorEastAsia" w:eastAsiaTheme="minorEastAsia" w:cstheme="minorEastAsia"/>
                <w:sz w:val="21"/>
                <w:szCs w:val="21"/>
              </w:rPr>
            </w:pP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tab w:relativeTo="margin" w:alignment="center" w:leader="none"/>
      </w:r>
    </w:p>
    <w:p>
      <w:pPr>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01055"/>
    <w:multiLevelType w:val="singleLevel"/>
    <w:tmpl w:val="C5701055"/>
    <w:lvl w:ilvl="0" w:tentative="0">
      <w:start w:val="1"/>
      <w:numFmt w:val="decimal"/>
      <w:suff w:val="nothing"/>
      <w:lvlText w:val="%1．"/>
      <w:lvlJc w:val="left"/>
    </w:lvl>
  </w:abstractNum>
  <w:abstractNum w:abstractNumId="1">
    <w:nsid w:val="6AD65455"/>
    <w:multiLevelType w:val="multilevel"/>
    <w:tmpl w:val="6AD654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EA79DE"/>
    <w:multiLevelType w:val="multilevel"/>
    <w:tmpl w:val="7CEA79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108219C2"/>
    <w:rsid w:val="197B5C80"/>
    <w:rsid w:val="2219166D"/>
    <w:rsid w:val="22341F36"/>
    <w:rsid w:val="3E230B07"/>
    <w:rsid w:val="3FFC643D"/>
    <w:rsid w:val="429B2179"/>
    <w:rsid w:val="4D4B2136"/>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Times New Roman" w:hAnsi="Times New Roman" w:eastAsia="宋体" w:cs="Times New Roman"/>
      <w:sz w:val="18"/>
      <w:szCs w:val="18"/>
    </w:rPr>
  </w:style>
  <w:style w:type="character" w:customStyle="1" w:styleId="9">
    <w:name w:val="页脚 Char"/>
    <w:basedOn w:val="7"/>
    <w:link w:val="3"/>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style01"/>
    <w:basedOn w:val="7"/>
    <w:uiPriority w:val="0"/>
    <w:rPr>
      <w:rFonts w:hint="eastAsia" w:ascii="宋体" w:hAnsi="宋体" w:eastAsia="宋体"/>
      <w:color w:val="000000"/>
      <w:sz w:val="24"/>
      <w:szCs w:val="24"/>
    </w:rPr>
  </w:style>
  <w:style w:type="character" w:customStyle="1" w:styleId="13">
    <w:name w:val="fontstyle21"/>
    <w:basedOn w:val="7"/>
    <w:uiPriority w:val="0"/>
    <w:rPr>
      <w:rFonts w:hint="default" w:ascii="Times New Roman" w:hAnsi="Times New Roman" w:cs="Times New Roman"/>
      <w:color w:val="000000"/>
      <w:sz w:val="24"/>
      <w:szCs w:val="24"/>
    </w:rPr>
  </w:style>
  <w:style w:type="paragraph" w:customStyle="1" w:styleId="14">
    <w:name w:val="东方正文"/>
    <w:basedOn w:val="1"/>
    <w:qFormat/>
    <w:uiPriority w:val="0"/>
    <w:pPr>
      <w:spacing w:line="400" w:lineRule="exact"/>
      <w:ind w:left="284" w:right="284"/>
    </w:pPr>
    <w:rPr>
      <w:sz w:val="24"/>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1</TotalTime>
  <ScaleCrop>false</ScaleCrop>
  <LinksUpToDate>false</LinksUpToDate>
  <CharactersWithSpaces>11125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2020-10-16T23:16:15Z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