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0529-2020-QJEO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黑龙江省万意达石油工程有限公司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723"/>
        <w:gridCol w:w="551"/>
        <w:gridCol w:w="737"/>
        <w:gridCol w:w="1814"/>
        <w:gridCol w:w="840"/>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3"/>
            <w:vAlign w:val="center"/>
          </w:tcPr>
          <w:p>
            <w:pPr>
              <w:rPr>
                <w:b/>
                <w:color w:val="000000"/>
                <w:sz w:val="20"/>
                <w:szCs w:val="20"/>
              </w:rPr>
            </w:pPr>
            <w:r>
              <w:rPr>
                <w:rFonts w:hint="eastAsia"/>
                <w:b/>
                <w:color w:val="000000" w:themeColor="text1"/>
                <w:sz w:val="20"/>
                <w:szCs w:val="20"/>
              </w:rPr>
              <w:t>010-51095332</w:t>
            </w:r>
          </w:p>
        </w:tc>
        <w:tc>
          <w:tcPr>
            <w:tcW w:w="737" w:type="dxa"/>
            <w:vAlign w:val="center"/>
          </w:tcPr>
          <w:p>
            <w:pPr>
              <w:rPr>
                <w:b/>
                <w:color w:val="000000"/>
                <w:sz w:val="20"/>
                <w:szCs w:val="20"/>
              </w:rPr>
            </w:pPr>
            <w:r>
              <w:rPr>
                <w:rFonts w:hint="eastAsia"/>
                <w:b/>
                <w:color w:val="000000"/>
                <w:sz w:val="20"/>
                <w:szCs w:val="20"/>
              </w:rPr>
              <w:t>传真</w:t>
            </w:r>
          </w:p>
        </w:tc>
        <w:tc>
          <w:tcPr>
            <w:tcW w:w="1814"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723" w:type="dxa"/>
            <w:vAlign w:val="center"/>
          </w:tcPr>
          <w:p>
            <w:pPr>
              <w:spacing w:line="240" w:lineRule="exact"/>
              <w:jc w:val="center"/>
              <w:rPr>
                <w:b/>
                <w:color w:val="000000"/>
                <w:sz w:val="20"/>
                <w:szCs w:val="20"/>
              </w:rPr>
            </w:pPr>
            <w:r>
              <w:rPr>
                <w:rFonts w:hint="eastAsia"/>
                <w:sz w:val="18"/>
                <w:szCs w:val="18"/>
              </w:rPr>
              <w:t>性别</w:t>
            </w:r>
          </w:p>
        </w:tc>
        <w:tc>
          <w:tcPr>
            <w:tcW w:w="1288" w:type="dxa"/>
            <w:gridSpan w:val="2"/>
            <w:vAlign w:val="center"/>
          </w:tcPr>
          <w:p>
            <w:pPr>
              <w:spacing w:line="240" w:lineRule="exact"/>
              <w:jc w:val="center"/>
              <w:rPr>
                <w:b/>
                <w:color w:val="000000"/>
                <w:sz w:val="20"/>
                <w:szCs w:val="20"/>
              </w:rPr>
            </w:pPr>
            <w:r>
              <w:rPr>
                <w:rFonts w:hint="eastAsia"/>
                <w:sz w:val="18"/>
                <w:szCs w:val="18"/>
              </w:rPr>
              <w:t>注册资格</w:t>
            </w:r>
          </w:p>
        </w:tc>
        <w:tc>
          <w:tcPr>
            <w:tcW w:w="4987" w:type="dxa"/>
            <w:gridSpan w:val="5"/>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李俐</w:t>
            </w:r>
          </w:p>
        </w:tc>
        <w:tc>
          <w:tcPr>
            <w:tcW w:w="851" w:type="dxa"/>
            <w:gridSpan w:val="2"/>
            <w:vAlign w:val="center"/>
          </w:tcPr>
          <w:p>
            <w:pPr>
              <w:spacing w:line="240" w:lineRule="exact"/>
              <w:jc w:val="center"/>
              <w:rPr>
                <w:sz w:val="18"/>
                <w:szCs w:val="18"/>
              </w:rPr>
            </w:pPr>
            <w:r>
              <w:rPr>
                <w:sz w:val="18"/>
                <w:szCs w:val="18"/>
              </w:rPr>
              <w:t>组长</w:t>
            </w:r>
          </w:p>
        </w:tc>
        <w:tc>
          <w:tcPr>
            <w:tcW w:w="723" w:type="dxa"/>
            <w:vAlign w:val="center"/>
          </w:tcPr>
          <w:p>
            <w:pPr>
              <w:spacing w:line="240" w:lineRule="exact"/>
              <w:jc w:val="center"/>
              <w:rPr>
                <w:b/>
                <w:color w:val="000000"/>
                <w:sz w:val="20"/>
                <w:szCs w:val="20"/>
              </w:rPr>
            </w:pPr>
            <w:r>
              <w:rPr>
                <w:b/>
                <w:color w:val="000000"/>
                <w:sz w:val="20"/>
                <w:szCs w:val="20"/>
              </w:rPr>
              <w:t>女</w:t>
            </w:r>
          </w:p>
        </w:tc>
        <w:tc>
          <w:tcPr>
            <w:tcW w:w="1288"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987" w:type="dxa"/>
            <w:gridSpan w:val="5"/>
            <w:vAlign w:val="center"/>
          </w:tcPr>
          <w:p>
            <w:pPr>
              <w:spacing w:line="240" w:lineRule="exact"/>
              <w:jc w:val="left"/>
              <w:rPr>
                <w:b/>
                <w:color w:val="000000"/>
                <w:sz w:val="20"/>
                <w:szCs w:val="20"/>
              </w:rPr>
            </w:pPr>
            <w:r>
              <w:rPr>
                <w:b/>
                <w:color w:val="000000"/>
                <w:sz w:val="20"/>
                <w:szCs w:val="20"/>
              </w:rPr>
              <w:t>EC:17.07.02,18.05.02,18.05.07,19.14.00,28.07.01,28.07.02,28.07.03,29.12.00,34.06.00</w:t>
            </w:r>
          </w:p>
          <w:p>
            <w:pPr>
              <w:spacing w:line="240" w:lineRule="exact"/>
              <w:jc w:val="left"/>
              <w:rPr>
                <w:b/>
                <w:color w:val="000000"/>
                <w:sz w:val="20"/>
                <w:szCs w:val="20"/>
              </w:rPr>
            </w:pPr>
            <w:r>
              <w:rPr>
                <w:b/>
                <w:color w:val="000000"/>
                <w:sz w:val="20"/>
                <w:szCs w:val="20"/>
              </w:rPr>
              <w:t>E:17.07.02,18.05.02,18.05.07,19.14.00,28.07.01,28.07.02,28.07.03,28.09.02,29.12.00,34.06.00</w:t>
            </w:r>
          </w:p>
          <w:p>
            <w:pPr>
              <w:spacing w:line="240" w:lineRule="exact"/>
              <w:jc w:val="left"/>
              <w:rPr>
                <w:b/>
                <w:color w:val="000000"/>
                <w:sz w:val="20"/>
                <w:szCs w:val="20"/>
              </w:rPr>
            </w:pPr>
            <w:r>
              <w:rPr>
                <w:b/>
                <w:color w:val="000000"/>
                <w:sz w:val="20"/>
                <w:szCs w:val="20"/>
              </w:rPr>
              <w:t>O:17.07.02,18.05.02,18.05.07,19.14.00,28.07.01,28.07.02,28.07.03,29.12.00,34.06.00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组员</w:t>
            </w:r>
          </w:p>
        </w:tc>
        <w:tc>
          <w:tcPr>
            <w:tcW w:w="723" w:type="dxa"/>
            <w:vAlign w:val="center"/>
          </w:tcPr>
          <w:p>
            <w:pPr>
              <w:spacing w:line="240" w:lineRule="exact"/>
              <w:jc w:val="center"/>
              <w:rPr>
                <w:b/>
                <w:color w:val="000000"/>
                <w:sz w:val="20"/>
                <w:szCs w:val="20"/>
              </w:rPr>
            </w:pPr>
            <w:r>
              <w:rPr>
                <w:b/>
                <w:color w:val="000000"/>
                <w:sz w:val="20"/>
                <w:szCs w:val="20"/>
              </w:rPr>
              <w:t>男</w:t>
            </w:r>
          </w:p>
        </w:tc>
        <w:tc>
          <w:tcPr>
            <w:tcW w:w="1288"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987" w:type="dxa"/>
            <w:gridSpan w:val="5"/>
            <w:vAlign w:val="center"/>
          </w:tcPr>
          <w:p>
            <w:pPr>
              <w:spacing w:line="240" w:lineRule="exact"/>
              <w:jc w:val="left"/>
              <w:rPr>
                <w:b/>
                <w:color w:val="000000"/>
                <w:sz w:val="20"/>
                <w:szCs w:val="20"/>
              </w:rPr>
            </w:pPr>
            <w:r>
              <w:rPr>
                <w:b/>
                <w:color w:val="000000"/>
                <w:sz w:val="20"/>
                <w:szCs w:val="20"/>
              </w:rPr>
              <w:t>EC:18.02.06,18.05.07,28.07.01,28.07.02,28.07.03,29.12.00,34.06.00</w:t>
            </w:r>
          </w:p>
          <w:p>
            <w:pPr>
              <w:spacing w:line="240" w:lineRule="exact"/>
              <w:jc w:val="left"/>
              <w:rPr>
                <w:b/>
                <w:color w:val="000000"/>
                <w:sz w:val="20"/>
                <w:szCs w:val="20"/>
              </w:rPr>
            </w:pPr>
            <w:r>
              <w:rPr>
                <w:b/>
                <w:color w:val="000000"/>
                <w:sz w:val="20"/>
                <w:szCs w:val="20"/>
              </w:rPr>
              <w:t>E:18.02.06,18.05.07,28.07.01,28.07.02,28.07.03,28.09.02,29.12.00,34.06.00</w:t>
            </w:r>
          </w:p>
          <w:p>
            <w:pPr>
              <w:spacing w:line="240" w:lineRule="exact"/>
              <w:jc w:val="left"/>
              <w:rPr>
                <w:b/>
                <w:color w:val="000000"/>
                <w:sz w:val="20"/>
                <w:szCs w:val="20"/>
              </w:rPr>
            </w:pPr>
            <w:r>
              <w:rPr>
                <w:b/>
                <w:color w:val="000000"/>
                <w:sz w:val="20"/>
                <w:szCs w:val="20"/>
              </w:rPr>
              <w:t>O:18.02.06,18.05.07,28.07.01,28.07.02,28.07.03,29.12.00,34.06.00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姜海军</w:t>
            </w:r>
          </w:p>
        </w:tc>
        <w:tc>
          <w:tcPr>
            <w:tcW w:w="851" w:type="dxa"/>
            <w:gridSpan w:val="2"/>
            <w:vAlign w:val="center"/>
          </w:tcPr>
          <w:p>
            <w:pPr>
              <w:spacing w:line="240" w:lineRule="exact"/>
              <w:jc w:val="center"/>
              <w:rPr>
                <w:sz w:val="18"/>
                <w:szCs w:val="18"/>
              </w:rPr>
            </w:pPr>
            <w:r>
              <w:rPr>
                <w:sz w:val="18"/>
                <w:szCs w:val="18"/>
              </w:rPr>
              <w:t>组员</w:t>
            </w:r>
          </w:p>
        </w:tc>
        <w:tc>
          <w:tcPr>
            <w:tcW w:w="723" w:type="dxa"/>
            <w:vAlign w:val="center"/>
          </w:tcPr>
          <w:p>
            <w:pPr>
              <w:spacing w:line="240" w:lineRule="exact"/>
              <w:jc w:val="center"/>
              <w:rPr>
                <w:b/>
                <w:color w:val="000000"/>
                <w:sz w:val="20"/>
                <w:szCs w:val="20"/>
              </w:rPr>
            </w:pPr>
            <w:r>
              <w:rPr>
                <w:b/>
                <w:color w:val="000000"/>
                <w:sz w:val="20"/>
                <w:szCs w:val="20"/>
              </w:rPr>
              <w:t>男</w:t>
            </w:r>
          </w:p>
        </w:tc>
        <w:tc>
          <w:tcPr>
            <w:tcW w:w="1288"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987" w:type="dxa"/>
            <w:gridSpan w:val="5"/>
            <w:vAlign w:val="center"/>
          </w:tcPr>
          <w:p>
            <w:pPr>
              <w:spacing w:line="240" w:lineRule="exact"/>
              <w:jc w:val="left"/>
              <w:rPr>
                <w:b/>
                <w:color w:val="000000"/>
                <w:sz w:val="20"/>
                <w:szCs w:val="20"/>
              </w:rPr>
            </w:pPr>
            <w:r>
              <w:rPr>
                <w:b/>
                <w:color w:val="000000"/>
                <w:sz w:val="20"/>
                <w:szCs w:val="20"/>
              </w:rPr>
              <w:t>EC:18.05.02,18.05.07,19.14.00,29.12.00</w:t>
            </w:r>
          </w:p>
          <w:p>
            <w:pPr>
              <w:spacing w:line="240" w:lineRule="exact"/>
              <w:jc w:val="left"/>
              <w:rPr>
                <w:b/>
                <w:color w:val="000000"/>
                <w:sz w:val="20"/>
                <w:szCs w:val="20"/>
              </w:rPr>
            </w:pPr>
            <w:r>
              <w:rPr>
                <w:b/>
                <w:color w:val="000000"/>
                <w:sz w:val="20"/>
                <w:szCs w:val="20"/>
              </w:rPr>
              <w:t>E:29.12.00</w:t>
            </w:r>
          </w:p>
          <w:p>
            <w:pPr>
              <w:spacing w:line="240" w:lineRule="exact"/>
              <w:jc w:val="left"/>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薛永宏</w:t>
            </w:r>
          </w:p>
        </w:tc>
        <w:tc>
          <w:tcPr>
            <w:tcW w:w="851" w:type="dxa"/>
            <w:gridSpan w:val="2"/>
            <w:vAlign w:val="center"/>
          </w:tcPr>
          <w:p>
            <w:pPr>
              <w:spacing w:line="240" w:lineRule="exact"/>
              <w:jc w:val="center"/>
              <w:rPr>
                <w:sz w:val="18"/>
                <w:szCs w:val="18"/>
              </w:rPr>
            </w:pPr>
            <w:r>
              <w:rPr>
                <w:sz w:val="18"/>
                <w:szCs w:val="18"/>
              </w:rPr>
              <w:t>组员</w:t>
            </w:r>
          </w:p>
        </w:tc>
        <w:tc>
          <w:tcPr>
            <w:tcW w:w="723" w:type="dxa"/>
            <w:vAlign w:val="center"/>
          </w:tcPr>
          <w:p>
            <w:pPr>
              <w:spacing w:line="240" w:lineRule="exact"/>
              <w:jc w:val="center"/>
              <w:rPr>
                <w:b/>
                <w:color w:val="000000"/>
                <w:sz w:val="20"/>
                <w:szCs w:val="20"/>
              </w:rPr>
            </w:pPr>
            <w:r>
              <w:rPr>
                <w:b/>
                <w:color w:val="000000"/>
                <w:sz w:val="20"/>
                <w:szCs w:val="20"/>
              </w:rPr>
              <w:t>男</w:t>
            </w:r>
          </w:p>
        </w:tc>
        <w:tc>
          <w:tcPr>
            <w:tcW w:w="1288" w:type="dxa"/>
            <w:gridSpan w:val="2"/>
            <w:vAlign w:val="center"/>
          </w:tcPr>
          <w:p>
            <w:pPr>
              <w:spacing w:line="240" w:lineRule="exact"/>
              <w:jc w:val="center"/>
              <w:rPr>
                <w:b/>
                <w:color w:val="000000"/>
                <w:sz w:val="20"/>
                <w:szCs w:val="20"/>
              </w:rPr>
            </w:pPr>
            <w:r>
              <w:rPr>
                <w:b/>
                <w:color w:val="000000"/>
                <w:sz w:val="20"/>
                <w:szCs w:val="20"/>
              </w:rPr>
              <w:t>EC:专家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4987" w:type="dxa"/>
            <w:gridSpan w:val="5"/>
            <w:vAlign w:val="center"/>
          </w:tcPr>
          <w:p>
            <w:pPr>
              <w:spacing w:line="240" w:lineRule="exact"/>
              <w:jc w:val="left"/>
              <w:rPr>
                <w:b/>
                <w:color w:val="000000"/>
                <w:sz w:val="20"/>
                <w:szCs w:val="20"/>
              </w:rPr>
            </w:pPr>
            <w:r>
              <w:rPr>
                <w:b/>
                <w:color w:val="000000"/>
                <w:sz w:val="20"/>
                <w:szCs w:val="20"/>
              </w:rPr>
              <w:t>EC:02.09.00,28.05.02,28.09.02,35.17.00,39.03.01</w:t>
            </w:r>
          </w:p>
          <w:p>
            <w:pPr>
              <w:spacing w:line="240" w:lineRule="exact"/>
              <w:jc w:val="left"/>
              <w:rPr>
                <w:b/>
                <w:color w:val="000000"/>
                <w:sz w:val="20"/>
                <w:szCs w:val="20"/>
              </w:rPr>
            </w:pPr>
            <w:r>
              <w:rPr>
                <w:b/>
                <w:color w:val="000000"/>
                <w:sz w:val="20"/>
                <w:szCs w:val="20"/>
              </w:rPr>
              <w:t>E:02.09.00,28.05.02,28.09.02,35.17.00,39.03.01</w:t>
            </w:r>
          </w:p>
          <w:p>
            <w:pPr>
              <w:spacing w:line="240" w:lineRule="exact"/>
              <w:jc w:val="left"/>
              <w:rPr>
                <w:b/>
                <w:color w:val="000000"/>
                <w:sz w:val="20"/>
                <w:szCs w:val="20"/>
              </w:rPr>
            </w:pPr>
            <w:r>
              <w:rPr>
                <w:b/>
                <w:color w:val="000000"/>
                <w:sz w:val="20"/>
                <w:szCs w:val="20"/>
              </w:rPr>
              <w:t>O:02.09.00,28.05.02,28.09.02,35.17.00,39.03.01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组员</w:t>
            </w:r>
          </w:p>
        </w:tc>
        <w:tc>
          <w:tcPr>
            <w:tcW w:w="723" w:type="dxa"/>
            <w:vAlign w:val="center"/>
          </w:tcPr>
          <w:p>
            <w:pPr>
              <w:spacing w:line="240" w:lineRule="exact"/>
              <w:jc w:val="center"/>
              <w:rPr>
                <w:b/>
                <w:color w:val="000000"/>
                <w:sz w:val="20"/>
                <w:szCs w:val="20"/>
              </w:rPr>
            </w:pPr>
            <w:r>
              <w:rPr>
                <w:b/>
                <w:color w:val="000000"/>
                <w:sz w:val="20"/>
                <w:szCs w:val="20"/>
              </w:rPr>
              <w:t>女</w:t>
            </w:r>
          </w:p>
        </w:tc>
        <w:tc>
          <w:tcPr>
            <w:tcW w:w="1288" w:type="dxa"/>
            <w:gridSpan w:val="2"/>
            <w:vAlign w:val="center"/>
          </w:tcPr>
          <w:p>
            <w:pPr>
              <w:spacing w:line="240" w:lineRule="exact"/>
              <w:jc w:val="center"/>
              <w:rPr>
                <w:b/>
                <w:color w:val="000000"/>
                <w:sz w:val="20"/>
                <w:szCs w:val="20"/>
              </w:rPr>
            </w:pPr>
            <w:r>
              <w:rPr>
                <w:b/>
                <w:color w:val="000000"/>
                <w:sz w:val="20"/>
                <w:szCs w:val="20"/>
              </w:rPr>
              <w:t>EC:审核员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4987" w:type="dxa"/>
            <w:gridSpan w:val="5"/>
            <w:vAlign w:val="center"/>
          </w:tcPr>
          <w:p>
            <w:pPr>
              <w:spacing w:line="240" w:lineRule="exact"/>
              <w:jc w:val="left"/>
              <w:rPr>
                <w:b/>
                <w:color w:val="000000"/>
                <w:sz w:val="20"/>
                <w:szCs w:val="20"/>
              </w:rPr>
            </w:pPr>
            <w:r>
              <w:rPr>
                <w:b/>
                <w:color w:val="000000"/>
                <w:sz w:val="20"/>
                <w:szCs w:val="20"/>
              </w:rPr>
              <w:t>EC:17.07.02,28.02.00,28.07.01,28.07.02,28.07.03,28.09.02,29.12.00</w:t>
            </w:r>
          </w:p>
          <w:p>
            <w:pPr>
              <w:spacing w:line="240" w:lineRule="exact"/>
              <w:jc w:val="left"/>
              <w:rPr>
                <w:b/>
                <w:color w:val="000000"/>
                <w:sz w:val="20"/>
                <w:szCs w:val="20"/>
              </w:rPr>
            </w:pPr>
            <w:r>
              <w:rPr>
                <w:b/>
                <w:color w:val="000000"/>
                <w:sz w:val="20"/>
                <w:szCs w:val="20"/>
              </w:rPr>
              <w:t>E:17.07.02,18.05.07,28.02.00,28.07.01,28.07.02,28.07.03,28.09.02,29.12.00</w:t>
            </w:r>
          </w:p>
          <w:p>
            <w:pPr>
              <w:spacing w:line="240" w:lineRule="exact"/>
              <w:jc w:val="left"/>
              <w:rPr>
                <w:b/>
                <w:color w:val="000000"/>
                <w:sz w:val="20"/>
                <w:szCs w:val="20"/>
              </w:rPr>
            </w:pPr>
            <w:r>
              <w:rPr>
                <w:b/>
                <w:color w:val="000000"/>
                <w:sz w:val="20"/>
                <w:szCs w:val="20"/>
              </w:rPr>
              <w:t>O:17.07.02,18.05.07,28.02.00,28.07.01,28.07.02,28.07.03,28.09.02,29.12.00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723" w:type="dxa"/>
            <w:vAlign w:val="center"/>
          </w:tcPr>
          <w:p>
            <w:pPr>
              <w:rPr>
                <w:b/>
                <w:color w:val="000000"/>
                <w:sz w:val="20"/>
                <w:szCs w:val="20"/>
              </w:rPr>
            </w:pPr>
          </w:p>
        </w:tc>
        <w:tc>
          <w:tcPr>
            <w:tcW w:w="1288" w:type="dxa"/>
            <w:gridSpan w:val="2"/>
            <w:vAlign w:val="center"/>
          </w:tcPr>
          <w:p>
            <w:pPr>
              <w:rPr>
                <w:b/>
                <w:color w:val="000000"/>
                <w:sz w:val="20"/>
                <w:szCs w:val="20"/>
              </w:rPr>
            </w:pPr>
          </w:p>
        </w:tc>
        <w:tc>
          <w:tcPr>
            <w:tcW w:w="4987"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723" w:type="dxa"/>
            <w:vAlign w:val="center"/>
          </w:tcPr>
          <w:p>
            <w:pPr>
              <w:rPr>
                <w:b/>
                <w:color w:val="000000"/>
                <w:sz w:val="20"/>
                <w:szCs w:val="20"/>
              </w:rPr>
            </w:pPr>
            <w:r>
              <w:rPr>
                <w:rFonts w:hint="eastAsia"/>
                <w:b/>
                <w:color w:val="000000"/>
                <w:sz w:val="20"/>
                <w:szCs w:val="20"/>
              </w:rPr>
              <w:t>角色</w:t>
            </w:r>
          </w:p>
        </w:tc>
        <w:tc>
          <w:tcPr>
            <w:tcW w:w="1288" w:type="dxa"/>
            <w:gridSpan w:val="2"/>
            <w:vAlign w:val="center"/>
          </w:tcPr>
          <w:p>
            <w:pPr>
              <w:rPr>
                <w:b/>
                <w:color w:val="000000"/>
                <w:sz w:val="20"/>
                <w:szCs w:val="20"/>
              </w:rPr>
            </w:pPr>
            <w:r>
              <w:rPr>
                <w:rFonts w:hint="eastAsia"/>
                <w:b/>
                <w:color w:val="000000"/>
                <w:sz w:val="20"/>
                <w:szCs w:val="20"/>
              </w:rPr>
              <w:t>工作单位</w:t>
            </w:r>
          </w:p>
        </w:tc>
        <w:tc>
          <w:tcPr>
            <w:tcW w:w="4987" w:type="dxa"/>
            <w:gridSpan w:val="5"/>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723" w:type="dxa"/>
            <w:vAlign w:val="center"/>
          </w:tcPr>
          <w:p>
            <w:pPr>
              <w:rPr>
                <w:b/>
                <w:color w:val="000000"/>
              </w:rPr>
            </w:pPr>
          </w:p>
        </w:tc>
        <w:tc>
          <w:tcPr>
            <w:tcW w:w="1288" w:type="dxa"/>
            <w:gridSpan w:val="2"/>
            <w:vAlign w:val="center"/>
          </w:tcPr>
          <w:p>
            <w:pPr>
              <w:rPr>
                <w:b/>
                <w:color w:val="000000"/>
              </w:rPr>
            </w:pPr>
          </w:p>
        </w:tc>
        <w:tc>
          <w:tcPr>
            <w:tcW w:w="4987" w:type="dxa"/>
            <w:gridSpan w:val="5"/>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723" w:type="dxa"/>
            <w:vAlign w:val="center"/>
          </w:tcPr>
          <w:p>
            <w:pPr>
              <w:rPr>
                <w:b/>
                <w:color w:val="000000"/>
              </w:rPr>
            </w:pPr>
          </w:p>
        </w:tc>
        <w:tc>
          <w:tcPr>
            <w:tcW w:w="1288" w:type="dxa"/>
            <w:gridSpan w:val="2"/>
            <w:vAlign w:val="center"/>
          </w:tcPr>
          <w:p>
            <w:pPr>
              <w:rPr>
                <w:b/>
                <w:color w:val="000000"/>
              </w:rPr>
            </w:pPr>
          </w:p>
        </w:tc>
        <w:tc>
          <w:tcPr>
            <w:tcW w:w="4987" w:type="dxa"/>
            <w:gridSpan w:val="5"/>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default" w:ascii="宋体" w:eastAsia="宋体"/>
          <w:b/>
          <w:color w:val="000000"/>
          <w:sz w:val="20"/>
          <w:szCs w:val="20"/>
          <w:lang w:val="en-US" w:eastAsia="zh-CN"/>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sym w:font="Wingdings 2" w:char="0052"/>
      </w:r>
      <w:r>
        <w:rPr>
          <w:rFonts w:hint="eastAsia" w:ascii="宋体" w:hAnsi="宋体"/>
          <w:b/>
          <w:color w:val="000000"/>
          <w:sz w:val="20"/>
          <w:szCs w:val="20"/>
          <w:lang w:val="en-US" w:eastAsia="zh-CN"/>
        </w:rPr>
        <w:t>GB/T50430-2017</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hint="eastAsia" w:ascii="宋体" w:hAnsi="宋体"/>
          <w:b/>
          <w:sz w:val="21"/>
          <w:szCs w:val="21"/>
        </w:rPr>
        <w:t>GB/T45001-2020</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 xml:space="preserve"> 1</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72"/>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615" w:type="dxa"/>
            <w:gridSpan w:val="5"/>
          </w:tcPr>
          <w:p>
            <w:pPr>
              <w:spacing w:line="280" w:lineRule="exact"/>
              <w:rPr>
                <w:rFonts w:ascii="宋体"/>
                <w:b/>
                <w:color w:val="000000"/>
                <w:sz w:val="20"/>
                <w:szCs w:val="20"/>
              </w:rPr>
            </w:pPr>
            <w:bookmarkStart w:id="7" w:name="组织名称Add2"/>
            <w:r>
              <w:rPr>
                <w:rFonts w:ascii="宋体"/>
                <w:b/>
                <w:color w:val="000000"/>
                <w:sz w:val="20"/>
                <w:szCs w:val="20"/>
              </w:rPr>
              <w:t>黑龙江省万意达石油工程有限公司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15" w:type="dxa"/>
            <w:gridSpan w:val="3"/>
          </w:tcPr>
          <w:p>
            <w:pPr>
              <w:spacing w:line="280" w:lineRule="exact"/>
              <w:rPr>
                <w:rFonts w:ascii="宋体"/>
                <w:b/>
                <w:color w:val="000000"/>
                <w:sz w:val="20"/>
                <w:szCs w:val="20"/>
              </w:rPr>
            </w:pPr>
            <w:bookmarkStart w:id="8" w:name="注册地址"/>
            <w:r>
              <w:rPr>
                <w:rFonts w:ascii="宋体"/>
                <w:b/>
                <w:color w:val="000000"/>
                <w:sz w:val="20"/>
                <w:szCs w:val="20"/>
              </w:rPr>
              <w:t>黑龙江省大庆市萨尔图区勤奋村</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163310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15" w:type="dxa"/>
            <w:gridSpan w:val="3"/>
          </w:tcPr>
          <w:p>
            <w:pPr>
              <w:spacing w:line="280" w:lineRule="exact"/>
              <w:rPr>
                <w:rFonts w:ascii="宋体"/>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815" w:type="dxa"/>
            <w:gridSpan w:val="3"/>
          </w:tcPr>
          <w:p>
            <w:pPr>
              <w:spacing w:line="280" w:lineRule="exact"/>
              <w:rPr>
                <w:rFonts w:ascii="宋体"/>
                <w:b/>
                <w:color w:val="000000"/>
                <w:sz w:val="20"/>
                <w:szCs w:val="20"/>
              </w:rPr>
            </w:pPr>
            <w:bookmarkStart w:id="12" w:name="生产地址Add1"/>
            <w:r>
              <w:rPr>
                <w:rFonts w:ascii="宋体"/>
                <w:b/>
                <w:color w:val="000000"/>
                <w:sz w:val="20"/>
                <w:szCs w:val="20"/>
              </w:rPr>
              <w:t>黑龙江省大庆市龙凤区新航路10号</w:t>
            </w:r>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生产邮编Add1"/>
            <w:r>
              <w:rPr>
                <w:rFonts w:ascii="宋体"/>
                <w:b/>
                <w:color w:val="000000"/>
                <w:sz w:val="20"/>
                <w:szCs w:val="20"/>
              </w:rPr>
              <w:t>163310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172" w:type="dxa"/>
          </w:tcPr>
          <w:p>
            <w:pPr>
              <w:spacing w:line="280" w:lineRule="exact"/>
              <w:rPr>
                <w:rFonts w:ascii="宋体"/>
                <w:b/>
                <w:color w:val="000000"/>
                <w:sz w:val="20"/>
                <w:szCs w:val="20"/>
              </w:rPr>
            </w:pPr>
            <w:bookmarkStart w:id="14" w:name="联系人Add1"/>
            <w:r>
              <w:rPr>
                <w:rFonts w:ascii="宋体"/>
                <w:b/>
                <w:color w:val="000000"/>
                <w:sz w:val="20"/>
                <w:szCs w:val="20"/>
              </w:rPr>
              <w:t>李永双</w:t>
            </w:r>
            <w:bookmarkEnd w:id="1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5" w:name="联系人电话Add1"/>
            <w:r>
              <w:rPr>
                <w:rFonts w:ascii="宋体"/>
                <w:b/>
                <w:color w:val="000000"/>
                <w:sz w:val="20"/>
                <w:szCs w:val="20"/>
              </w:rPr>
              <w:t>0459-8883228</w:t>
            </w:r>
            <w:bookmarkEnd w:id="15"/>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6" w:name="联系人传真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172" w:type="dxa"/>
          </w:tcPr>
          <w:p>
            <w:pPr>
              <w:rPr>
                <w:rFonts w:ascii="宋体"/>
                <w:b/>
                <w:color w:val="000000"/>
                <w:sz w:val="20"/>
                <w:szCs w:val="20"/>
              </w:rPr>
            </w:pPr>
            <w:bookmarkStart w:id="17" w:name="法人"/>
            <w:r>
              <w:rPr>
                <w:rFonts w:ascii="宋体"/>
                <w:b/>
                <w:color w:val="000000"/>
                <w:sz w:val="20"/>
                <w:szCs w:val="20"/>
              </w:rPr>
              <w:t>刘星海</w:t>
            </w:r>
            <w:bookmarkEnd w:id="17"/>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8" w:name="管理者代表"/>
            <w:r>
              <w:rPr>
                <w:rFonts w:ascii="宋体"/>
                <w:b/>
                <w:color w:val="000000"/>
                <w:sz w:val="20"/>
                <w:szCs w:val="20"/>
              </w:rPr>
              <w:t>李永双</w:t>
            </w:r>
            <w:bookmarkEnd w:id="18"/>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9" w:name="联系人邮箱Add1"/>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615"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615" w:type="dxa"/>
            <w:gridSpan w:val="5"/>
            <w:vAlign w:val="center"/>
          </w:tcPr>
          <w:p>
            <w:pPr>
              <w:spacing w:line="400" w:lineRule="exact"/>
              <w:rPr>
                <w:rFonts w:ascii="宋体"/>
                <w:b/>
                <w:color w:val="000000"/>
                <w:sz w:val="20"/>
                <w:szCs w:val="20"/>
                <w:u w:val="single"/>
              </w:rPr>
            </w:pPr>
            <w:bookmarkStart w:id="20" w:name="审核范围"/>
            <w:r>
              <w:rPr>
                <w:rFonts w:ascii="宋体" w:hAnsi="宋体"/>
                <w:b/>
                <w:color w:val="000000"/>
                <w:sz w:val="20"/>
                <w:szCs w:val="20"/>
              </w:rPr>
              <w:t>EC：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油田技术服务；钻井泥浆（水基泥浆、油基泥浆、盐水泥浆）不落地无害化处理技术服务；固体废物处理（油固分离）；</w:t>
            </w:r>
          </w:p>
          <w:p>
            <w:pPr>
              <w:spacing w:line="400" w:lineRule="exact"/>
              <w:rPr>
                <w:rFonts w:ascii="宋体" w:hAnsi="宋体"/>
                <w:b/>
                <w:color w:val="000000"/>
                <w:sz w:val="20"/>
                <w:szCs w:val="20"/>
              </w:rPr>
            </w:pPr>
            <w:r>
              <w:rPr>
                <w:rFonts w:ascii="宋体" w:hAnsi="宋体"/>
                <w:b/>
                <w:color w:val="000000"/>
                <w:sz w:val="20"/>
                <w:szCs w:val="20"/>
              </w:rPr>
              <w:t>GC1级工业管道安装, GB1、GB2级公用管道安装；</w:t>
            </w:r>
          </w:p>
          <w:p>
            <w:pPr>
              <w:spacing w:line="400" w:lineRule="exact"/>
              <w:rPr>
                <w:rFonts w:ascii="宋体" w:hAnsi="宋体"/>
                <w:b/>
                <w:color w:val="000000"/>
                <w:sz w:val="20"/>
                <w:szCs w:val="20"/>
              </w:rPr>
            </w:pPr>
            <w:r>
              <w:rPr>
                <w:rFonts w:ascii="宋体" w:hAnsi="宋体"/>
                <w:b/>
                <w:color w:val="000000"/>
                <w:sz w:val="20"/>
                <w:szCs w:val="20"/>
              </w:rPr>
              <w:t>50430：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spacing w:line="400" w:lineRule="exact"/>
              <w:rPr>
                <w:rFonts w:ascii="宋体" w:hAnsi="宋体"/>
                <w:b/>
                <w:color w:val="000000"/>
                <w:sz w:val="20"/>
                <w:szCs w:val="20"/>
              </w:rPr>
            </w:pPr>
            <w:r>
              <w:rPr>
                <w:rFonts w:ascii="宋体" w:hAnsi="宋体"/>
                <w:b/>
                <w:color w:val="000000"/>
                <w:sz w:val="20"/>
                <w:szCs w:val="20"/>
              </w:rPr>
              <w:t>E：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油田技术服务；钻井泥浆（水基泥浆、油基泥浆、盐水泥浆）不落地无害化处理技术服务；固体废物处理（油固分离）；</w:t>
            </w:r>
          </w:p>
          <w:p>
            <w:pPr>
              <w:spacing w:line="400" w:lineRule="exact"/>
              <w:rPr>
                <w:rFonts w:ascii="宋体" w:hAnsi="宋体"/>
                <w:b/>
                <w:color w:val="000000"/>
                <w:sz w:val="20"/>
                <w:szCs w:val="20"/>
              </w:rPr>
            </w:pPr>
            <w:r>
              <w:rPr>
                <w:rFonts w:ascii="宋体" w:hAnsi="宋体"/>
                <w:b/>
                <w:color w:val="000000"/>
                <w:sz w:val="20"/>
                <w:szCs w:val="20"/>
              </w:rPr>
              <w:t>GC1级工业管道安装, GB1、GB2级公用管道安装及相关环境管理活动</w:t>
            </w:r>
          </w:p>
          <w:p>
            <w:pPr>
              <w:spacing w:line="400" w:lineRule="exact"/>
              <w:rPr>
                <w:rFonts w:ascii="宋体" w:hAnsi="宋体"/>
                <w:b/>
                <w:color w:val="000000"/>
                <w:sz w:val="20"/>
                <w:szCs w:val="20"/>
              </w:rPr>
            </w:pPr>
            <w:r>
              <w:rPr>
                <w:rFonts w:ascii="宋体" w:hAnsi="宋体"/>
                <w:b/>
                <w:color w:val="000000"/>
                <w:sz w:val="20"/>
                <w:szCs w:val="20"/>
              </w:rPr>
              <w:t>50430：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环境管理活动</w:t>
            </w:r>
          </w:p>
          <w:p>
            <w:pPr>
              <w:spacing w:line="400" w:lineRule="exact"/>
              <w:rPr>
                <w:rFonts w:ascii="宋体" w:hAnsi="宋体"/>
                <w:b/>
                <w:color w:val="000000"/>
                <w:sz w:val="20"/>
                <w:szCs w:val="20"/>
              </w:rPr>
            </w:pPr>
            <w:r>
              <w:rPr>
                <w:rFonts w:ascii="宋体" w:hAnsi="宋体"/>
                <w:b/>
                <w:color w:val="000000"/>
                <w:sz w:val="20"/>
                <w:szCs w:val="20"/>
              </w:rPr>
              <w:t>O：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spacing w:line="400" w:lineRule="exact"/>
              <w:rPr>
                <w:rFonts w:ascii="宋体" w:hAnsi="宋体"/>
                <w:b/>
                <w:color w:val="000000"/>
                <w:sz w:val="20"/>
                <w:szCs w:val="20"/>
              </w:rPr>
            </w:pPr>
            <w:r>
              <w:rPr>
                <w:rFonts w:ascii="宋体" w:hAnsi="宋体"/>
                <w:b/>
                <w:color w:val="000000"/>
                <w:sz w:val="20"/>
                <w:szCs w:val="20"/>
              </w:rPr>
              <w:t>油田技术服务；钻井泥浆（水基泥浆、油基泥浆、盐水泥浆）不落地无害化处理技术服务；固体废物处理（油固分离）；</w:t>
            </w:r>
          </w:p>
          <w:p>
            <w:pPr>
              <w:spacing w:line="400" w:lineRule="exact"/>
              <w:rPr>
                <w:rFonts w:ascii="宋体" w:hAnsi="宋体"/>
                <w:b/>
                <w:color w:val="000000"/>
                <w:sz w:val="20"/>
                <w:szCs w:val="20"/>
              </w:rPr>
            </w:pPr>
            <w:r>
              <w:rPr>
                <w:rFonts w:ascii="宋体" w:hAnsi="宋体"/>
                <w:b/>
                <w:color w:val="000000"/>
                <w:sz w:val="20"/>
                <w:szCs w:val="20"/>
              </w:rPr>
              <w:t>GC1级工业管道安装, GB1、GB2级公用管道安装及相关职业健康安全管理活动</w:t>
            </w:r>
          </w:p>
          <w:p>
            <w:pPr>
              <w:spacing w:line="400" w:lineRule="exact"/>
              <w:rPr>
                <w:rFonts w:ascii="宋体" w:hAnsi="宋体"/>
                <w:b/>
                <w:color w:val="000000"/>
                <w:sz w:val="20"/>
                <w:szCs w:val="20"/>
              </w:rPr>
            </w:pPr>
            <w:r>
              <w:rPr>
                <w:rFonts w:ascii="宋体" w:hAnsi="宋体"/>
                <w:b/>
                <w:color w:val="000000"/>
                <w:sz w:val="20"/>
                <w:szCs w:val="20"/>
              </w:rPr>
              <w:t>50430：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及相关职业健康安全管理活动</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12"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615"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EC：02.09.00;17.07.02;18.02.06;18.05.02;18.05.07;19.14.00;28.02.00;28.05.02;28.07.01;28.07.02;28.07.03;28.09.02;29.12.00;34.06.00;35.17.00;39.03.01</w:t>
            </w:r>
          </w:p>
          <w:p>
            <w:pPr>
              <w:spacing w:line="280" w:lineRule="exact"/>
              <w:rPr>
                <w:rFonts w:ascii="宋体"/>
                <w:b/>
                <w:color w:val="000000"/>
                <w:sz w:val="20"/>
                <w:szCs w:val="20"/>
              </w:rPr>
            </w:pPr>
            <w:r>
              <w:rPr>
                <w:rFonts w:ascii="宋体"/>
                <w:b/>
                <w:color w:val="000000"/>
                <w:sz w:val="20"/>
                <w:szCs w:val="20"/>
              </w:rPr>
              <w:t>E：02.09.00;17.07.02;18.02.06;18.05.02;18.05.07;19.14.00;28.02.00;28.05.02;28.07.01;28.07.02;28.07.03;28.09.02;29.12.00;34.06.00;35.17.00;39.03.01</w:t>
            </w:r>
          </w:p>
          <w:p>
            <w:pPr>
              <w:spacing w:line="280" w:lineRule="exact"/>
              <w:rPr>
                <w:rFonts w:ascii="宋体"/>
                <w:b/>
                <w:color w:val="000000"/>
                <w:sz w:val="20"/>
                <w:szCs w:val="20"/>
              </w:rPr>
            </w:pPr>
            <w:r>
              <w:rPr>
                <w:rFonts w:ascii="宋体"/>
                <w:b/>
                <w:color w:val="000000"/>
                <w:sz w:val="20"/>
                <w:szCs w:val="20"/>
              </w:rPr>
              <w:t>O：02.09.00;17.07.02;18.02.06;18.05.02;18.05.07;19.14.00;28.02.00;28.05.02;28.07.01;28.07.02;28.07.03;28.09.02;29.12.00;34.06.00;35.17.00;39.03.01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71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615"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r>
              <w:rPr>
                <w:rFonts w:hint="eastAsia" w:ascii="宋体" w:hAnsi="宋体"/>
                <w:b/>
                <w:color w:val="000000"/>
                <w:sz w:val="20"/>
                <w:szCs w:val="20"/>
                <w:lang w:val="en-US" w:eastAsia="zh-CN"/>
              </w:rPr>
              <w:t>见</w:t>
            </w:r>
            <w:r>
              <w:rPr>
                <w:rFonts w:hint="eastAsia" w:ascii="宋体" w:hAnsi="宋体"/>
                <w:b/>
                <w:color w:val="000000"/>
                <w:sz w:val="20"/>
                <w:szCs w:val="20"/>
              </w:rPr>
              <w:t>多场所清单</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r>
              <w:rPr>
                <w:rFonts w:hint="eastAsia" w:ascii="宋体" w:hAnsi="宋体"/>
                <w:b/>
                <w:color w:val="000000"/>
                <w:sz w:val="20"/>
                <w:szCs w:val="20"/>
                <w:lang w:val="en-US" w:eastAsia="zh-CN"/>
              </w:rPr>
              <w:t>见</w:t>
            </w:r>
            <w:r>
              <w:rPr>
                <w:rFonts w:hint="eastAsia" w:ascii="宋体" w:hAnsi="宋体"/>
                <w:b/>
                <w:color w:val="000000"/>
                <w:sz w:val="20"/>
                <w:szCs w:val="20"/>
              </w:rPr>
              <w:t>项目清单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技术部、生产部、工程部、综合部、质安环部、财务部等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97" w:firstLineChars="148"/>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技术部、生产部、工程部、综合部、质安环部、财务部等</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w:t>
            </w:r>
            <w:r>
              <w:rPr>
                <w:rFonts w:hint="eastAsia" w:ascii="宋体" w:hAnsi="宋体" w:eastAsia="宋体" w:cs="宋体"/>
                <w:b w:val="0"/>
                <w:bCs w:val="0"/>
                <w:sz w:val="18"/>
                <w:szCs w:val="18"/>
                <w:lang w:eastAsia="zh-CN"/>
              </w:rPr>
              <w:t>金属</w:t>
            </w:r>
            <w:r>
              <w:rPr>
                <w:rFonts w:hint="eastAsia" w:ascii="宋体" w:hAnsi="宋体" w:eastAsia="宋体" w:cs="宋体"/>
                <w:b w:val="0"/>
                <w:bCs w:val="0"/>
                <w:sz w:val="18"/>
                <w:szCs w:val="18"/>
              </w:rPr>
              <w:t>家具通用技术条件</w:t>
            </w:r>
            <w:r>
              <w:rPr>
                <w:rFonts w:hint="eastAsia" w:ascii="宋体" w:hAnsi="宋体" w:eastAsia="宋体" w:cs="宋体"/>
                <w:b w:val="0"/>
                <w:bCs w:val="0"/>
                <w:sz w:val="18"/>
                <w:szCs w:val="18"/>
                <w:lang w:eastAsia="zh-CN"/>
              </w:rPr>
              <w:t>GB/T</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332</w:t>
            </w:r>
            <w:r>
              <w:rPr>
                <w:rFonts w:hint="eastAsia" w:ascii="宋体" w:hAnsi="宋体" w:eastAsia="宋体" w:cs="宋体"/>
                <w:b w:val="0"/>
                <w:bCs w:val="0"/>
                <w:sz w:val="18"/>
                <w:szCs w:val="18"/>
                <w:lang w:val="en-US" w:eastAsia="zh-CN"/>
              </w:rPr>
              <w:t>5</w:t>
            </w:r>
            <w:r>
              <w:rPr>
                <w:rFonts w:hint="eastAsia" w:ascii="宋体" w:hAnsi="宋体" w:eastAsia="宋体" w:cs="宋体"/>
                <w:b w:val="0"/>
                <w:bCs w:val="0"/>
                <w:sz w:val="18"/>
                <w:szCs w:val="18"/>
                <w:lang w:eastAsia="zh-CN"/>
              </w:rPr>
              <w:t>-20</w:t>
            </w:r>
            <w:r>
              <w:rPr>
                <w:rFonts w:hint="eastAsia" w:ascii="宋体" w:hAnsi="宋体" w:eastAsia="宋体" w:cs="宋体"/>
                <w:b w:val="0"/>
                <w:bCs w:val="0"/>
                <w:sz w:val="18"/>
                <w:szCs w:val="18"/>
                <w:lang w:val="en-US" w:eastAsia="zh-CN"/>
              </w:rPr>
              <w:t>17、</w:t>
            </w:r>
            <w:r>
              <w:rPr>
                <w:rFonts w:hint="eastAsia" w:ascii="宋体" w:hAnsi="宋体" w:eastAsia="宋体" w:cs="宋体"/>
                <w:b w:val="0"/>
                <w:bCs w:val="0"/>
                <w:sz w:val="18"/>
                <w:szCs w:val="18"/>
              </w:rPr>
              <w:t>金库门通用技术条件</w:t>
            </w:r>
            <w:r>
              <w:rPr>
                <w:rFonts w:hint="eastAsia" w:ascii="宋体" w:hAnsi="宋体" w:eastAsia="宋体" w:cs="宋体"/>
                <w:b w:val="0"/>
                <w:bCs w:val="0"/>
                <w:sz w:val="18"/>
                <w:szCs w:val="18"/>
                <w:lang w:eastAsia="zh-CN"/>
              </w:rPr>
              <w:t>GA/T143—1996、</w:t>
            </w:r>
            <w:r>
              <w:rPr>
                <w:rFonts w:hint="eastAsia" w:ascii="宋体" w:hAnsi="宋体" w:eastAsia="宋体" w:cs="宋体"/>
                <w:b w:val="0"/>
                <w:bCs w:val="0"/>
                <w:sz w:val="18"/>
                <w:szCs w:val="18"/>
              </w:rPr>
              <w:t xml:space="preserve">电动密集书架技术条件 </w:t>
            </w:r>
            <w:r>
              <w:rPr>
                <w:rFonts w:hint="eastAsia" w:ascii="宋体" w:hAnsi="宋体" w:eastAsia="宋体" w:cs="宋体"/>
                <w:b w:val="0"/>
                <w:bCs w:val="0"/>
                <w:sz w:val="18"/>
                <w:szCs w:val="18"/>
                <w:lang w:eastAsia="zh-CN"/>
              </w:rPr>
              <w:t>GB/T</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13677.4—20</w:t>
            </w:r>
            <w:r>
              <w:rPr>
                <w:rFonts w:hint="eastAsia" w:ascii="宋体" w:hAnsi="宋体" w:eastAsia="宋体" w:cs="宋体"/>
                <w:b w:val="0"/>
                <w:bCs w:val="0"/>
                <w:sz w:val="18"/>
                <w:szCs w:val="18"/>
                <w:lang w:val="en-US" w:eastAsia="zh-CN"/>
              </w:rPr>
              <w:t>13、</w:t>
            </w:r>
            <w:r>
              <w:rPr>
                <w:rFonts w:hint="eastAsia" w:ascii="宋体" w:hAnsi="宋体" w:eastAsia="宋体" w:cs="宋体"/>
                <w:b w:val="0"/>
                <w:bCs w:val="0"/>
                <w:sz w:val="18"/>
                <w:szCs w:val="18"/>
              </w:rPr>
              <w:t>涂装作业安全规程-粉末静电喷涂工艺安全</w:t>
            </w:r>
            <w:r>
              <w:rPr>
                <w:rFonts w:hint="eastAsia" w:ascii="宋体" w:hAnsi="宋体" w:eastAsia="宋体" w:cs="宋体"/>
                <w:b w:val="0"/>
                <w:bCs w:val="0"/>
                <w:sz w:val="18"/>
                <w:szCs w:val="18"/>
                <w:lang w:eastAsia="zh-CN"/>
              </w:rPr>
              <w:t>GB</w:t>
            </w:r>
            <w:r>
              <w:rPr>
                <w:rFonts w:hint="eastAsia" w:ascii="宋体" w:hAnsi="宋体" w:eastAsia="宋体" w:cs="宋体"/>
                <w:b w:val="0"/>
                <w:bCs w:val="0"/>
                <w:sz w:val="18"/>
                <w:szCs w:val="18"/>
                <w:lang w:val="en-US" w:eastAsia="zh-CN"/>
              </w:rPr>
              <w:t xml:space="preserve"> </w:t>
            </w:r>
            <w:r>
              <w:rPr>
                <w:rFonts w:hint="eastAsia" w:ascii="宋体" w:hAnsi="宋体" w:eastAsia="宋体" w:cs="宋体"/>
                <w:b w:val="0"/>
                <w:bCs w:val="0"/>
                <w:sz w:val="18"/>
                <w:szCs w:val="18"/>
                <w:lang w:eastAsia="zh-CN"/>
              </w:rPr>
              <w:t>15067-2008</w:t>
            </w:r>
            <w:r>
              <w:rPr>
                <w:rFonts w:hint="eastAsia" w:ascii="宋体" w:hAnsi="宋体" w:eastAsia="宋体" w:cs="宋体"/>
                <w:b w:val="0"/>
                <w:bCs w:val="0"/>
                <w:sz w:val="18"/>
                <w:szCs w:val="18"/>
                <w:lang w:val="en-US" w:eastAsia="zh-CN"/>
              </w:rPr>
              <w:t>等</w:t>
            </w:r>
            <w:r>
              <w:rPr>
                <w:rFonts w:ascii="宋体" w:hAnsi="宋体"/>
                <w:color w:val="000000"/>
                <w:spacing w:val="-10"/>
                <w:sz w:val="20"/>
                <w:szCs w:val="20"/>
              </w:rPr>
              <w:t>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75"/>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59"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796" w:type="dxa"/>
          </w:tcPr>
          <w:p>
            <w:pPr>
              <w:rPr>
                <w:sz w:val="21"/>
                <w:szCs w:val="21"/>
              </w:rPr>
            </w:pPr>
            <w:r>
              <w:rPr>
                <w:rFonts w:hint="eastAsia" w:ascii="宋体" w:hAnsi="宋体"/>
                <w:b/>
                <w:color w:val="000000"/>
                <w:sz w:val="20"/>
                <w:szCs w:val="20"/>
              </w:rPr>
              <w:t>产品：</w:t>
            </w:r>
            <w:r>
              <w:rPr>
                <w:sz w:val="21"/>
                <w:szCs w:val="21"/>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p>
          <w:p>
            <w:pPr>
              <w:rPr>
                <w:sz w:val="21"/>
                <w:szCs w:val="21"/>
              </w:rPr>
            </w:pPr>
            <w:r>
              <w:rPr>
                <w:sz w:val="21"/>
                <w:szCs w:val="21"/>
              </w:rPr>
              <w:t>油田技术服务；钻井泥浆（水基泥浆、油基泥浆、盐水泥浆）不落地无害化处理技术服务；固体废物处理（油固分离）；</w:t>
            </w:r>
          </w:p>
          <w:p>
            <w:pPr>
              <w:rPr>
                <w:sz w:val="21"/>
                <w:szCs w:val="21"/>
              </w:rPr>
            </w:pPr>
            <w:r>
              <w:rPr>
                <w:sz w:val="21"/>
                <w:szCs w:val="21"/>
              </w:rPr>
              <w:t>GC1级工业管道安装, GB1、GB2级公用管道安装；</w:t>
            </w:r>
          </w:p>
          <w:p>
            <w:pPr>
              <w:rPr>
                <w:sz w:val="21"/>
                <w:szCs w:val="21"/>
              </w:rPr>
            </w:pPr>
            <w:r>
              <w:rPr>
                <w:rFonts w:hint="eastAsia"/>
                <w:sz w:val="21"/>
                <w:szCs w:val="21"/>
                <w:lang w:val="en-US" w:eastAsia="zh-CN"/>
              </w:rPr>
              <w:t xml:space="preserve">EC </w:t>
            </w:r>
            <w:r>
              <w:rPr>
                <w:sz w:val="21"/>
                <w:szCs w:val="21"/>
              </w:rPr>
              <w:t>：资质范围内的建筑工程施工总承包三级；机电工程施工总承包三级；石油化工工程施工总承包三级；建筑机电安装工程专业承包三级；环保工程专业承包三级；防水防腐保温工程专业承包二级；消防设施专业承包二级；特种工程（特殊设备起重吊装）；园林绿化工程施工。</w:t>
            </w:r>
          </w:p>
          <w:p>
            <w:pPr>
              <w:tabs>
                <w:tab w:val="left" w:pos="360"/>
              </w:tabs>
              <w:ind w:left="360" w:hanging="360"/>
              <w:rPr>
                <w:rFonts w:ascii="宋体"/>
                <w:b/>
                <w:color w:val="FF0000"/>
                <w:sz w:val="20"/>
                <w:szCs w:val="20"/>
              </w:rPr>
            </w:pPr>
            <w:r>
              <w:rPr>
                <w:rFonts w:hint="eastAsia" w:ascii="宋体" w:hAnsi="宋体"/>
                <w:b/>
                <w:color w:val="000000"/>
                <w:sz w:val="20"/>
                <w:szCs w:val="20"/>
              </w:rPr>
              <w:t>服务：</w:t>
            </w:r>
          </w:p>
          <w:p>
            <w:pPr>
              <w:tabs>
                <w:tab w:val="left" w:pos="360"/>
              </w:tabs>
              <w:ind w:left="360" w:hanging="36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9"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796"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综合部、生产部、经营部、技术部、质安环部、工程管理部、财务部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安全质量部、工程管理部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综合部、生产部、工程管理部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综合部、生产部、工程管理部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6</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2" w:name="生产地址"/>
            <w:r>
              <w:t>黑龙江省大庆市龙凤区新航路10号</w:t>
            </w:r>
            <w:bookmarkEnd w:id="22"/>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1</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s="宋体"/>
                <w:szCs w:val="22"/>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s="宋体"/>
                <w:szCs w:val="22"/>
              </w:rPr>
              <w:t>企业参考国家行业主要有：</w:t>
            </w:r>
            <w:r>
              <w:rPr>
                <w:rFonts w:hint="eastAsia" w:ascii="宋体" w:hAnsi="宋体"/>
                <w:bCs/>
                <w:sz w:val="21"/>
                <w:szCs w:val="21"/>
              </w:rPr>
              <w:t>GB/T17744-2015石油天然气工业钻井和修井设备、GB/T19190-2013石油天然气工业钻井和采油提升设备、SY/T5053.2-2007钻井井口控制设备及分流设备控制系统规范、SY/T5532-2016石油钻机绞车、JB/T4238-2005调速型液力偶合器、Q/SY XN0276-2015钻井废弃物无害化处理技术规范</w:t>
            </w:r>
            <w:r>
              <w:rPr>
                <w:rFonts w:hint="eastAsia" w:ascii="宋体" w:hAnsi="宋体" w:cs="Arial"/>
                <w:kern w:val="0"/>
                <w:sz w:val="21"/>
                <w:szCs w:val="21"/>
                <w:lang w:val="en-US" w:eastAsia="zh-CN"/>
              </w:rPr>
              <w:t>，</w:t>
            </w:r>
            <w:r>
              <w:rPr>
                <w:rFonts w:hint="eastAsia" w:ascii="宋体" w:hAnsi="宋体"/>
                <w:bCs/>
                <w:sz w:val="21"/>
                <w:szCs w:val="21"/>
              </w:rPr>
              <w:t>Q/SY XN0276-2015钻井废弃物无害化处理技术规范</w:t>
            </w:r>
            <w:r>
              <w:rPr>
                <w:rFonts w:hint="eastAsia" w:ascii="宋体" w:hAnsi="宋体"/>
                <w:bCs/>
                <w:sz w:val="21"/>
                <w:szCs w:val="21"/>
                <w:lang w:eastAsia="zh-CN"/>
              </w:rPr>
              <w:t>、</w:t>
            </w:r>
            <w:r>
              <w:rPr>
                <w:rFonts w:hint="eastAsia" w:asciiTheme="minorEastAsia" w:hAnsiTheme="minorEastAsia" w:eastAsiaTheme="minorEastAsia" w:cstheme="minorEastAsia"/>
                <w:sz w:val="21"/>
                <w:szCs w:val="21"/>
              </w:rPr>
              <w:t>GB/T 50358-2017 《建设项目工程总承包管理规范》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 50016-2014  《建筑设计防火规范(2018年版)》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 50300-2013 《建筑工程施工质量验收统一标准》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GB51004-2015 《建筑地基基础工程施工规范》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GB50202-2018 《建筑地基基础工程施工质量验收规范》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GB50208-2011 《地下防水工程质量验收规范》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GB50268-2008《给排水管道工程施工及验收规范》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GB50666-2011《混凝土结构工程施工规范》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GB50204-2015《混凝土结构工程施工质量验收规范》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GB50209-2010《建筑地面工程施工质量验收规范》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GB50203-2011《砌体工程施工质量验收规范》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GB50870-2013 《建筑施工安全技术统一规范》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GB/T50502-2009 《建筑施工组织设计规范》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JGJ80-2016《建筑施工高处作业安全技术规范》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08D800-2 《民用建筑电气设计与施工 供电电源》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08D800-4《民用建筑电气设计与施工照明控制与灯具安装》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08D800-5 《民用建筑电气设计与施工 常用电气设备安装与控制》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08D800-6 《民用建筑电气设计与施工 室内布线》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08D800-7 《民用建筑电气设计与施工  室外布线》</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JGJ 46-2005《施工现场临时用电安全技术规范(附条文说明)》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DB23/724-2017《黑龙江省建设工程质量验收标准 统一标准》</w:t>
            </w:r>
            <w:r>
              <w:rPr>
                <w:rFonts w:hint="eastAsia" w:asciiTheme="minorEastAsia" w:hAnsiTheme="minorEastAsia" w:eastAsiaTheme="minorEastAsia" w:cstheme="minorEastAsia"/>
                <w:sz w:val="21"/>
                <w:szCs w:val="21"/>
                <w:lang w:val="en-US" w:eastAsia="zh-CN"/>
              </w:rPr>
              <w:t>等等，</w:t>
            </w:r>
            <w:r>
              <w:rPr>
                <w:rFonts w:hint="eastAsia" w:ascii="宋体" w:hAnsi="宋体" w:cs="宋体"/>
                <w:szCs w:val="22"/>
              </w:rPr>
              <w:t>产品质量满足顾客要求。</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1811"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668" w:type="dxa"/>
          </w:tcPr>
          <w:p>
            <w:pPr>
              <w:spacing w:line="240" w:lineRule="auto"/>
              <w:rPr>
                <w:sz w:val="20"/>
                <w:szCs w:val="20"/>
              </w:rPr>
            </w:pPr>
            <w:r>
              <w:rPr>
                <w:rFonts w:hint="eastAsia"/>
                <w:sz w:val="20"/>
                <w:szCs w:val="20"/>
              </w:rPr>
              <w:t>生产流程图：采购→检验→下料→机加工→铆焊→组装→喷涂（外包）→检验→交付；</w:t>
            </w:r>
            <w:r>
              <w:rPr>
                <w:sz w:val="20"/>
                <w:szCs w:val="20"/>
              </w:rPr>
              <w:t xml:space="preserve">  </w:t>
            </w:r>
          </w:p>
          <w:p>
            <w:pPr>
              <w:spacing w:line="240" w:lineRule="auto"/>
              <w:rPr>
                <w:sz w:val="20"/>
                <w:szCs w:val="20"/>
              </w:rPr>
            </w:pPr>
            <w:r>
              <w:rPr>
                <w:rFonts w:hint="eastAsia"/>
                <w:sz w:val="20"/>
                <w:szCs w:val="20"/>
              </w:rPr>
              <w:t>修理技术服务流程图：合同签订→修理方案确定→修理技术服务→客户验收交付；</w:t>
            </w:r>
            <w:r>
              <w:rPr>
                <w:sz w:val="20"/>
                <w:szCs w:val="20"/>
              </w:rPr>
              <w:t xml:space="preserve">  </w:t>
            </w:r>
            <w:r>
              <w:rPr>
                <w:rFonts w:hint="eastAsia"/>
                <w:sz w:val="20"/>
                <w:szCs w:val="20"/>
              </w:rPr>
              <w:t>　　　　　　　　　　　</w:t>
            </w:r>
          </w:p>
          <w:p>
            <w:pPr>
              <w:spacing w:line="240" w:lineRule="auto"/>
              <w:rPr>
                <w:rFonts w:hint="eastAsia" w:ascii="宋体" w:hAnsi="宋体" w:cs="宋体"/>
                <w:bCs/>
                <w:color w:val="000000"/>
                <w:sz w:val="20"/>
                <w:szCs w:val="20"/>
              </w:rPr>
            </w:pPr>
            <w:r>
              <w:rPr>
                <w:rFonts w:hint="eastAsia" w:ascii="宋体" w:hAnsi="宋体" w:cs="宋体"/>
                <w:bCs/>
                <w:color w:val="000000"/>
                <w:sz w:val="20"/>
                <w:szCs w:val="20"/>
              </w:rPr>
              <w:t>油泥、泥浆废弃物处理过程：收集→配药→搅拌→压滤→液固分别转运</w:t>
            </w:r>
          </w:p>
          <w:p>
            <w:pPr>
              <w:pStyle w:val="2"/>
              <w:rPr>
                <w:rFonts w:hint="default"/>
                <w:b w:val="0"/>
                <w:bCs/>
                <w:sz w:val="20"/>
                <w:szCs w:val="20"/>
                <w:lang w:val="en-US" w:eastAsia="zh-CN"/>
              </w:rPr>
            </w:pPr>
            <w:r>
              <w:rPr>
                <w:rFonts w:hint="eastAsia"/>
                <w:b w:val="0"/>
                <w:bCs/>
                <w:sz w:val="20"/>
                <w:szCs w:val="20"/>
                <w:lang w:val="en-US" w:eastAsia="zh-CN"/>
              </w:rPr>
              <w:t>双层油罐安全改造（涉及</w:t>
            </w:r>
            <w:r>
              <w:rPr>
                <w:b w:val="0"/>
                <w:bCs/>
                <w:sz w:val="20"/>
                <w:szCs w:val="20"/>
              </w:rPr>
              <w:t>管道安装</w:t>
            </w:r>
            <w:r>
              <w:rPr>
                <w:rFonts w:hint="eastAsia"/>
                <w:b w:val="0"/>
                <w:bCs/>
                <w:sz w:val="20"/>
                <w:szCs w:val="20"/>
                <w:lang w:eastAsia="zh-CN"/>
              </w:rPr>
              <w:t>、</w:t>
            </w:r>
            <w:r>
              <w:rPr>
                <w:b w:val="0"/>
                <w:bCs/>
                <w:sz w:val="20"/>
                <w:szCs w:val="20"/>
              </w:rPr>
              <w:t>建筑工程施工</w:t>
            </w:r>
            <w:r>
              <w:rPr>
                <w:rFonts w:hint="eastAsia"/>
                <w:b w:val="0"/>
                <w:bCs/>
                <w:sz w:val="20"/>
                <w:szCs w:val="20"/>
                <w:lang w:eastAsia="zh-CN"/>
              </w:rPr>
              <w:t>、</w:t>
            </w:r>
            <w:r>
              <w:rPr>
                <w:b w:val="0"/>
                <w:bCs/>
                <w:sz w:val="20"/>
                <w:szCs w:val="20"/>
              </w:rPr>
              <w:t>石油化工工程施工</w:t>
            </w:r>
            <w:r>
              <w:rPr>
                <w:rFonts w:hint="eastAsia"/>
                <w:b w:val="0"/>
                <w:bCs/>
                <w:sz w:val="20"/>
                <w:szCs w:val="20"/>
                <w:lang w:eastAsia="zh-CN"/>
              </w:rPr>
              <w:t>、</w:t>
            </w:r>
            <w:r>
              <w:rPr>
                <w:b w:val="0"/>
                <w:bCs/>
                <w:sz w:val="20"/>
                <w:szCs w:val="20"/>
              </w:rPr>
              <w:t>防水防腐保温工程</w:t>
            </w:r>
            <w:r>
              <w:rPr>
                <w:rFonts w:hint="eastAsia"/>
                <w:b w:val="0"/>
                <w:bCs/>
                <w:sz w:val="20"/>
                <w:szCs w:val="20"/>
                <w:lang w:eastAsia="zh-CN"/>
              </w:rPr>
              <w:t>、</w:t>
            </w:r>
            <w:r>
              <w:rPr>
                <w:b w:val="0"/>
                <w:bCs/>
                <w:sz w:val="20"/>
                <w:szCs w:val="20"/>
              </w:rPr>
              <w:t>消防设施施工</w:t>
            </w:r>
            <w:r>
              <w:rPr>
                <w:rFonts w:hint="eastAsia"/>
                <w:b w:val="0"/>
                <w:bCs/>
                <w:sz w:val="20"/>
                <w:szCs w:val="20"/>
                <w:lang w:eastAsia="zh-CN"/>
              </w:rPr>
              <w:t>、</w:t>
            </w:r>
            <w:r>
              <w:rPr>
                <w:b w:val="0"/>
                <w:bCs/>
                <w:sz w:val="20"/>
                <w:szCs w:val="20"/>
              </w:rPr>
              <w:t>特种工程</w:t>
            </w:r>
            <w:r>
              <w:rPr>
                <w:rFonts w:hint="eastAsia"/>
                <w:b w:val="0"/>
                <w:bCs/>
                <w:sz w:val="20"/>
                <w:szCs w:val="20"/>
                <w:lang w:eastAsia="zh-CN"/>
              </w:rPr>
              <w:t>——</w:t>
            </w:r>
            <w:r>
              <w:rPr>
                <w:b w:val="0"/>
                <w:bCs/>
                <w:sz w:val="20"/>
                <w:szCs w:val="20"/>
              </w:rPr>
              <w:t>特殊设备起重吊装</w:t>
            </w:r>
            <w:r>
              <w:rPr>
                <w:rFonts w:hint="eastAsia"/>
                <w:b w:val="0"/>
                <w:bCs/>
                <w:sz w:val="20"/>
                <w:szCs w:val="20"/>
                <w:lang w:val="en-US" w:eastAsia="zh-CN"/>
              </w:rPr>
              <w:t>）</w:t>
            </w:r>
          </w:p>
          <w:p>
            <w:pPr>
              <w:pStyle w:val="2"/>
              <w:rPr>
                <w:rFonts w:hint="eastAsia" w:ascii="Times New Roman" w:hAnsi="Times New Roman" w:cs="Times New Roman"/>
                <w:b w:val="0"/>
                <w:bCs/>
                <w:sz w:val="20"/>
                <w:szCs w:val="20"/>
              </w:rPr>
            </w:pPr>
            <w:r>
              <w:rPr>
                <w:rFonts w:hint="eastAsia"/>
                <w:b w:val="0"/>
                <w:bCs/>
                <w:sz w:val="20"/>
                <w:szCs w:val="20"/>
                <w:lang w:val="en-US" w:eastAsia="zh-CN"/>
              </w:rPr>
              <w:t>发动机试验台架（燃油系统）为例： （涉及</w:t>
            </w:r>
            <w:r>
              <w:rPr>
                <w:b w:val="0"/>
                <w:bCs/>
                <w:sz w:val="20"/>
                <w:szCs w:val="20"/>
              </w:rPr>
              <w:t>管道安装</w:t>
            </w:r>
            <w:r>
              <w:rPr>
                <w:rFonts w:hint="eastAsia"/>
                <w:b w:val="0"/>
                <w:bCs/>
                <w:sz w:val="20"/>
                <w:szCs w:val="20"/>
                <w:lang w:eastAsia="zh-CN"/>
              </w:rPr>
              <w:t>、</w:t>
            </w:r>
            <w:r>
              <w:rPr>
                <w:b w:val="0"/>
                <w:bCs/>
                <w:sz w:val="20"/>
                <w:szCs w:val="20"/>
              </w:rPr>
              <w:t>建筑工程施工</w:t>
            </w:r>
            <w:r>
              <w:rPr>
                <w:rFonts w:hint="eastAsia"/>
                <w:b w:val="0"/>
                <w:bCs/>
                <w:sz w:val="20"/>
                <w:szCs w:val="20"/>
                <w:lang w:eastAsia="zh-CN"/>
              </w:rPr>
              <w:t>、</w:t>
            </w:r>
            <w:r>
              <w:rPr>
                <w:b w:val="0"/>
                <w:bCs/>
                <w:sz w:val="20"/>
                <w:szCs w:val="20"/>
              </w:rPr>
              <w:t>石油化工工程施工</w:t>
            </w:r>
            <w:r>
              <w:rPr>
                <w:rFonts w:hint="eastAsia"/>
                <w:b w:val="0"/>
                <w:bCs/>
                <w:sz w:val="20"/>
                <w:szCs w:val="20"/>
                <w:lang w:eastAsia="zh-CN"/>
              </w:rPr>
              <w:t>、</w:t>
            </w:r>
            <w:r>
              <w:rPr>
                <w:b w:val="0"/>
                <w:bCs/>
                <w:sz w:val="20"/>
                <w:szCs w:val="20"/>
              </w:rPr>
              <w:t>防水防腐保温工程</w:t>
            </w:r>
            <w:r>
              <w:rPr>
                <w:rFonts w:hint="eastAsia"/>
                <w:b w:val="0"/>
                <w:bCs/>
                <w:sz w:val="20"/>
                <w:szCs w:val="20"/>
                <w:lang w:eastAsia="zh-CN"/>
              </w:rPr>
              <w:t>、</w:t>
            </w:r>
            <w:r>
              <w:rPr>
                <w:b w:val="0"/>
                <w:bCs/>
                <w:sz w:val="20"/>
                <w:szCs w:val="20"/>
              </w:rPr>
              <w:t>消防设施施工</w:t>
            </w:r>
            <w:r>
              <w:rPr>
                <w:rFonts w:hint="eastAsia"/>
                <w:b w:val="0"/>
                <w:bCs/>
                <w:sz w:val="20"/>
                <w:szCs w:val="20"/>
                <w:lang w:eastAsia="zh-CN"/>
              </w:rPr>
              <w:t>、</w:t>
            </w:r>
            <w:r>
              <w:rPr>
                <w:b w:val="0"/>
                <w:bCs/>
                <w:sz w:val="20"/>
                <w:szCs w:val="20"/>
              </w:rPr>
              <w:t>特种工程</w:t>
            </w:r>
            <w:r>
              <w:rPr>
                <w:rFonts w:hint="eastAsia"/>
                <w:b w:val="0"/>
                <w:bCs/>
                <w:sz w:val="20"/>
                <w:szCs w:val="20"/>
                <w:lang w:eastAsia="zh-CN"/>
              </w:rPr>
              <w:t>——</w:t>
            </w:r>
            <w:r>
              <w:rPr>
                <w:b w:val="0"/>
                <w:bCs/>
                <w:sz w:val="20"/>
                <w:szCs w:val="20"/>
              </w:rPr>
              <w:t>特殊设备起</w:t>
            </w:r>
            <w:r>
              <w:rPr>
                <w:rFonts w:ascii="Times New Roman" w:hAnsi="Times New Roman" w:cs="Times New Roman"/>
                <w:b w:val="0"/>
                <w:bCs/>
                <w:sz w:val="20"/>
                <w:szCs w:val="20"/>
              </w:rPr>
              <w:t>重吊装</w:t>
            </w:r>
            <w:r>
              <w:rPr>
                <w:rFonts w:hint="eastAsia" w:ascii="Times New Roman" w:hAnsi="Times New Roman" w:cs="Times New Roman"/>
                <w:b w:val="0"/>
                <w:bCs/>
                <w:sz w:val="20"/>
                <w:szCs w:val="20"/>
                <w:lang w:val="en-US" w:eastAsia="zh-CN"/>
              </w:rPr>
              <w:t>、</w:t>
            </w:r>
            <w:r>
              <w:rPr>
                <w:rFonts w:ascii="Times New Roman" w:hAnsi="Times New Roman" w:cs="Times New Roman"/>
                <w:b w:val="0"/>
                <w:bCs/>
                <w:sz w:val="20"/>
                <w:szCs w:val="20"/>
              </w:rPr>
              <w:t>机电工程施工</w:t>
            </w:r>
            <w:r>
              <w:rPr>
                <w:rFonts w:hint="eastAsia" w:ascii="Times New Roman" w:hAnsi="Times New Roman" w:cs="Times New Roman"/>
                <w:b w:val="0"/>
                <w:bCs/>
                <w:sz w:val="20"/>
                <w:szCs w:val="20"/>
                <w:lang w:eastAsia="zh-CN"/>
              </w:rPr>
              <w:t>、</w:t>
            </w:r>
            <w:r>
              <w:rPr>
                <w:rFonts w:ascii="Times New Roman" w:hAnsi="Times New Roman" w:cs="Times New Roman"/>
                <w:b w:val="0"/>
                <w:bCs/>
                <w:sz w:val="20"/>
                <w:szCs w:val="20"/>
              </w:rPr>
              <w:t>环保工程</w:t>
            </w:r>
            <w:r>
              <w:rPr>
                <w:rFonts w:hint="eastAsia" w:ascii="Times New Roman" w:hAnsi="Times New Roman" w:cs="Times New Roman"/>
                <w:b w:val="0"/>
                <w:bCs/>
                <w:sz w:val="20"/>
                <w:szCs w:val="20"/>
                <w:lang w:eastAsia="zh-CN"/>
              </w:rPr>
              <w:t>）</w:t>
            </w:r>
          </w:p>
          <w:p>
            <w:pPr>
              <w:pStyle w:val="2"/>
              <w:rPr>
                <w:rFonts w:ascii="宋体"/>
                <w:color w:val="000000"/>
                <w:sz w:val="20"/>
                <w:szCs w:val="20"/>
              </w:rPr>
            </w:pPr>
            <w:r>
              <w:rPr>
                <w:rFonts w:hint="eastAsia" w:ascii="Times New Roman" w:hAnsi="Times New Roman" w:cs="Times New Roman"/>
                <w:b w:val="0"/>
                <w:bCs/>
                <w:sz w:val="20"/>
                <w:szCs w:val="20"/>
                <w:lang w:val="en-US" w:eastAsia="zh-CN"/>
              </w:rPr>
              <w:t>施工准备→边坡、互通场地平整→定点放样→边坡检验、边坡修整→</w:t>
            </w:r>
            <w:r>
              <w:rPr>
                <w:rFonts w:hint="eastAsia" w:ascii="Times New Roman" w:hAnsi="Times New Roman" w:cs="Times New Roman"/>
                <w:b w:val="0"/>
                <w:bCs/>
                <w:sz w:val="20"/>
                <w:szCs w:val="20"/>
              </w:rPr>
              <w:t>上下边坡绿化</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整体式路基中央分隔带绿化</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分离式路基中央分隔带绿化</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互通立交区内种植</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收费站场、服务区绿化</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支撑绑扎</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养护管理</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场地清理</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自检收尾</w:t>
            </w:r>
            <w:r>
              <w:rPr>
                <w:rFonts w:hint="eastAsia" w:ascii="Times New Roman" w:hAnsi="Times New Roman" w:cs="Times New Roman"/>
                <w:b w:val="0"/>
                <w:bCs/>
                <w:sz w:val="20"/>
                <w:szCs w:val="20"/>
                <w:lang w:val="en-US" w:eastAsia="zh-CN"/>
              </w:rPr>
              <w:t>→</w:t>
            </w:r>
            <w:r>
              <w:rPr>
                <w:rFonts w:hint="eastAsia" w:ascii="Times New Roman" w:hAnsi="Times New Roman" w:cs="Times New Roman"/>
                <w:b w:val="0"/>
                <w:bCs/>
                <w:sz w:val="20"/>
                <w:szCs w:val="20"/>
              </w:rPr>
              <w:t>工程验收</w:t>
            </w:r>
            <w:r>
              <w:rPr>
                <w:rFonts w:hint="eastAsia" w:ascii="Times New Roman" w:hAnsi="Times New Roman" w:cs="Times New Roman"/>
                <w:b w:val="0"/>
                <w:bCs/>
                <w:sz w:val="20"/>
                <w:szCs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11"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668" w:type="dxa"/>
          </w:tcPr>
          <w:p>
            <w:pPr>
              <w:widowControl w:val="0"/>
              <w:numPr>
                <w:ilvl w:val="0"/>
                <w:numId w:val="0"/>
              </w:numPr>
              <w:jc w:val="both"/>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ascii="宋体" w:hAnsi="宋体"/>
                <w:b w:val="0"/>
                <w:bCs/>
                <w:color w:val="auto"/>
                <w:sz w:val="20"/>
                <w:szCs w:val="20"/>
                <w:u w:val="none"/>
              </w:rPr>
              <w:t>开发</w:t>
            </w:r>
            <w:r>
              <w:rPr>
                <w:rFonts w:hint="eastAsia" w:ascii="宋体" w:hAnsi="宋体"/>
                <w:b w:val="0"/>
                <w:bCs/>
                <w:color w:val="auto"/>
                <w:sz w:val="20"/>
                <w:szCs w:val="20"/>
                <w:u w:val="none"/>
              </w:rPr>
              <w:t>过程、</w:t>
            </w:r>
            <w:r>
              <w:rPr>
                <w:rFonts w:hint="eastAsia" w:ascii="宋体" w:hAnsi="宋体"/>
                <w:b w:val="0"/>
                <w:bCs/>
                <w:color w:val="auto"/>
                <w:sz w:val="20"/>
                <w:szCs w:val="20"/>
                <w:u w:val="none"/>
                <w:lang w:val="en-US" w:eastAsia="zh-CN"/>
              </w:rPr>
              <w:t>销售过程、</w:t>
            </w:r>
            <w:r>
              <w:rPr>
                <w:rFonts w:hint="eastAsia"/>
                <w:b w:val="0"/>
                <w:bCs/>
                <w:lang w:val="en-US" w:eastAsia="zh-CN"/>
              </w:rPr>
              <w:t>混</w:t>
            </w:r>
            <w:r>
              <w:rPr>
                <w:rFonts w:hint="eastAsia"/>
                <w:lang w:val="en-US" w:eastAsia="zh-CN"/>
              </w:rPr>
              <w:t>凝土拌制、混凝土养护、 起重吊装、焊接、压力试验、防水防腐、隐蔽工程、起重吊装、焊接、压力试验、防水防腐、</w:t>
            </w:r>
            <w:r>
              <w:rPr>
                <w:rFonts w:hint="eastAsia" w:asciiTheme="minorEastAsia" w:hAnsiTheme="minorEastAsia" w:eastAsiaTheme="minorEastAsia" w:cstheme="minorEastAsia"/>
                <w:szCs w:val="22"/>
                <w:lang w:val="en-US" w:eastAsia="zh-CN"/>
              </w:rPr>
              <w:t>养护管理等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811" w:type="dxa"/>
            <w:vMerge w:val="continue"/>
          </w:tcPr>
          <w:p>
            <w:pPr>
              <w:rPr>
                <w:rFonts w:ascii="宋体"/>
                <w:color w:val="000000"/>
                <w:sz w:val="20"/>
                <w:szCs w:val="20"/>
              </w:rPr>
            </w:pPr>
          </w:p>
        </w:tc>
        <w:tc>
          <w:tcPr>
            <w:tcW w:w="7668"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有焊接、</w:t>
            </w:r>
            <w:r>
              <w:rPr>
                <w:rFonts w:hint="eastAsia" w:asciiTheme="minorEastAsia" w:hAnsiTheme="minorEastAsia" w:eastAsiaTheme="minorEastAsia" w:cstheme="minorEastAsia"/>
                <w:szCs w:val="22"/>
                <w:lang w:val="en-US" w:eastAsia="zh-CN"/>
              </w:rPr>
              <w:t>养护管理</w:t>
            </w:r>
            <w:r>
              <w:rPr>
                <w:rFonts w:hint="eastAsia" w:ascii="宋体" w:hAnsi="宋体"/>
                <w:color w:val="000000"/>
                <w:sz w:val="20"/>
                <w:szCs w:val="20"/>
                <w:lang w:val="en-US" w:eastAsia="zh-CN"/>
              </w:rPr>
              <w:t>、销售、设计开发等作业指导书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668" w:type="dxa"/>
          </w:tcPr>
          <w:p>
            <w:pPr>
              <w:widowControl w:val="0"/>
              <w:numPr>
                <w:ilvl w:val="0"/>
                <w:numId w:val="0"/>
              </w:numPr>
              <w:jc w:val="both"/>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ascii="宋体" w:hAnsi="宋体"/>
                <w:b w:val="0"/>
                <w:bCs/>
                <w:color w:val="auto"/>
                <w:sz w:val="20"/>
                <w:szCs w:val="20"/>
                <w:u w:val="none"/>
              </w:rPr>
              <w:t>开发</w:t>
            </w:r>
            <w:r>
              <w:rPr>
                <w:rFonts w:hint="eastAsia" w:ascii="宋体" w:hAnsi="宋体"/>
                <w:b w:val="0"/>
                <w:bCs/>
                <w:color w:val="auto"/>
                <w:sz w:val="20"/>
                <w:szCs w:val="20"/>
                <w:u w:val="none"/>
              </w:rPr>
              <w:t>过程、</w:t>
            </w:r>
            <w:r>
              <w:rPr>
                <w:rFonts w:hint="eastAsia" w:ascii="宋体" w:hAnsi="宋体"/>
                <w:b w:val="0"/>
                <w:bCs/>
                <w:color w:val="auto"/>
                <w:sz w:val="20"/>
                <w:szCs w:val="20"/>
                <w:u w:val="none"/>
                <w:lang w:val="en-US" w:eastAsia="zh-CN"/>
              </w:rPr>
              <w:t>销售过程、</w:t>
            </w:r>
            <w:r>
              <w:rPr>
                <w:rFonts w:hint="eastAsia"/>
                <w:lang w:val="en-US" w:eastAsia="zh-CN"/>
              </w:rPr>
              <w:t>混凝土拌制、混凝土养护、 起重吊装、焊接、压力试验、防水防腐、隐蔽工程、起重吊装、焊接、压力试验、防水防腐、</w:t>
            </w:r>
            <w:r>
              <w:rPr>
                <w:rFonts w:hint="eastAsia" w:asciiTheme="minorEastAsia" w:hAnsiTheme="minorEastAsia" w:eastAsiaTheme="minorEastAsia" w:cstheme="minorEastAsia"/>
                <w:szCs w:val="22"/>
                <w:lang w:val="en-US" w:eastAsia="zh-CN"/>
              </w:rPr>
              <w:t>养护管理等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pacing w:val="-10"/>
                <w:sz w:val="20"/>
                <w:szCs w:val="20"/>
              </w:rPr>
            </w:pPr>
          </w:p>
        </w:tc>
        <w:tc>
          <w:tcPr>
            <w:tcW w:w="7668"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668"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汽车起重机租赁，无损检测外包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pacing w:val="-10"/>
                <w:sz w:val="20"/>
                <w:szCs w:val="20"/>
              </w:rPr>
            </w:pPr>
          </w:p>
        </w:tc>
        <w:tc>
          <w:tcPr>
            <w:tcW w:w="7668"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668" w:type="dxa"/>
          </w:tcPr>
          <w:p>
            <w:pPr>
              <w:rPr>
                <w:rFonts w:hint="default" w:ascii="宋体"/>
                <w:color w:val="000000"/>
                <w:spacing w:val="-10"/>
                <w:sz w:val="20"/>
                <w:szCs w:val="20"/>
                <w:lang w:val="en-US"/>
              </w:rPr>
            </w:pPr>
            <w:r>
              <w:rPr>
                <w:rFonts w:hint="eastAsia" w:ascii="宋体" w:hAnsi="宋体" w:cs="Times New Roman"/>
                <w:color w:val="000000"/>
                <w:spacing w:val="-10"/>
                <w:sz w:val="20"/>
                <w:szCs w:val="20"/>
              </w:rPr>
              <w:t>主要设备：转动胎、阀门试验台、电动胀管机、法兰盖、螺栓、转臂总程</w:t>
            </w:r>
            <w:r>
              <w:rPr>
                <w:rFonts w:hint="eastAsia" w:ascii="宋体" w:hAnsi="宋体" w:cs="Times New Roman"/>
                <w:color w:val="000000"/>
                <w:spacing w:val="-10"/>
                <w:sz w:val="20"/>
                <w:szCs w:val="20"/>
                <w:lang w:eastAsia="zh-CN"/>
              </w:rPr>
              <w:t>、转臂卡具、动力头卡具、</w:t>
            </w:r>
            <w:r>
              <w:rPr>
                <w:rFonts w:hint="eastAsia" w:ascii="宋体" w:hAnsi="宋体" w:cs="Times New Roman"/>
                <w:color w:val="000000"/>
                <w:spacing w:val="-10"/>
                <w:sz w:val="20"/>
                <w:szCs w:val="20"/>
                <w:lang w:val="en-US" w:eastAsia="zh-CN"/>
              </w:rPr>
              <w:t>电焊机</w:t>
            </w:r>
            <w:r>
              <w:rPr>
                <w:rFonts w:hint="eastAsia" w:ascii="宋体" w:hAnsi="宋体" w:cs="Times New Roman"/>
                <w:color w:val="000000"/>
                <w:spacing w:val="-1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hint="default"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Cs w:val="21"/>
              </w:rPr>
            </w:pPr>
          </w:p>
        </w:tc>
        <w:tc>
          <w:tcPr>
            <w:tcW w:w="7668"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668" w:type="dxa"/>
          </w:tcPr>
          <w:p>
            <w:pPr>
              <w:rPr>
                <w:rFonts w:hint="eastAsia" w:ascii="宋体" w:eastAsia="宋体"/>
                <w:color w:val="000000"/>
                <w:sz w:val="20"/>
                <w:szCs w:val="20"/>
                <w:lang w:eastAsia="zh-CN"/>
              </w:rPr>
            </w:pPr>
            <w:r>
              <w:rPr>
                <w:rFonts w:hint="eastAsia" w:ascii="宋体" w:hAnsi="Times New Roman" w:cs="Times New Roman"/>
                <w:color w:val="000000"/>
                <w:sz w:val="20"/>
                <w:szCs w:val="20"/>
              </w:rPr>
              <w:t>监视和测量设备（请简述主要监视和测量设备）：</w:t>
            </w:r>
            <w:r>
              <w:rPr>
                <w:rFonts w:hint="eastAsia" w:ascii="宋体" w:hAnsi="Times New Roman" w:cs="Times New Roman"/>
                <w:color w:val="000000"/>
                <w:sz w:val="20"/>
                <w:szCs w:val="20"/>
                <w:lang w:val="en-US" w:eastAsia="zh-CN"/>
              </w:rPr>
              <w:t>温湿度表</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刻度直角</w:t>
            </w:r>
            <w:r>
              <w:rPr>
                <w:rFonts w:hint="eastAsia" w:ascii="宋体" w:hAnsi="Times New Roman" w:cs="Times New Roman"/>
                <w:color w:val="000000"/>
                <w:sz w:val="20"/>
                <w:szCs w:val="20"/>
              </w:rPr>
              <w:t>尺、</w:t>
            </w:r>
            <w:r>
              <w:rPr>
                <w:rFonts w:hint="eastAsia" w:ascii="宋体" w:hAnsi="Times New Roman" w:cs="Times New Roman"/>
                <w:color w:val="000000"/>
                <w:sz w:val="20"/>
                <w:szCs w:val="20"/>
                <w:lang w:val="en-US" w:eastAsia="zh-CN"/>
              </w:rPr>
              <w:t>万能角度尺</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焊接检验尺</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游标卡尺</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钢卷尺</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钢板尺</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水平尺</w:t>
            </w:r>
            <w:r>
              <w:rPr>
                <w:rFonts w:hint="eastAsia" w:ascii="宋体" w:hAnsi="Times New Roman" w:cs="Times New Roman"/>
                <w:color w:val="000000"/>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Merge w:val="continue"/>
            <w:vAlign w:val="center"/>
          </w:tcPr>
          <w:p>
            <w:pPr>
              <w:rPr>
                <w:rFonts w:ascii="宋体"/>
                <w:color w:val="000000"/>
                <w:sz w:val="20"/>
                <w:szCs w:val="20"/>
              </w:rPr>
            </w:pPr>
          </w:p>
        </w:tc>
        <w:tc>
          <w:tcPr>
            <w:tcW w:w="7668"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811"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668"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b w:val="0"/>
                <w:bCs w:val="0"/>
                <w:color w:val="000000"/>
                <w:sz w:val="21"/>
                <w:szCs w:val="21"/>
              </w:rPr>
              <w:t>噪声排放</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rPr>
              <w:t>废水排放</w:t>
            </w:r>
            <w:r>
              <w:rPr>
                <w:rFonts w:hint="eastAsia" w:ascii="宋体" w:hAnsi="宋体" w:cs="宋体"/>
                <w:b w:val="0"/>
                <w:bCs w:val="0"/>
                <w:color w:val="000000"/>
                <w:sz w:val="21"/>
                <w:szCs w:val="21"/>
                <w:lang w:eastAsia="zh-CN"/>
              </w:rPr>
              <w:t>、</w:t>
            </w:r>
            <w:r>
              <w:rPr>
                <w:rFonts w:hint="eastAsia" w:ascii="宋体" w:hAnsi="宋体" w:cs="宋体"/>
                <w:b w:val="0"/>
                <w:bCs w:val="0"/>
                <w:color w:val="000000"/>
                <w:sz w:val="21"/>
                <w:szCs w:val="21"/>
              </w:rPr>
              <w:t>粉尘排放、废气排放</w:t>
            </w:r>
            <w:r>
              <w:rPr>
                <w:rFonts w:hint="eastAsia" w:ascii="宋体" w:hAnsi="宋体" w:cs="宋体"/>
                <w:b w:val="0"/>
                <w:bCs w:val="0"/>
                <w:color w:val="000000"/>
                <w:sz w:val="21"/>
                <w:szCs w:val="21"/>
                <w:lang w:eastAsia="zh-CN"/>
              </w:rPr>
              <w:t>、危废</w:t>
            </w:r>
            <w:r>
              <w:rPr>
                <w:rFonts w:hint="eastAsia" w:ascii="宋体" w:hAnsi="宋体" w:cs="宋体"/>
                <w:b w:val="0"/>
                <w:bCs w:val="0"/>
                <w:color w:val="000000"/>
                <w:sz w:val="21"/>
                <w:szCs w:val="21"/>
              </w:rPr>
              <w:t>排放</w:t>
            </w:r>
            <w:r>
              <w:rPr>
                <w:rFonts w:hint="eastAsia" w:ascii="宋体" w:hAnsi="宋体" w:cs="宋体"/>
                <w:b w:val="0"/>
                <w:bCs w:val="0"/>
                <w:color w:val="000000"/>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sz w:val="20"/>
                <w:szCs w:val="20"/>
              </w:rPr>
              <w:t>废弃物控制程序、消防控制程序、噪声控制程序、资源能源控制程序及管理方案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触电、火灾、机械伤害等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hAnsi="宋体" w:cs="宋体"/>
                <w:b w:val="0"/>
                <w:bCs/>
                <w:color w:val="000000"/>
                <w:kern w:val="0"/>
                <w:sz w:val="21"/>
                <w:szCs w:val="21"/>
              </w:rPr>
              <w:t>潜在</w:t>
            </w:r>
            <w:r>
              <w:rPr>
                <w:rFonts w:hint="eastAsia" w:ascii="宋体" w:hAnsi="宋体" w:cs="宋体"/>
                <w:b w:val="0"/>
                <w:bCs/>
                <w:color w:val="000000"/>
                <w:kern w:val="0"/>
                <w:sz w:val="21"/>
                <w:szCs w:val="21"/>
                <w:lang w:eastAsia="zh-CN"/>
              </w:rPr>
              <w:t>触电、</w:t>
            </w:r>
            <w:r>
              <w:rPr>
                <w:rFonts w:hint="eastAsia" w:ascii="宋体" w:hAnsi="宋体" w:cs="宋体"/>
                <w:b w:val="0"/>
                <w:bCs/>
                <w:color w:val="000000"/>
                <w:kern w:val="0"/>
                <w:sz w:val="21"/>
                <w:szCs w:val="21"/>
              </w:rPr>
              <w:t>火灾</w:t>
            </w:r>
            <w:r>
              <w:rPr>
                <w:rFonts w:hint="eastAsia" w:ascii="宋体" w:hAnsi="宋体" w:cs="宋体"/>
                <w:b w:val="0"/>
                <w:bCs/>
                <w:color w:val="000000"/>
                <w:kern w:val="0"/>
                <w:sz w:val="21"/>
                <w:szCs w:val="21"/>
                <w:lang w:eastAsia="zh-CN"/>
              </w:rPr>
              <w:t>事故、</w:t>
            </w:r>
            <w:r>
              <w:rPr>
                <w:rFonts w:hint="eastAsia" w:ascii="宋体" w:hAnsi="宋体" w:cs="宋体"/>
                <w:b w:val="0"/>
                <w:bCs/>
                <w:color w:val="000000"/>
                <w:kern w:val="0"/>
                <w:sz w:val="21"/>
                <w:szCs w:val="21"/>
              </w:rPr>
              <w:t>机械伤害</w:t>
            </w:r>
            <w:r>
              <w:rPr>
                <w:rFonts w:hint="eastAsia" w:ascii="宋体" w:hAnsi="宋体" w:cs="宋体"/>
                <w:b w:val="0"/>
                <w:bCs/>
                <w:color w:val="000000"/>
                <w:kern w:val="0"/>
                <w:sz w:val="21"/>
                <w:szCs w:val="21"/>
                <w:lang w:eastAsia="zh-CN"/>
              </w:rPr>
              <w:t>、</w:t>
            </w:r>
            <w:r>
              <w:rPr>
                <w:rFonts w:hint="eastAsia" w:ascii="宋体" w:hAnsi="宋体" w:cs="宋体"/>
                <w:b w:val="0"/>
                <w:bCs/>
                <w:color w:val="000000"/>
                <w:kern w:val="0"/>
                <w:sz w:val="21"/>
                <w:szCs w:val="21"/>
              </w:rPr>
              <w:t>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针对不可接受风险建立了运行控制程序：劳动防护用品控制程序、应急准备和响应控制程序、消防控制程序及管理方案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rPr>
                <w:rFonts w:hint="eastAsia" w:ascii="宋体" w:hAnsi="Times New Roman" w:cs="Times New Roman"/>
                <w:color w:val="000000"/>
                <w:sz w:val="20"/>
                <w:szCs w:val="20"/>
              </w:rPr>
            </w:pPr>
            <w:r>
              <w:rPr>
                <w:rFonts w:hint="eastAsia" w:ascii="宋体" w:hAnsi="Times New Roman" w:cs="Times New Roman"/>
                <w:color w:val="000000"/>
                <w:sz w:val="20"/>
                <w:szCs w:val="20"/>
              </w:rPr>
              <w:t>组织员工人数：</w:t>
            </w:r>
            <w:r>
              <w:rPr>
                <w:rFonts w:hint="eastAsia" w:ascii="宋体" w:hAnsi="Times New Roman" w:cs="Times New Roman"/>
                <w:color w:val="000000"/>
                <w:sz w:val="20"/>
                <w:szCs w:val="20"/>
                <w:lang w:val="en-US" w:eastAsia="zh-CN"/>
              </w:rPr>
              <w:t>102</w:t>
            </w:r>
            <w:r>
              <w:rPr>
                <w:rFonts w:hint="eastAsia" w:ascii="宋体" w:hAnsi="Times New Roman" w:cs="Times New Roman"/>
                <w:color w:val="000000"/>
                <w:sz w:val="20"/>
                <w:szCs w:val="20"/>
              </w:rPr>
              <w:t>人，其中管理人员：</w:t>
            </w:r>
            <w:r>
              <w:rPr>
                <w:rFonts w:hint="eastAsia" w:ascii="宋体" w:hAnsi="Times New Roman" w:cs="Times New Roman"/>
                <w:color w:val="000000"/>
                <w:sz w:val="20"/>
                <w:szCs w:val="20"/>
                <w:lang w:val="en-US" w:eastAsia="zh-CN"/>
              </w:rPr>
              <w:t>9</w:t>
            </w:r>
            <w:r>
              <w:rPr>
                <w:rFonts w:hint="eastAsia" w:ascii="宋体" w:hAnsi="Times New Roman" w:cs="Times New Roman"/>
                <w:color w:val="000000"/>
                <w:sz w:val="20"/>
                <w:szCs w:val="20"/>
              </w:rPr>
              <w:t>人</w:t>
            </w:r>
          </w:p>
          <w:p>
            <w:pPr>
              <w:rPr>
                <w:rFonts w:hint="eastAsia" w:ascii="宋体" w:hAnsi="Times New Roman" w:cs="Times New Roman"/>
                <w:color w:val="000000"/>
                <w:sz w:val="20"/>
                <w:szCs w:val="20"/>
              </w:rPr>
            </w:pPr>
            <w:r>
              <w:rPr>
                <w:rFonts w:hint="eastAsia" w:ascii="宋体" w:hAnsi="Times New Roman" w:cs="Times New Roman"/>
                <w:color w:val="000000"/>
                <w:sz w:val="20"/>
                <w:szCs w:val="20"/>
              </w:rPr>
              <w:t>有固定多场所时，场所1：人，场所2：人，场所3：人，场所4：人</w:t>
            </w:r>
          </w:p>
          <w:p>
            <w:pPr>
              <w:rPr>
                <w:rFonts w:hint="eastAsia" w:ascii="宋体" w:hAnsi="Times New Roman" w:cs="Times New Roman"/>
                <w:color w:val="000000"/>
                <w:sz w:val="20"/>
                <w:szCs w:val="20"/>
                <w:lang w:eastAsia="zh-CN"/>
              </w:rPr>
            </w:pPr>
            <w:r>
              <w:rPr>
                <w:rFonts w:hint="eastAsia" w:ascii="宋体" w:hAnsi="Times New Roman" w:cs="Times New Roman"/>
                <w:color w:val="000000"/>
                <w:sz w:val="20"/>
                <w:szCs w:val="20"/>
              </w:rPr>
              <w:t>有临时场所时，场所1：</w:t>
            </w:r>
            <w:r>
              <w:rPr>
                <w:rFonts w:hint="eastAsia" w:ascii="宋体" w:hAnsi="Times New Roman" w:cs="Times New Roman"/>
                <w:color w:val="000000"/>
                <w:sz w:val="20"/>
                <w:szCs w:val="20"/>
                <w:lang w:val="en-US" w:eastAsia="zh-CN"/>
              </w:rPr>
              <w:t>31</w:t>
            </w:r>
            <w:r>
              <w:rPr>
                <w:rFonts w:hint="eastAsia" w:ascii="宋体" w:hAnsi="Times New Roman" w:cs="Times New Roman"/>
                <w:color w:val="000000"/>
                <w:sz w:val="20"/>
                <w:szCs w:val="20"/>
              </w:rPr>
              <w:t>人，场所2：</w:t>
            </w:r>
            <w:r>
              <w:rPr>
                <w:rFonts w:hint="eastAsia" w:ascii="宋体" w:hAnsi="Times New Roman" w:cs="Times New Roman"/>
                <w:color w:val="000000"/>
                <w:sz w:val="20"/>
                <w:szCs w:val="20"/>
                <w:lang w:val="en-US" w:eastAsia="zh-CN"/>
              </w:rPr>
              <w:t>4</w:t>
            </w:r>
            <w:r>
              <w:rPr>
                <w:rFonts w:hint="eastAsia" w:ascii="宋体" w:hAnsi="Times New Roman" w:cs="Times New Roman"/>
                <w:color w:val="000000"/>
                <w:sz w:val="20"/>
                <w:szCs w:val="20"/>
              </w:rPr>
              <w:t>人，场所3：</w:t>
            </w:r>
            <w:r>
              <w:rPr>
                <w:rFonts w:hint="eastAsia" w:ascii="宋体" w:hAnsi="Times New Roman" w:cs="Times New Roman"/>
                <w:color w:val="000000"/>
                <w:sz w:val="20"/>
                <w:szCs w:val="20"/>
                <w:lang w:val="en-US" w:eastAsia="zh-CN"/>
              </w:rPr>
              <w:t>5</w:t>
            </w:r>
            <w:r>
              <w:rPr>
                <w:rFonts w:hint="eastAsia" w:ascii="宋体" w:hAnsi="Times New Roman" w:cs="Times New Roman"/>
                <w:color w:val="000000"/>
                <w:sz w:val="20"/>
                <w:szCs w:val="20"/>
              </w:rPr>
              <w:t>人，场所4：</w:t>
            </w:r>
            <w:r>
              <w:rPr>
                <w:rFonts w:hint="eastAsia" w:ascii="宋体" w:hAnsi="Times New Roman" w:cs="Times New Roman"/>
                <w:color w:val="000000"/>
                <w:sz w:val="20"/>
                <w:szCs w:val="20"/>
                <w:lang w:val="en-US" w:eastAsia="zh-CN"/>
              </w:rPr>
              <w:t>16</w:t>
            </w:r>
            <w:r>
              <w:rPr>
                <w:rFonts w:hint="eastAsia" w:ascii="宋体" w:hAnsi="Times New Roman" w:cs="Times New Roman"/>
                <w:color w:val="000000"/>
                <w:sz w:val="20"/>
                <w:szCs w:val="20"/>
              </w:rPr>
              <w:t>人</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场所</w:t>
            </w:r>
            <w:r>
              <w:rPr>
                <w:rFonts w:hint="eastAsia" w:ascii="宋体" w:hAnsi="Times New Roman" w:cs="Times New Roman"/>
                <w:color w:val="000000"/>
                <w:sz w:val="20"/>
                <w:szCs w:val="20"/>
                <w:lang w:val="en-US" w:eastAsia="zh-CN"/>
              </w:rPr>
              <w:t>5</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10</w:t>
            </w:r>
            <w:r>
              <w:rPr>
                <w:rFonts w:hint="eastAsia" w:ascii="宋体" w:hAnsi="Times New Roman" w:cs="Times New Roman"/>
                <w:color w:val="000000"/>
                <w:sz w:val="20"/>
                <w:szCs w:val="20"/>
              </w:rPr>
              <w:t>人</w:t>
            </w:r>
            <w:r>
              <w:rPr>
                <w:rFonts w:hint="eastAsia" w:ascii="宋体" w:hAnsi="Times New Roman" w:cs="Times New Roman"/>
                <w:color w:val="000000"/>
                <w:sz w:val="20"/>
                <w:szCs w:val="20"/>
                <w:lang w:eastAsia="zh-CN"/>
              </w:rPr>
              <w:t>，</w:t>
            </w:r>
            <w:r>
              <w:rPr>
                <w:rFonts w:hint="eastAsia" w:ascii="宋体" w:hAnsi="Times New Roman" w:cs="Times New Roman"/>
                <w:color w:val="000000"/>
                <w:sz w:val="20"/>
                <w:szCs w:val="20"/>
              </w:rPr>
              <w:t>场所</w:t>
            </w:r>
            <w:r>
              <w:rPr>
                <w:rFonts w:hint="eastAsia" w:ascii="宋体" w:hAnsi="Times New Roman" w:cs="Times New Roman"/>
                <w:color w:val="000000"/>
                <w:sz w:val="20"/>
                <w:szCs w:val="20"/>
                <w:lang w:val="en-US" w:eastAsia="zh-CN"/>
              </w:rPr>
              <w:t>6</w:t>
            </w:r>
            <w:r>
              <w:rPr>
                <w:rFonts w:hint="eastAsia" w:ascii="宋体" w:hAnsi="Times New Roman" w:cs="Times New Roman"/>
                <w:color w:val="000000"/>
                <w:sz w:val="20"/>
                <w:szCs w:val="20"/>
              </w:rPr>
              <w:t>：</w:t>
            </w:r>
            <w:r>
              <w:rPr>
                <w:rFonts w:hint="eastAsia" w:ascii="宋体" w:hAnsi="Times New Roman" w:cs="Times New Roman"/>
                <w:color w:val="000000"/>
                <w:sz w:val="20"/>
                <w:szCs w:val="20"/>
                <w:lang w:val="en-US" w:eastAsia="zh-CN"/>
              </w:rPr>
              <w:t>12</w:t>
            </w:r>
            <w:r>
              <w:rPr>
                <w:rFonts w:hint="eastAsia" w:ascii="宋体" w:hAnsi="Times New Roman" w:cs="Times New Roman"/>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rPr>
              <w:t>部、</w:t>
            </w:r>
            <w:r>
              <w:rPr>
                <w:rFonts w:hint="eastAsia" w:ascii="宋体" w:hAnsi="宋体"/>
                <w:b/>
                <w:color w:val="000000"/>
                <w:sz w:val="20"/>
                <w:szCs w:val="20"/>
                <w:lang w:val="en-US" w:eastAsia="zh-CN"/>
              </w:rPr>
              <w:t>经营</w:t>
            </w:r>
            <w:r>
              <w:rPr>
                <w:rFonts w:hint="eastAsia" w:ascii="宋体" w:hAnsi="宋体"/>
                <w:b/>
                <w:color w:val="000000"/>
                <w:sz w:val="20"/>
                <w:szCs w:val="20"/>
              </w:rPr>
              <w:t>部、</w:t>
            </w:r>
            <w:r>
              <w:rPr>
                <w:rFonts w:hint="eastAsia" w:ascii="宋体" w:hAnsi="宋体"/>
                <w:b/>
                <w:color w:val="000000"/>
                <w:sz w:val="20"/>
                <w:szCs w:val="20"/>
                <w:lang w:val="en-US" w:eastAsia="zh-CN"/>
              </w:rPr>
              <w:t>工程</w:t>
            </w:r>
            <w:r>
              <w:rPr>
                <w:rFonts w:hint="eastAsia" w:ascii="宋体" w:hAnsi="宋体"/>
                <w:b/>
                <w:color w:val="000000"/>
                <w:sz w:val="20"/>
                <w:szCs w:val="20"/>
              </w:rPr>
              <w:t>部、生产部、</w:t>
            </w:r>
            <w:r>
              <w:rPr>
                <w:rFonts w:hint="eastAsia" w:ascii="宋体" w:hAnsi="宋体"/>
                <w:b/>
                <w:color w:val="000000"/>
                <w:sz w:val="20"/>
                <w:szCs w:val="20"/>
                <w:lang w:val="en-US" w:eastAsia="zh-CN"/>
              </w:rPr>
              <w:t>安环质量</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重点审核过程：生产过程</w:t>
            </w:r>
          </w:p>
          <w:p>
            <w:pPr>
              <w:spacing w:line="360" w:lineRule="auto"/>
              <w:rPr>
                <w:rFonts w:ascii="宋体"/>
                <w:b/>
                <w:color w:val="000000"/>
                <w:sz w:val="20"/>
                <w:szCs w:val="20"/>
              </w:rPr>
            </w:pPr>
            <w:r>
              <w:rPr>
                <w:rFonts w:hint="eastAsia" w:ascii="宋体" w:hAnsi="宋体"/>
                <w:b/>
                <w:color w:val="000000"/>
                <w:sz w:val="20"/>
                <w:szCs w:val="20"/>
              </w:rPr>
              <w:t>重点审核场所：生产车间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w:t>
            </w:r>
            <w:r>
              <w:rPr>
                <w:rFonts w:hint="eastAsia" w:ascii="宋体" w:hAnsi="宋体"/>
                <w:b/>
                <w:color w:val="000000"/>
                <w:sz w:val="20"/>
                <w:szCs w:val="20"/>
              </w:rPr>
              <w:t>部、生产部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重点审核场所：办公场所、生产车间、仓库</w:t>
            </w:r>
            <w:r>
              <w:rPr>
                <w:rFonts w:hint="eastAsia" w:ascii="宋体" w:hAnsi="宋体"/>
                <w:b/>
                <w:color w:val="000000"/>
                <w:sz w:val="20"/>
                <w:szCs w:val="20"/>
                <w:lang w:eastAsia="zh-CN"/>
              </w:rPr>
              <w:t>、</w:t>
            </w:r>
            <w:r>
              <w:rPr>
                <w:rFonts w:hint="eastAsia" w:ascii="宋体" w:hAnsi="宋体"/>
                <w:b/>
                <w:color w:val="000000"/>
                <w:sz w:val="20"/>
                <w:szCs w:val="20"/>
                <w:lang w:val="en-US" w:eastAsia="zh-CN"/>
              </w:rPr>
              <w:t>项目现场</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w:t>
            </w:r>
            <w:r>
              <w:rPr>
                <w:rFonts w:hint="eastAsia" w:ascii="宋体" w:hAnsi="宋体"/>
                <w:b/>
                <w:color w:val="000000"/>
                <w:sz w:val="20"/>
                <w:szCs w:val="20"/>
              </w:rPr>
              <w:t>、生产部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项目现场</w:t>
            </w:r>
          </w:p>
          <w:p>
            <w:pPr>
              <w:spacing w:line="260" w:lineRule="exact"/>
              <w:rPr>
                <w:rFonts w:ascii="宋体"/>
                <w:b/>
                <w:color w:val="000000"/>
                <w:sz w:val="20"/>
                <w:szCs w:val="20"/>
              </w:rPr>
            </w:pPr>
            <w:r>
              <w:rPr>
                <w:rFonts w:hint="eastAsia" w:ascii="宋体" w:hAnsi="宋体"/>
                <w:b/>
                <w:color w:val="000000"/>
                <w:sz w:val="20"/>
                <w:szCs w:val="20"/>
              </w:rPr>
              <w:t>重点审核场所：办公场所、生产车间、仓库</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制定了内部审核计划，内审时间为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5</w:t>
            </w:r>
            <w:r>
              <w:rPr>
                <w:rFonts w:hint="eastAsia" w:ascii="宋体" w:hAnsi="宋体"/>
                <w:b/>
                <w:color w:val="000000"/>
                <w:sz w:val="20"/>
                <w:szCs w:val="20"/>
              </w:rPr>
              <w:t>月</w:t>
            </w:r>
            <w:r>
              <w:rPr>
                <w:rFonts w:hint="eastAsia" w:ascii="宋体" w:hAnsi="宋体"/>
                <w:b/>
                <w:color w:val="000000"/>
                <w:sz w:val="20"/>
                <w:szCs w:val="20"/>
                <w:lang w:val="en-US" w:eastAsia="zh-CN"/>
              </w:rPr>
              <w:t>16</w:t>
            </w:r>
            <w:r>
              <w:rPr>
                <w:rFonts w:hint="eastAsia" w:ascii="宋体" w:hAnsi="宋体"/>
                <w:b/>
                <w:color w:val="000000"/>
                <w:sz w:val="20"/>
                <w:szCs w:val="20"/>
              </w:rPr>
              <w:t>日-</w:t>
            </w:r>
            <w:r>
              <w:rPr>
                <w:rFonts w:hint="eastAsia" w:ascii="宋体" w:hAnsi="宋体"/>
                <w:b/>
                <w:color w:val="000000"/>
                <w:sz w:val="20"/>
                <w:szCs w:val="20"/>
                <w:lang w:val="en-US" w:eastAsia="zh-CN"/>
              </w:rPr>
              <w:t>17</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均覆盖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40" w:lineRule="auto"/>
              <w:rPr>
                <w:rFonts w:ascii="宋体"/>
                <w:b/>
                <w:color w:val="000000"/>
                <w:sz w:val="20"/>
                <w:szCs w:val="20"/>
              </w:rPr>
            </w:pPr>
            <w:r>
              <w:rPr>
                <w:rFonts w:hint="eastAsia" w:ascii="宋体" w:hAnsi="Times New Roman" w:cs="Times New Roman"/>
                <w:color w:val="000000"/>
                <w:sz w:val="20"/>
                <w:szCs w:val="20"/>
              </w:rPr>
              <w:t>本次内审在各部门的支持和配合下，内审组能够较系统地对公司进行检查，认为公司</w:t>
            </w:r>
            <w:r>
              <w:rPr>
                <w:rFonts w:hint="eastAsia" w:ascii="宋体" w:hAnsi="Times New Roman" w:cs="Times New Roman"/>
                <w:color w:val="000000"/>
                <w:sz w:val="20"/>
                <w:szCs w:val="20"/>
                <w:lang w:eastAsia="zh-CN"/>
              </w:rPr>
              <w:t>三</w:t>
            </w:r>
            <w:r>
              <w:rPr>
                <w:rFonts w:hint="eastAsia" w:ascii="宋体" w:hAnsi="Times New Roman" w:cs="Times New Roman"/>
                <w:color w:val="000000"/>
                <w:sz w:val="20"/>
                <w:szCs w:val="20"/>
              </w:rPr>
              <w:t>体系运行基本良好，运行达到一定的效果，基本符合ISO9001:2015；ISO14001:2015；ISO45001:2018标准的要求，但仍存在不足，各部门应举一反三，对类似问题予以整改。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制定了管理评审计划，管理评审时间为</w:t>
            </w:r>
            <w:r>
              <w:rPr>
                <w:rFonts w:ascii="宋体" w:hAnsi="宋体"/>
                <w:b/>
                <w:color w:val="000000"/>
                <w:sz w:val="20"/>
                <w:szCs w:val="20"/>
              </w:rPr>
              <w:t>20</w:t>
            </w:r>
            <w:r>
              <w:rPr>
                <w:rFonts w:hint="eastAsia" w:ascii="宋体" w:hAnsi="宋体"/>
                <w:b/>
                <w:color w:val="000000"/>
                <w:sz w:val="20"/>
                <w:szCs w:val="20"/>
              </w:rPr>
              <w:t>20年</w:t>
            </w:r>
            <w:r>
              <w:rPr>
                <w:rFonts w:hint="eastAsia" w:ascii="宋体" w:hAnsi="宋体"/>
                <w:b/>
                <w:color w:val="000000"/>
                <w:sz w:val="20"/>
                <w:szCs w:val="20"/>
                <w:lang w:val="en-US" w:eastAsia="zh-CN"/>
              </w:rPr>
              <w:t>5</w:t>
            </w:r>
            <w:r>
              <w:rPr>
                <w:rFonts w:hint="eastAsia" w:ascii="宋体" w:hAnsi="宋体"/>
                <w:b/>
                <w:color w:val="000000"/>
                <w:sz w:val="20"/>
                <w:szCs w:val="20"/>
              </w:rPr>
              <w:t>月</w:t>
            </w:r>
            <w:r>
              <w:rPr>
                <w:rFonts w:hint="eastAsia" w:ascii="宋体" w:hAnsi="宋体"/>
                <w:b/>
                <w:color w:val="000000"/>
                <w:sz w:val="20"/>
                <w:szCs w:val="20"/>
                <w:lang w:val="en-US" w:eastAsia="zh-CN"/>
              </w:rPr>
              <w:t>19</w:t>
            </w:r>
            <w:r>
              <w:rPr>
                <w:rFonts w:hint="eastAsia" w:ascii="宋体" w:hAnsi="宋体"/>
                <w:b/>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较为充分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管理体系的建立和运行是充分的、适宜的、有效的。与公司的战略方向相一致。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b/>
                <w:color w:val="000000"/>
                <w:szCs w:val="21"/>
              </w:rPr>
              <w:t>已具备二阶段审核条件</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11" w:firstLineChars="100"/>
        <w:rPr>
          <w:rFonts w:ascii="宋体"/>
          <w:b/>
          <w:color w:val="000000"/>
          <w:sz w:val="20"/>
          <w:szCs w:val="20"/>
        </w:rPr>
      </w:pPr>
      <w:r>
        <w:rPr>
          <w:rFonts w:hint="eastAsia" w:ascii="宋体" w:hAnsi="宋体" w:eastAsia="宋体"/>
          <w:b/>
          <w:color w:val="000000"/>
          <w:lang w:eastAsia="zh-CN"/>
        </w:rPr>
        <w:drawing>
          <wp:anchor distT="0" distB="0" distL="114300" distR="114300" simplePos="0" relativeHeight="251660288" behindDoc="0" locked="0" layoutInCell="1" allowOverlap="1">
            <wp:simplePos x="0" y="0"/>
            <wp:positionH relativeFrom="column">
              <wp:posOffset>-309245</wp:posOffset>
            </wp:positionH>
            <wp:positionV relativeFrom="paragraph">
              <wp:posOffset>-953770</wp:posOffset>
            </wp:positionV>
            <wp:extent cx="7350760" cy="9909810"/>
            <wp:effectExtent l="0" t="0" r="2540" b="8890"/>
            <wp:wrapNone/>
            <wp:docPr id="4" name="图片 4" descr="扫描全能王 2020-10-17 10.47.1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0-10-17 10.47.12_12"/>
                    <pic:cNvPicPr>
                      <a:picLocks noChangeAspect="1"/>
                    </pic:cNvPicPr>
                  </pic:nvPicPr>
                  <pic:blipFill>
                    <a:blip r:embed="rId6"/>
                    <a:stretch>
                      <a:fillRect/>
                    </a:stretch>
                  </pic:blipFill>
                  <pic:spPr>
                    <a:xfrm>
                      <a:off x="0" y="0"/>
                      <a:ext cx="7350760" cy="9909810"/>
                    </a:xfrm>
                    <a:prstGeom prst="rect">
                      <a:avLst/>
                    </a:prstGeom>
                  </pic:spPr>
                </pic:pic>
              </a:graphicData>
            </a:graphic>
          </wp:anchor>
        </w:drawing>
      </w:r>
      <w:r>
        <w:rPr>
          <w:rFonts w:ascii="宋体" w:hAnsi="宋体"/>
          <w:b/>
          <w:color w:val="000000"/>
          <w:sz w:val="20"/>
          <w:szCs w:val="20"/>
        </w:rPr>
        <w:t>QMS:___________________________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w:t>
      </w:r>
    </w:p>
    <w:p>
      <w:pPr>
        <w:spacing w:line="300" w:lineRule="auto"/>
        <w:ind w:firstLine="201" w:firstLineChars="100"/>
        <w:rPr>
          <w:rFonts w:ascii="宋体" w:hAns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w:t>
      </w:r>
    </w:p>
    <w:p>
      <w:pPr>
        <w:spacing w:line="300" w:lineRule="auto"/>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rPr>
          <w:rFonts w:hint="eastAsia" w:ascii="宋体" w:hAnsi="宋体" w:eastAsia="宋体"/>
          <w:b/>
          <w:color w:val="000000"/>
          <w:lang w:eastAsia="zh-CN"/>
        </w:rPr>
      </w:pP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2020.10.9</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r>
        <w:rPr>
          <w:rFonts w:hint="eastAsia"/>
          <w:b/>
          <w:color w:val="000000"/>
          <w:sz w:val="22"/>
          <w:szCs w:val="22"/>
          <w:lang w:val="en-US" w:eastAsia="zh-CN"/>
        </w:rPr>
        <w:drawing>
          <wp:anchor distT="0" distB="0" distL="114300" distR="114300" simplePos="0" relativeHeight="251661312" behindDoc="0" locked="0" layoutInCell="1" allowOverlap="1">
            <wp:simplePos x="0" y="0"/>
            <wp:positionH relativeFrom="column">
              <wp:posOffset>-254000</wp:posOffset>
            </wp:positionH>
            <wp:positionV relativeFrom="paragraph">
              <wp:posOffset>-868045</wp:posOffset>
            </wp:positionV>
            <wp:extent cx="7348220" cy="10164445"/>
            <wp:effectExtent l="0" t="0" r="5080" b="8255"/>
            <wp:wrapNone/>
            <wp:docPr id="5" name="图片 5" descr="扫描全能王 2020-10-17 10.47.12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0-10-17 10.47.12_13"/>
                    <pic:cNvPicPr>
                      <a:picLocks noChangeAspect="1"/>
                    </pic:cNvPicPr>
                  </pic:nvPicPr>
                  <pic:blipFill>
                    <a:blip r:embed="rId7"/>
                    <a:stretch>
                      <a:fillRect/>
                    </a:stretch>
                  </pic:blipFill>
                  <pic:spPr>
                    <a:xfrm>
                      <a:off x="0" y="0"/>
                      <a:ext cx="7348220" cy="10164445"/>
                    </a:xfrm>
                    <a:prstGeom prst="rect">
                      <a:avLst/>
                    </a:prstGeom>
                  </pic:spPr>
                </pic:pic>
              </a:graphicData>
            </a:graphic>
          </wp:anchor>
        </w:drawing>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default" w:eastAsia="隶书"/>
          <w:color w:val="000000"/>
          <w:sz w:val="28"/>
          <w:szCs w:val="28"/>
          <w:lang w:val="en-US" w:eastAsia="zh-CN"/>
        </w:rPr>
      </w:pPr>
      <w:r>
        <w:rPr>
          <w:rFonts w:hint="eastAsia" w:eastAsia="隶书"/>
          <w:color w:val="000000"/>
          <w:sz w:val="28"/>
          <w:szCs w:val="28"/>
        </w:rPr>
        <w:t>受审核方：</w:t>
      </w:r>
      <w:r>
        <w:rPr>
          <w:sz w:val="21"/>
          <w:szCs w:val="21"/>
        </w:rPr>
        <w:t>黑龙江省万意达石油工程有限公司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管理手册中部门设置与实际不符合</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auto"/>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360" w:lineRule="auto"/>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360" w:lineRule="auto"/>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360" w:lineRule="auto"/>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360" w:lineRule="auto"/>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李俐</w:t>
            </w:r>
          </w:p>
          <w:p>
            <w:pPr>
              <w:spacing w:line="360" w:lineRule="auto"/>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10</w:t>
            </w:r>
            <w:r>
              <w:rPr>
                <w:rFonts w:hint="eastAsia"/>
                <w:b/>
                <w:color w:val="000000"/>
                <w:sz w:val="22"/>
                <w:szCs w:val="22"/>
              </w:rPr>
              <w:t>月</w:t>
            </w:r>
            <w:r>
              <w:rPr>
                <w:rFonts w:hint="eastAsia"/>
                <w:b/>
                <w:color w:val="000000"/>
                <w:sz w:val="22"/>
                <w:szCs w:val="22"/>
                <w:lang w:val="en-US" w:eastAsia="zh-CN"/>
              </w:rPr>
              <w:t>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 xml:space="preserve">年 </w:t>
            </w:r>
            <w:r>
              <w:rPr>
                <w:rFonts w:hint="eastAsia"/>
                <w:b/>
                <w:color w:val="000000"/>
                <w:sz w:val="22"/>
                <w:szCs w:val="22"/>
                <w:lang w:val="en-US" w:eastAsia="zh-CN"/>
              </w:rPr>
              <w:t>10</w:t>
            </w:r>
            <w:r>
              <w:rPr>
                <w:rFonts w:hint="eastAsia"/>
                <w:b/>
                <w:color w:val="000000"/>
                <w:sz w:val="22"/>
                <w:szCs w:val="22"/>
              </w:rPr>
              <w:t xml:space="preserve"> 月 </w:t>
            </w:r>
            <w:r>
              <w:rPr>
                <w:rFonts w:hint="eastAsia"/>
                <w:b/>
                <w:color w:val="000000"/>
                <w:sz w:val="22"/>
                <w:szCs w:val="22"/>
                <w:lang w:val="en-US" w:eastAsia="zh-CN"/>
              </w:rPr>
              <w:t>9</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0128" w:type="dxa"/>
            <w:gridSpan w:val="4"/>
          </w:tcPr>
          <w:p>
            <w:pPr>
              <w:spacing w:line="360" w:lineRule="auto"/>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auto"/>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auto"/>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360" w:lineRule="auto"/>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李俐  </w:t>
            </w:r>
            <w:r>
              <w:rPr>
                <w:rFonts w:hint="eastAsia"/>
                <w:b/>
                <w:color w:val="000000"/>
                <w:sz w:val="22"/>
                <w:szCs w:val="22"/>
              </w:rPr>
              <w:t>日期：</w:t>
            </w:r>
            <w:r>
              <w:rPr>
                <w:rFonts w:hint="eastAsia"/>
                <w:b/>
                <w:color w:val="000000"/>
                <w:sz w:val="22"/>
                <w:szCs w:val="22"/>
                <w:lang w:val="en-US" w:eastAsia="zh-CN"/>
              </w:rPr>
              <w:t>2020.10.9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3074"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3075" o:spid="_x0000_s3075"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A23763"/>
    <w:rsid w:val="24FD311B"/>
    <w:rsid w:val="2B0A2738"/>
    <w:rsid w:val="544D6465"/>
    <w:rsid w:val="589D7C05"/>
    <w:rsid w:val="74C466E6"/>
    <w:rsid w:val="75542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7</TotalTime>
  <ScaleCrop>false</ScaleCrop>
  <LinksUpToDate>false</LinksUpToDate>
  <CharactersWithSpaces>6844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2020-10-17T22:49:43Z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