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93"/>
        <w:gridCol w:w="966"/>
        <w:gridCol w:w="1091"/>
        <w:gridCol w:w="1104"/>
        <w:gridCol w:w="1747"/>
        <w:gridCol w:w="26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05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黑龙江省万意达石油工程有限公司</w:t>
            </w:r>
            <w:bookmarkEnd w:id="2"/>
          </w:p>
        </w:tc>
        <w:tc>
          <w:tcPr>
            <w:tcW w:w="174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62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E、O：</w:t>
            </w:r>
            <w:r>
              <w:rPr>
                <w:b/>
                <w:sz w:val="20"/>
              </w:rPr>
              <w:t>02.09.00;17.07.02;18.02.06;18.05.02;18.05.07;19.14.00;28.02.00;28.05.02;28.07.01;28.07.02;28.07.03;28.09.02;29.12.00;34.06.00;35.17.00;39.03.01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李俐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6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6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201" w:hanging="200" w:hangingChars="100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质量管理体系过程有：</w:t>
            </w:r>
          </w:p>
          <w:p>
            <w:pPr>
              <w:spacing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产品生产研发、生产、销售和技术服务流程</w:t>
            </w:r>
          </w:p>
          <w:p>
            <w:pPr>
              <w:spacing w:line="240" w:lineRule="auto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客户订单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研发生产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原材料入厂验收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零部件机加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调试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产品总装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成品入库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售后服务。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生产流程图：采购→检验→下料→机加工→铆焊→组装→喷涂（外包）→检验→交付；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修理技术服务流程图：合同签订→修理方案确定→修理技术服务→客户验收交付；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pStyle w:val="2"/>
              <w:spacing w:line="240" w:lineRule="auto"/>
              <w:ind w:firstLine="44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油泥、泥浆废弃物处理过程：收集→配药→搅拌→压滤→液固分别转运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2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pStyle w:val="2"/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pStyle w:val="2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油罐安装为例：</w:t>
            </w:r>
          </w:p>
          <w:p>
            <w:pPr>
              <w:pStyle w:val="2"/>
              <w:ind w:firstLine="440" w:firstLineChars="2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双层油罐安全改造（涉及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原有油库拆除→油罐基础施工→油罐安装→基坑回填→外附件、工艺管线、护栏安装。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确认过程：混凝土拌制、混凝土养护、 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管控措施：校核混凝土配合比、混凝土养护方案及记录、吊装方案、无损监测、压力试验监理见证、监理防腐验收记录、隐蔽工程监理见证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pStyle w:val="2"/>
              <w:ind w:firstLine="44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发动机试验台架（燃油系统）为例： 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</w:t>
            </w:r>
            <w:r>
              <w:rPr>
                <w:sz w:val="20"/>
                <w:szCs w:val="20"/>
              </w:rPr>
              <w:t>机电工程施工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环保工程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管沟开挖→安装新管线→无损检测→压力试验→管线防腐→安装报警器→安装液位系统→竣工验收、资料移交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园林绿化工程施工：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施工准备→边坡、互通场地平整→定点放样→边坡检验、边坡修整→</w:t>
            </w:r>
            <w:r>
              <w:rPr>
                <w:rFonts w:hint="eastAsia"/>
                <w:sz w:val="20"/>
                <w:szCs w:val="20"/>
              </w:rPr>
              <w:t>上下边坡绿化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整体式路基中央分隔带绿化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分离式路基中央分隔带绿化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互通立交区内种植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收费站场、服务区绿化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支撑绑扎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养护管理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场地清理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自检收尾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工程验收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项目关键过程：养护管理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管控措施：见</w:t>
            </w:r>
            <w:r>
              <w:rPr>
                <w:rFonts w:hint="eastAsia"/>
                <w:sz w:val="20"/>
                <w:szCs w:val="20"/>
              </w:rPr>
              <w:t>施工方案、技术措施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策划、编制了《环境因素识别控制程序》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《危险源辨识及风险分析控制程序》，经文审符合标准要求</w:t>
            </w:r>
          </w:p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提供《环境因素识别一览表》，其中包括办公区、施工现场等，包括固废排放、火灾的发生、原材料损耗、能源的消耗、废气排放、噪声排放等。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可以提供《重要环境因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素清单》，其中重要环境因素：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粉尘、废水、固废、危废和噪声</w:t>
            </w:r>
            <w:r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评价准确</w:t>
            </w:r>
          </w:p>
          <w:p>
            <w:pPr>
              <w:pStyle w:val="3"/>
              <w:ind w:firstLine="400" w:firstLineChars="200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公司通过制定目标、管理方案、应急预案、日常检查与控制等方法，对环境因素进行控制，同时针对重要环境因素、风险和机遇及环境目标，制定了措施方案，措施方案按计划实施，部分措施已完成，其余措施也正在按计划的要求实施中，措施方案基本适宜、实施基本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提供《危险源识别一览表》，按照活动、区域进行了识别，其中包括：线路老化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违规吸烟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消防设施失效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人走未断电、电线乱拉乱扯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未配置触电保护装置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各种电器漏电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各种电器防护装置失灵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人员未佩戴防护用具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物体打击、车辆伤害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高空坠落、</w:t>
            </w:r>
            <w:r>
              <w:rPr>
                <w:rFonts w:ascii="Times New Roman" w:hAnsi="Times New Roman"/>
                <w:sz w:val="20"/>
                <w:szCs w:val="20"/>
              </w:rPr>
              <w:t>设备无防护装置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设备故障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设备操作噪声排放影响听力等，评价基本全面</w:t>
            </w:r>
          </w:p>
          <w:p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提供《重大危险源清单》，其中重大危险源：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爆炸、坍塌、职业伤害、溺水、火灾、触电、机械伤害</w:t>
            </w:r>
            <w:r>
              <w:rPr>
                <w:rFonts w:hint="eastAsia" w:ascii="宋体"/>
                <w:sz w:val="20"/>
                <w:szCs w:val="20"/>
              </w:rPr>
              <w:t>等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评价准确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GB/T19190-2013石油天然气工业钻井和采油提升设备、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JB/T4238-2005调速型液力偶合器、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Q/SY XN0276-2015钻井废弃物无害化处理技术规范，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50358-2017 《建设项目工程总承包管理规范》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50016-2014  《建筑设计防火规范(2018年版)》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50300-2013 《建筑工程施工质量验收统一标准》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GB51004-2015 《建筑地基基础工程施工规范》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GB50202-2018 《建筑地基基础工程施工质量验收规范》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GB50208-2011 《地下防水工程质量验收规范》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GB50268-2008《给排水管道工程施工及验收规范》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GB50666-2011《混凝土结构工程施工规范》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GB50204-2015《混凝土结构工程施工质量验收规范》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GB50209-2010《建筑地面工程施工质量验收规范》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GB50203-2011《砌体工程施工质量验收规范》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GB50870-2013 《建筑施工安全技术统一规范》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GB/T50502-2009 《建筑施工组织设计规范》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JGJ80-2016 《建筑施工高处作业安全技术规范》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08D800-2  《民用建筑电气设计与施工  供电电源》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08D800-4  《民用建筑电气设计与施工  照明控制与灯具安装》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08D800-5  《民用建筑电气设计与施工  常用电气设备安装与控制》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08D800-6 《民用建筑电气设计与施工  室内布线》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08D800-7 《民用建筑电气设计与施工  室外布线》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JGJ 46-2005 《施工现场临时用电安全技术规范(附条文说明)》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DB23/724-2017《黑龙江省建设工程质量验收标准  统一标准》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DB23/1206-2017《黑龙江省建设工程质量验收标准  建筑节能工程》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DB23/711-2017《黑龙江省建设工程质量验收标准  建筑电气工程》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DB23/712-2017《黑龙江省建设工程质量验收标准  装饰装修工程》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DB23/714-2017《黑龙江省建设工程质量验收标准  混凝土结构工程》</w:t>
            </w:r>
          </w:p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DB23/715-2017《黑龙江省建设工程质量验收标准  砌体结构工程》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DB23/716-2017《黑龙江省建设工程质量验收标准  建筑地面工程》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DB23/717-2017《黑龙江省建设工程质量验收标准  地下防水工程》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DB23/718-2017《黑龙江省建设工程质量验收标准  屋面工程》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DB23/720-2017《黑龙江省建设工程质量验收标准  钢结构工程》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DB23/721-2017《黑龙江省建设工程质量验收标准  通风与空调工程》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DB23/722-2017《黑龙江省建设工程质量验收标准  建筑给水、排水与供暖工程》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GB/T50484-2019《石油化工建设工程施工安全技术标准》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 3503-2017 《石油化工建设工程项目交工技术文件规定》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SH3501-2011《石油化工有毒、可燃介质钢制管道工程施工及验收规范》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SH/T3606-2011《石油化工涂料防腐蚀工程施工技术规程》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SH/T3548-2011《石油化工涂料防腐蚀工程施工质量验收规范》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GB50074-2014《石油库设计规范》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50160-2008 《石油化工企业设计防火规范》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GB/T50377-2019《矿山机电设备工程安装和验收标准》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GB50257-2014  《电气装置安装工程施工及验收规范》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DL/T5161.14-2018《电气装置安装工程质量检验及评定规则第14部分起重机电气装置施工质量检验》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06D401-4《洁净环境电气设备安装》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GB50116-2013《火灾自动报警系统设计规范》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GB50224-2018《建筑防腐蚀工程质量检验评定标准》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GB/T50264-2013《工业设备及管道绝热工程设计规范》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20801-2006 《压力管道规范 工业管道》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50184-2011《工业金属管道工程施工质量验收规范》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50235-2010《工业金属管道工程施工规范》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50236-2011《现场设备、工业管道焊接工程施工规范》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50494-2009《城镇燃气技术规范》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28-2014《城镇供热管网工程施工及验收规范》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34-2010《城镇供热管网设计规范》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33-2005《城镇燃气输配工程施工及验收规范(附条文说明)》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TSG D0001-2009《压力管道安全技术监察规程-工业管道》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50109-2014《工业用水软化除盐设计规范》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GB 8978-1996《污水综合排放标准》                      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GB18599-2001《一般工业固体废物贮存、处置场污染控制标准》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HJ/T248-2006《环境保护产品技术要求—多层滤料过滤器》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HJ/T387-2007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《环境保护产品技术要求—工业废气吸收净化装置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bCs/>
          <w:sz w:val="21"/>
          <w:szCs w:val="21"/>
        </w:rPr>
        <w:t>薛永宏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</w:rPr>
        <w:t>李俐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2020.10.7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E5582E"/>
    <w:rsid w:val="0CD05AD9"/>
    <w:rsid w:val="0D627A85"/>
    <w:rsid w:val="277A6EAB"/>
    <w:rsid w:val="30190BF0"/>
    <w:rsid w:val="4AB836E5"/>
    <w:rsid w:val="56A126BF"/>
    <w:rsid w:val="57860659"/>
    <w:rsid w:val="5A340B4A"/>
    <w:rsid w:val="74110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2020-10-17T01:33:00Z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