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10815-2025-QEO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93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河北鑫亿康建筑工程有限公司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王磊、孙文文</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001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河北鑫亿康建筑工程有限公司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2022-N1EMS-3214494</w:t>
            </w:r>
          </w:p>
        </w:tc>
        <w:tc>
          <w:tcPr>
            <w:tcW w:w="3145" w:type="dxa"/>
            <w:vAlign w:val="center"/>
          </w:tcPr>
          <w:p w14:paraId="1EF07270">
            <w:pPr>
              <w:spacing w:line="360" w:lineRule="exact"/>
              <w:jc w:val="center"/>
              <w:rPr>
                <w:szCs w:val="21"/>
              </w:rPr>
            </w:pPr>
            <w:r>
              <w:t>29.08.09,29.11.03,29.12.00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2022-N1QMS-3214494</w:t>
            </w:r>
          </w:p>
        </w:tc>
        <w:tc>
          <w:tcPr>
            <w:tcW w:w="3145" w:type="dxa"/>
            <w:vAlign w:val="center"/>
          </w:tcPr>
          <w:p w14:paraId="0773CEA1">
            <w:pPr>
              <w:spacing w:line="360" w:lineRule="exact"/>
              <w:jc w:val="center"/>
            </w:pPr>
            <w:r>
              <w:t>29.08.09,29.11.03,29.12.00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2022-N1OHSMS-3214494</w:t>
            </w:r>
          </w:p>
        </w:tc>
        <w:tc>
          <w:tcPr>
            <w:tcW w:w="3145" w:type="dxa"/>
            <w:vAlign w:val="center"/>
          </w:tcPr>
          <w:p w14:paraId="7F43F701">
            <w:pPr>
              <w:spacing w:line="360" w:lineRule="exact"/>
              <w:jc w:val="center"/>
            </w:pPr>
            <w:r>
              <w:t>29.08.09,29.11.03,29.12.00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2022-N1EMS-3214439</w:t>
            </w:r>
          </w:p>
        </w:tc>
        <w:tc>
          <w:tcPr>
            <w:tcW w:w="3145" w:type="dxa"/>
            <w:vAlign w:val="center"/>
          </w:tcPr>
          <w:p>
            <w:pPr>
              <w:jc w:val="center"/>
            </w:pPr>
            <w:r>
              <w:t>29.08.09,29.11.03,29.12.00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2025-N1QMS-4214439</w:t>
            </w:r>
          </w:p>
        </w:tc>
        <w:tc>
          <w:tcPr>
            <w:tcW w:w="3145" w:type="dxa"/>
            <w:vAlign w:val="center"/>
          </w:tcPr>
          <w:p>
            <w:pPr>
              <w:jc w:val="center"/>
            </w:pPr>
            <w:r>
              <w:t>29.08.09,29.11.03,29.12.00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2025-N1OHSMS-4214439</w:t>
            </w:r>
          </w:p>
        </w:tc>
        <w:tc>
          <w:tcPr>
            <w:tcW w:w="3145" w:type="dxa"/>
            <w:vAlign w:val="center"/>
          </w:tcPr>
          <w:p>
            <w:pPr>
              <w:jc w:val="center"/>
            </w:pPr>
            <w:r>
              <w:t>29.08.09,29.11.03,29.12.00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2025年07月15日下午至2025年07月16日下午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E:塑胶跑道材料（含硅pu、聚氨酯胶水、EPDM颗粒、混合料、喷面胶）、室外围网、运动木地板、体育用品及器材销售所涉及场所的相关环境管理活动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Q:塑胶跑道材料（含硅pu、聚氨酯胶水、EPDM颗粒、混合料、喷面胶）、室外围网、运动木地板、体育用品及器材销售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O:塑胶跑道材料（含硅pu、聚氨酯胶水、EPDM颗粒、混合料、喷面胶）、室外围网、运动木地板、体育用品及器材销售所涉及场所的相关职业健康安全管理活动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205国道东侧，阳光骏景小区27号楼2单元101室</w:t>
      </w:r>
    </w:p>
    <w:p w14:paraId="5FB2C4BD">
      <w:pPr>
        <w:spacing w:line="360" w:lineRule="auto"/>
        <w:ind w:firstLine="420" w:firstLineChars="200"/>
      </w:pPr>
      <w:r>
        <w:rPr>
          <w:rFonts w:hint="eastAsia"/>
        </w:rPr>
        <w:t>办公地址：</w:t>
      </w:r>
      <w:r>
        <w:rPr>
          <w:rFonts w:hint="eastAsia"/>
        </w:rPr>
        <w:t>盐山县正港工业园区</w:t>
      </w:r>
    </w:p>
    <w:p w14:paraId="3E2A92FF">
      <w:pPr>
        <w:spacing w:line="360" w:lineRule="auto"/>
        <w:ind w:firstLine="420" w:firstLineChars="200"/>
      </w:pPr>
      <w:r>
        <w:rPr>
          <w:rFonts w:hint="eastAsia"/>
        </w:rPr>
        <w:t>经营地址：</w:t>
      </w:r>
      <w:bookmarkStart w:id="14" w:name="生产地址"/>
      <w:bookmarkEnd w:id="14"/>
      <w:r>
        <w:rPr>
          <w:rFonts w:hint="eastAsia"/>
        </w:rPr>
        <w:t>盐山县正港工业园区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08:30至2025年07月14日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河北鑫亿康建筑工程有限公司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王磊、孙文文</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548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