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drawing>
          <wp:inline distT="0" distB="0" distL="114300" distR="114300">
            <wp:extent cx="6322695" cy="9110345"/>
            <wp:effectExtent l="0" t="0" r="1905" b="8255"/>
            <wp:docPr id="2" name="图片 2" descr="新文档 2020-11-25 11.15.3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文档 2020-11-25 11.15.31_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22695" cy="911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8"/>
          <w:szCs w:val="28"/>
        </w:rPr>
      </w:pPr>
      <w:bookmarkStart w:id="19" w:name="_GoBack"/>
      <w:bookmarkEnd w:id="19"/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900"/>
        <w:gridCol w:w="342"/>
        <w:gridCol w:w="75"/>
        <w:gridCol w:w="690"/>
        <w:gridCol w:w="261"/>
        <w:gridCol w:w="332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河北报业传媒集团印务有限公司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石家庄市栾城区装备制造产业园区南车路23号（段同村）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胡建军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0311-85978139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王俊杰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0305-2019-O-2020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出版物印刷及相关的职业健康安全管理活动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09.01.01;09.01.02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</w:t>
            </w:r>
            <w:r>
              <w:rPr>
                <w:rFonts w:hint="eastAsia"/>
                <w:b/>
                <w:sz w:val="20"/>
                <w:lang w:val="en-US" w:eastAsia="zh-CN"/>
              </w:rPr>
              <w:t>45</w:t>
            </w:r>
            <w:r>
              <w:rPr>
                <w:rFonts w:hint="eastAsia"/>
                <w:b/>
                <w:sz w:val="20"/>
                <w:lang w:val="de-DE"/>
              </w:rPr>
              <w:t>001-20</w:t>
            </w:r>
            <w:r>
              <w:rPr>
                <w:rFonts w:hint="eastAsia"/>
                <w:b/>
                <w:sz w:val="20"/>
                <w:lang w:val="en-US" w:eastAsia="zh-CN"/>
              </w:rPr>
              <w:t>20</w:t>
            </w:r>
            <w:r>
              <w:rPr>
                <w:rFonts w:hint="eastAsia"/>
                <w:b/>
                <w:sz w:val="20"/>
                <w:lang w:val="de-DE"/>
              </w:rPr>
              <w:t xml:space="preserve"> idt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5"/>
            <w:r>
              <w:rPr>
                <w:rFonts w:hint="eastAsia"/>
                <w:b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0"/>
                <w:lang w:val="de-DE"/>
              </w:rPr>
              <w:t xml:space="preserve">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2020年11月02日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2020年11月03日 上午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1.5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16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70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16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2020-N1OHSMS-3022240</w:t>
            </w:r>
          </w:p>
        </w:tc>
        <w:tc>
          <w:tcPr>
            <w:tcW w:w="170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ISC-22240</w:t>
            </w:r>
          </w:p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薛江龙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</w:tc>
        <w:tc>
          <w:tcPr>
            <w:tcW w:w="316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河北新华第二印刷有限责任公司</w:t>
            </w:r>
          </w:p>
        </w:tc>
        <w:tc>
          <w:tcPr>
            <w:tcW w:w="170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09.01.01,09.01.02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ISC-JSZJ-014</w:t>
            </w:r>
          </w:p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/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tbl>
      <w:tblPr>
        <w:tblStyle w:val="5"/>
        <w:tblW w:w="10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446"/>
        <w:gridCol w:w="6336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246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2020.11.2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9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资源提供；危险源辨识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4.1/4.2/4.3/4.4/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5.1/5.2/5.3/6.1/6.2/7.1/9.1.1/9.3/10.1/10.3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3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生产技术</w:t>
            </w:r>
            <w:r>
              <w:rPr>
                <w:rFonts w:hint="eastAsia"/>
                <w:sz w:val="21"/>
                <w:szCs w:val="21"/>
              </w:rPr>
              <w:t>部：组织的岗位、职责权限；目标；危险源辨识、风险评价和控制措施的确定；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运行控制；</w:t>
            </w:r>
            <w:r>
              <w:rPr>
                <w:rFonts w:hint="eastAsia"/>
                <w:sz w:val="21"/>
                <w:szCs w:val="21"/>
              </w:rPr>
              <w:t>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6.1.2/6.2/8.1/8.2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8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2020.11.3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办公室：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组织的岗位、职责权限；目标、指标管理方案；危险源识别评价；法律法规要求；运行策划和控制；应急准备和响应；绩效的监视和测量；合规性评价；内部审核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6.1.2/6.1.3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/6.2/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8.1/8.2/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9.1.1/9.1.2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/9.2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86A3011"/>
    <w:rsid w:val="31AA59FF"/>
    <w:rsid w:val="714132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2</TotalTime>
  <ScaleCrop>false</ScaleCrop>
  <LinksUpToDate>false</LinksUpToDate>
  <CharactersWithSpaces>1223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cp:lastPrinted>2020-11-25T03:40:23Z</cp:lastPrinted>
  <dcterms:modified xsi:type="dcterms:W3CDTF">2020-11-25T03:46:35Z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