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52334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德阳市辉林机电设备工程有限公司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余家龙</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余家龙</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59115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余家龙</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2023-N1QMS-2262293</w:t>
            </w:r>
          </w:p>
        </w:tc>
        <w:tc>
          <w:tcPr>
            <w:tcW w:w="3145" w:type="dxa"/>
            <w:vAlign w:val="center"/>
          </w:tcPr>
          <w:p w14:paraId="0AF64EA2">
            <w:pPr>
              <w:spacing w:line="360" w:lineRule="auto"/>
              <w:jc w:val="left"/>
              <w:rPr>
                <w:rFonts w:asciiTheme="minorEastAsia" w:eastAsiaTheme="minorEastAsia" w:hAnsiTheme="minorEastAsia"/>
                <w:szCs w:val="21"/>
              </w:rPr>
            </w:pPr>
            <w:r>
              <w:t>18.08.00,18.09.00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2025年08月22日上午至2025年08月22日下午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2025年08月22日上午至2025年08月22日下午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余家龙</w:t>
      </w:r>
      <w:r>
        <w:rPr>
          <w:rFonts w:hint="eastAsia"/>
          <w:b/>
          <w:color w:val="auto"/>
          <w:kern w:val="2"/>
          <w:sz w:val="21"/>
          <w:lang w:val="en-GB"/>
        </w:rPr>
        <w:t xml:space="preserve">  </w:t>
      </w:r>
      <w:r>
        <w:rPr>
          <w:rFonts w:hint="eastAsia"/>
          <w:b/>
          <w:color w:val="auto"/>
          <w:kern w:val="2"/>
          <w:sz w:val="21"/>
          <w:lang w:val="en-GB"/>
        </w:rPr>
        <w:t>余家龙</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42858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