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602760" w:rsidP="00E6504B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602760" w:rsidP="00E6504B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504EE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6027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6027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杭州佳磊环保科技有限公司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6027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6027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6027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</w:t>
            </w:r>
          </w:p>
          <w:p w:rsidR="00AE4B04" w:rsidRDefault="006027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</w:t>
            </w:r>
          </w:p>
          <w:p w:rsidR="00AE4B04" w:rsidRDefault="006027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</w:t>
            </w:r>
            <w:bookmarkEnd w:id="5"/>
            <w:bookmarkEnd w:id="6"/>
          </w:p>
        </w:tc>
      </w:tr>
      <w:tr w:rsidR="00260F5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60F52" w:rsidRDefault="00260F5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260F52" w:rsidRDefault="00260F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vAlign w:val="center"/>
          </w:tcPr>
          <w:p w:rsidR="00260F52" w:rsidRDefault="00260F5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60F52" w:rsidRDefault="00260F52" w:rsidP="00FF7C2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</w:t>
            </w:r>
          </w:p>
          <w:p w:rsidR="00260F52" w:rsidRDefault="00260F52" w:rsidP="00FF7C2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</w:t>
            </w:r>
          </w:p>
          <w:p w:rsidR="00260F52" w:rsidRDefault="00260F52" w:rsidP="00FF7C2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</w:t>
            </w:r>
          </w:p>
        </w:tc>
        <w:tc>
          <w:tcPr>
            <w:tcW w:w="1720" w:type="dxa"/>
            <w:vAlign w:val="center"/>
          </w:tcPr>
          <w:p w:rsidR="00260F52" w:rsidRDefault="00260F5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260F52" w:rsidRDefault="00260F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60F52" w:rsidTr="008920A1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260F52" w:rsidRDefault="00260F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60F52" w:rsidRDefault="00260F5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260F52" w:rsidRDefault="00260F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王景玲</w:t>
            </w:r>
          </w:p>
        </w:tc>
        <w:tc>
          <w:tcPr>
            <w:tcW w:w="1290" w:type="dxa"/>
            <w:vAlign w:val="center"/>
          </w:tcPr>
          <w:p w:rsidR="00260F52" w:rsidRDefault="00260F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60F52" w:rsidRDefault="00260F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260F52" w:rsidRDefault="00260F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60F52" w:rsidRDefault="00260F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60F52" w:rsidTr="006C6ED3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260F52" w:rsidRDefault="00260F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260F52" w:rsidRDefault="00260F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260F52" w:rsidRDefault="00260F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260F52" w:rsidRDefault="00260F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60F52" w:rsidRDefault="00260F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260F52" w:rsidRDefault="00260F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60F52" w:rsidRDefault="00260F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60F52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0F52" w:rsidRDefault="00260F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60F52" w:rsidRDefault="00260F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260F52" w:rsidRPr="00260F52" w:rsidRDefault="00260F52" w:rsidP="00260F52">
            <w:pPr>
              <w:pStyle w:val="a6"/>
              <w:spacing w:line="480" w:lineRule="exact"/>
              <w:jc w:val="left"/>
              <w:textAlignment w:val="baseline"/>
              <w:rPr>
                <w:rFonts w:hAnsi="宋体"/>
                <w:b/>
                <w:bCs/>
                <w:color w:val="000000"/>
                <w:spacing w:val="12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color w:val="000000"/>
                <w:spacing w:val="12"/>
                <w:sz w:val="24"/>
                <w:szCs w:val="24"/>
              </w:rPr>
              <w:t>混料→上料→熔融→挤出→冷却定型→牵引切割→检验→入库</w:t>
            </w:r>
          </w:p>
        </w:tc>
      </w:tr>
      <w:tr w:rsidR="00260F52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0F52" w:rsidRDefault="00260F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260F52" w:rsidRDefault="00260F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260F52" w:rsidRPr="00095E63" w:rsidRDefault="00260F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260F52" w:rsidRPr="00260F52" w:rsidRDefault="00260F52" w:rsidP="00260F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混料工序：按配料表称量各种材料；熔融、挤出、定型</w:t>
            </w:r>
            <w:r w:rsidRPr="00260F52">
              <w:rPr>
                <w:rFonts w:hint="eastAsia"/>
                <w:b/>
                <w:sz w:val="20"/>
              </w:rPr>
              <w:t>工序：控制模具温度、树脂含量、固化等</w:t>
            </w:r>
          </w:p>
        </w:tc>
      </w:tr>
      <w:tr w:rsidR="00260F52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0F52" w:rsidRDefault="00260F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260F52" w:rsidRPr="003A7888" w:rsidRDefault="00260F52" w:rsidP="00FF7C21">
            <w:pPr>
              <w:spacing w:line="240" w:lineRule="exact"/>
              <w:rPr>
                <w:sz w:val="20"/>
              </w:rPr>
            </w:pPr>
            <w:r w:rsidRPr="003A7888">
              <w:rPr>
                <w:rFonts w:hint="eastAsia"/>
                <w:sz w:val="20"/>
              </w:rPr>
              <w:t>重大环境因素：火灾，固废排放；</w:t>
            </w:r>
          </w:p>
          <w:p w:rsidR="00260F52" w:rsidRDefault="00260F52" w:rsidP="00FF7C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集中收集外售至废品回收站；提高安全意识；做好火灾预防措施。一旦发生按相关应急预案执行；制定目标、指标；设备、电路定期检修、降低跑冒滴漏。</w:t>
            </w:r>
          </w:p>
        </w:tc>
      </w:tr>
      <w:tr w:rsidR="00260F52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0F52" w:rsidRDefault="00260F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260F52" w:rsidRPr="00E13E6A" w:rsidRDefault="00260F52" w:rsidP="00FF7C21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重大危险源：</w:t>
            </w:r>
            <w:r w:rsidRPr="00E13E6A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E13E6A">
              <w:rPr>
                <w:rFonts w:hint="eastAsia"/>
                <w:sz w:val="20"/>
              </w:rPr>
              <w:t>火灾</w:t>
            </w:r>
            <w:r>
              <w:rPr>
                <w:rFonts w:hint="eastAsia"/>
                <w:sz w:val="20"/>
              </w:rPr>
              <w:t>、机械伤害等</w:t>
            </w:r>
            <w:r w:rsidRPr="00E13E6A">
              <w:rPr>
                <w:rFonts w:hint="eastAsia"/>
                <w:sz w:val="20"/>
              </w:rPr>
              <w:t>；</w:t>
            </w:r>
          </w:p>
          <w:p w:rsidR="00260F52" w:rsidRDefault="00260F52" w:rsidP="00FF7C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260F5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0F52" w:rsidRDefault="00260F5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260F52" w:rsidRDefault="00260F52" w:rsidP="00FF7C21">
            <w:pPr>
              <w:spacing w:line="240" w:lineRule="exact"/>
              <w:jc w:val="left"/>
              <w:rPr>
                <w:b/>
                <w:sz w:val="20"/>
              </w:rPr>
            </w:pPr>
            <w:r w:rsidRPr="00CA2C8A">
              <w:rPr>
                <w:rFonts w:hint="eastAsia"/>
                <w:sz w:val="20"/>
              </w:rPr>
              <w:t>中华人民共和国产品质量法、消防法、劳动法、节约能源法、环保法</w:t>
            </w:r>
            <w:r>
              <w:rPr>
                <w:rFonts w:hint="eastAsia"/>
                <w:sz w:val="20"/>
              </w:rPr>
              <w:t>、</w:t>
            </w:r>
            <w:r w:rsidRPr="00260F52">
              <w:rPr>
                <w:rFonts w:hint="eastAsia"/>
                <w:sz w:val="20"/>
              </w:rPr>
              <w:t>地下通信管道用塑料管第</w:t>
            </w:r>
            <w:r w:rsidRPr="00260F52">
              <w:rPr>
                <w:rFonts w:hint="eastAsia"/>
                <w:sz w:val="20"/>
              </w:rPr>
              <w:t>2</w:t>
            </w:r>
            <w:r w:rsidRPr="00260F52">
              <w:rPr>
                <w:rFonts w:hint="eastAsia"/>
                <w:sz w:val="20"/>
              </w:rPr>
              <w:t>部分实壁管</w:t>
            </w:r>
            <w:r w:rsidRPr="00260F52">
              <w:rPr>
                <w:rFonts w:hint="eastAsia"/>
                <w:sz w:val="20"/>
              </w:rPr>
              <w:t>YD/T841.2-2016</w:t>
            </w:r>
            <w:r w:rsidRPr="00260F52">
              <w:rPr>
                <w:rFonts w:hint="eastAsia"/>
                <w:sz w:val="20"/>
              </w:rPr>
              <w:t>，电力电缆用导管技术条件第</w:t>
            </w:r>
            <w:r w:rsidRPr="00260F52">
              <w:rPr>
                <w:rFonts w:hint="eastAsia"/>
                <w:sz w:val="20"/>
              </w:rPr>
              <w:t>3</w:t>
            </w:r>
            <w:r w:rsidRPr="00260F52">
              <w:rPr>
                <w:rFonts w:hint="eastAsia"/>
                <w:sz w:val="20"/>
              </w:rPr>
              <w:t>部分：氯化聚氯乙烯及硬聚氯乙烯塑料电缆导管</w:t>
            </w:r>
            <w:r w:rsidRPr="00260F52">
              <w:rPr>
                <w:rFonts w:hint="eastAsia"/>
                <w:sz w:val="20"/>
              </w:rPr>
              <w:t>DL/T802.3-2007</w:t>
            </w:r>
            <w:r w:rsidRPr="00260F52">
              <w:rPr>
                <w:rFonts w:hint="eastAsia"/>
                <w:sz w:val="20"/>
              </w:rPr>
              <w:t>，建筑排水用硬聚乙烯（</w:t>
            </w:r>
            <w:r w:rsidRPr="00260F52">
              <w:rPr>
                <w:rFonts w:hint="eastAsia"/>
                <w:sz w:val="20"/>
              </w:rPr>
              <w:t>PVC-U</w:t>
            </w:r>
            <w:r w:rsidRPr="00260F52">
              <w:rPr>
                <w:rFonts w:hint="eastAsia"/>
                <w:sz w:val="20"/>
              </w:rPr>
              <w:t>）管材</w:t>
            </w:r>
            <w:r w:rsidRPr="00260F52">
              <w:rPr>
                <w:rFonts w:hint="eastAsia"/>
                <w:sz w:val="20"/>
              </w:rPr>
              <w:t xml:space="preserve"> GB/T5836.1-2006</w:t>
            </w:r>
            <w:r w:rsidRPr="00260F52">
              <w:rPr>
                <w:rFonts w:hint="eastAsia"/>
                <w:sz w:val="20"/>
              </w:rPr>
              <w:t>，建筑排水用硬聚乙烯（</w:t>
            </w:r>
            <w:r w:rsidRPr="00260F52">
              <w:rPr>
                <w:rFonts w:hint="eastAsia"/>
                <w:sz w:val="20"/>
              </w:rPr>
              <w:t>PVC-U</w:t>
            </w:r>
            <w:r w:rsidRPr="00260F52">
              <w:rPr>
                <w:rFonts w:hint="eastAsia"/>
                <w:sz w:val="20"/>
              </w:rPr>
              <w:t>）管件</w:t>
            </w:r>
            <w:r w:rsidRPr="00260F52">
              <w:rPr>
                <w:rFonts w:hint="eastAsia"/>
                <w:sz w:val="20"/>
              </w:rPr>
              <w:t xml:space="preserve"> GB/T5836.2-2006</w:t>
            </w:r>
            <w:r w:rsidRPr="00260F52">
              <w:rPr>
                <w:rFonts w:hint="eastAsia"/>
                <w:sz w:val="20"/>
              </w:rPr>
              <w:t>，电力电缆用导管技术条件第</w:t>
            </w:r>
            <w:r w:rsidRPr="00260F52">
              <w:rPr>
                <w:rFonts w:hint="eastAsia"/>
                <w:sz w:val="20"/>
              </w:rPr>
              <w:t>7</w:t>
            </w:r>
            <w:r w:rsidRPr="00260F52">
              <w:rPr>
                <w:rFonts w:hint="eastAsia"/>
                <w:sz w:val="20"/>
              </w:rPr>
              <w:t>部分：非开挖用改性聚丙烯塑料电缆导管</w:t>
            </w:r>
            <w:r w:rsidRPr="00260F52">
              <w:rPr>
                <w:rFonts w:hint="eastAsia"/>
                <w:sz w:val="20"/>
              </w:rPr>
              <w:t>DL/T802.7-2010</w:t>
            </w:r>
            <w:r>
              <w:rPr>
                <w:rFonts w:hint="eastAsia"/>
                <w:sz w:val="20"/>
              </w:rPr>
              <w:t>等</w:t>
            </w:r>
          </w:p>
        </w:tc>
      </w:tr>
      <w:tr w:rsidR="00260F52" w:rsidTr="00EA0CDE">
        <w:trPr>
          <w:cantSplit/>
          <w:trHeight w:val="119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0F52" w:rsidRDefault="00260F5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260F52" w:rsidRPr="00CA2C8A" w:rsidRDefault="00260F52" w:rsidP="00260F52">
            <w:pPr>
              <w:spacing w:line="240" w:lineRule="exact"/>
              <w:jc w:val="left"/>
              <w:rPr>
                <w:b/>
                <w:sz w:val="20"/>
              </w:rPr>
            </w:pPr>
            <w:r w:rsidRPr="00CA2C8A">
              <w:rPr>
                <w:rFonts w:hint="eastAsia"/>
                <w:sz w:val="20"/>
              </w:rPr>
              <w:t>检验项目：外观、内径、承口内径、壁厚、长度、</w:t>
            </w:r>
            <w:r>
              <w:rPr>
                <w:rFonts w:hint="eastAsia"/>
                <w:sz w:val="20"/>
              </w:rPr>
              <w:t>落锤冲击</w:t>
            </w:r>
            <w:r w:rsidRPr="00CA2C8A">
              <w:rPr>
                <w:rFonts w:hint="eastAsia"/>
                <w:sz w:val="20"/>
              </w:rPr>
              <w:t>等</w:t>
            </w:r>
          </w:p>
        </w:tc>
      </w:tr>
      <w:tr w:rsidR="00260F52" w:rsidTr="00EA0CDE">
        <w:trPr>
          <w:cantSplit/>
          <w:trHeight w:val="98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60F52" w:rsidRDefault="00260F5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260F52" w:rsidRDefault="00260F52" w:rsidP="00260F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审核技巧等</w:t>
            </w:r>
          </w:p>
        </w:tc>
      </w:tr>
    </w:tbl>
    <w:p w:rsidR="00AE4B04" w:rsidRDefault="00602760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 w:rsidR="00260F52">
        <w:rPr>
          <w:rFonts w:ascii="宋体" w:hint="eastAsia"/>
          <w:b/>
          <w:sz w:val="18"/>
          <w:szCs w:val="18"/>
        </w:rPr>
        <w:t>文波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260F52">
        <w:rPr>
          <w:rFonts w:hint="eastAsia"/>
          <w:b/>
          <w:sz w:val="18"/>
          <w:szCs w:val="18"/>
        </w:rPr>
        <w:t>2020-10-</w:t>
      </w:r>
      <w:r w:rsidR="00E6504B">
        <w:rPr>
          <w:rFonts w:hint="eastAsia"/>
          <w:b/>
          <w:sz w:val="18"/>
          <w:szCs w:val="18"/>
        </w:rPr>
        <w:t>5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260F52">
        <w:rPr>
          <w:rFonts w:ascii="宋体" w:hint="eastAsia"/>
          <w:b/>
          <w:sz w:val="18"/>
          <w:szCs w:val="18"/>
        </w:rPr>
        <w:t>文波</w:t>
      </w:r>
      <w:r>
        <w:rPr>
          <w:rFonts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260F52">
        <w:rPr>
          <w:rFonts w:hint="eastAsia"/>
          <w:b/>
          <w:sz w:val="18"/>
          <w:szCs w:val="18"/>
        </w:rPr>
        <w:t>2020-10-</w:t>
      </w:r>
      <w:r w:rsidR="00E6504B">
        <w:rPr>
          <w:rFonts w:hint="eastAsia"/>
          <w:b/>
          <w:sz w:val="18"/>
          <w:szCs w:val="18"/>
        </w:rPr>
        <w:t>5</w:t>
      </w:r>
    </w:p>
    <w:p w:rsidR="00AE4B04" w:rsidRDefault="00EC6EA9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602760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EA9" w:rsidRDefault="00EC6EA9" w:rsidP="00504EE1">
      <w:r>
        <w:separator/>
      </w:r>
    </w:p>
  </w:endnote>
  <w:endnote w:type="continuationSeparator" w:id="1">
    <w:p w:rsidR="00EC6EA9" w:rsidRDefault="00EC6EA9" w:rsidP="00504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EA9" w:rsidRDefault="00EC6EA9" w:rsidP="00504EE1">
      <w:r>
        <w:separator/>
      </w:r>
    </w:p>
  </w:footnote>
  <w:footnote w:type="continuationSeparator" w:id="1">
    <w:p w:rsidR="00EC6EA9" w:rsidRDefault="00EC6EA9" w:rsidP="00504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191B59" w:rsidP="00260F5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191B5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602760" w:rsidRPr="00390345">
      <w:rPr>
        <w:rStyle w:val="CharChar1"/>
        <w:rFonts w:hint="default"/>
      </w:rPr>
      <w:t>北京国标联合认证有限公司</w:t>
    </w:r>
    <w:r w:rsidR="00602760" w:rsidRPr="00390345">
      <w:rPr>
        <w:rStyle w:val="CharChar1"/>
        <w:rFonts w:hint="default"/>
      </w:rPr>
      <w:tab/>
    </w:r>
    <w:r w:rsidR="00602760" w:rsidRPr="00390345">
      <w:rPr>
        <w:rStyle w:val="CharChar1"/>
        <w:rFonts w:hint="default"/>
      </w:rPr>
      <w:tab/>
    </w:r>
    <w:r w:rsidR="00602760">
      <w:rPr>
        <w:rStyle w:val="CharChar1"/>
        <w:rFonts w:hint="default"/>
      </w:rPr>
      <w:tab/>
    </w:r>
  </w:p>
  <w:p w:rsidR="0092500F" w:rsidRDefault="00191B59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92500F" w:rsidRPr="000B51BD" w:rsidRDefault="00602760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02760" w:rsidRPr="00390345">
      <w:rPr>
        <w:rStyle w:val="CharChar1"/>
        <w:rFonts w:hint="default"/>
      </w:rPr>
      <w:t xml:space="preserve">        </w:t>
    </w:r>
    <w:r w:rsidR="00602760" w:rsidRPr="00390345">
      <w:rPr>
        <w:rStyle w:val="CharChar1"/>
        <w:rFonts w:hint="default"/>
        <w:w w:val="90"/>
      </w:rPr>
      <w:t>Beijing International Standard united Certification Co.,Ltd.</w:t>
    </w:r>
    <w:r w:rsidR="00602760">
      <w:rPr>
        <w:rStyle w:val="CharChar1"/>
        <w:rFonts w:hint="default"/>
        <w:w w:val="90"/>
        <w:szCs w:val="21"/>
      </w:rPr>
      <w:t xml:space="preserve">  </w:t>
    </w:r>
    <w:r w:rsidR="00602760">
      <w:rPr>
        <w:rStyle w:val="CharChar1"/>
        <w:rFonts w:hint="default"/>
        <w:w w:val="90"/>
        <w:sz w:val="20"/>
      </w:rPr>
      <w:t xml:space="preserve"> </w:t>
    </w:r>
    <w:r w:rsidR="00602760">
      <w:rPr>
        <w:rStyle w:val="CharChar1"/>
        <w:rFonts w:hint="default"/>
        <w:w w:val="90"/>
      </w:rPr>
      <w:t xml:space="preserve">                   </w:t>
    </w:r>
  </w:p>
  <w:p w:rsidR="0092500F" w:rsidRPr="0092500F" w:rsidRDefault="00EC6EA9">
    <w:pPr>
      <w:pStyle w:val="a4"/>
    </w:pPr>
  </w:p>
  <w:p w:rsidR="00AE4B04" w:rsidRDefault="00EC6EA9" w:rsidP="00260F5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EE1"/>
    <w:rsid w:val="00191B59"/>
    <w:rsid w:val="00260F52"/>
    <w:rsid w:val="00504EE1"/>
    <w:rsid w:val="00602760"/>
    <w:rsid w:val="00E6504B"/>
    <w:rsid w:val="00EA0CDE"/>
    <w:rsid w:val="00EC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Plain Text"/>
    <w:basedOn w:val="a"/>
    <w:link w:val="Char2"/>
    <w:qFormat/>
    <w:rsid w:val="00260F52"/>
    <w:rPr>
      <w:rFonts w:ascii="宋体" w:hAnsi="Courier New"/>
      <w:sz w:val="21"/>
      <w:szCs w:val="21"/>
    </w:rPr>
  </w:style>
  <w:style w:type="character" w:customStyle="1" w:styleId="Char2">
    <w:name w:val="纯文本 Char"/>
    <w:basedOn w:val="a0"/>
    <w:link w:val="a6"/>
    <w:rsid w:val="00260F52"/>
    <w:rPr>
      <w:rFonts w:ascii="宋体" w:hAnsi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131</Words>
  <Characters>752</Characters>
  <Application>Microsoft Office Word</Application>
  <DocSecurity>0</DocSecurity>
  <Lines>6</Lines>
  <Paragraphs>1</Paragraphs>
  <ScaleCrop>false</ScaleCrop>
  <Company>微软中国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</cp:revision>
  <dcterms:created xsi:type="dcterms:W3CDTF">2015-06-17T11:40:00Z</dcterms:created>
  <dcterms:modified xsi:type="dcterms:W3CDTF">2020-10-05T12:44:00Z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