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cs="Times New Roman"/>
                <w:sz w:val="24"/>
                <w:szCs w:val="24"/>
                <w:lang w:val="en-US" w:eastAsia="zh-CN"/>
              </w:rPr>
              <w:t>邱伟良</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cs="Times New Roman"/>
                <w:sz w:val="24"/>
                <w:szCs w:val="24"/>
                <w:lang w:val="en-US" w:eastAsia="zh-CN"/>
              </w:rPr>
              <w:t>叶楠</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姜小清       </w:t>
            </w:r>
            <w:r>
              <w:rPr>
                <w:rFonts w:hint="eastAsia"/>
                <w:sz w:val="24"/>
                <w:szCs w:val="24"/>
              </w:rPr>
              <w:t>审核时间：</w:t>
            </w:r>
            <w:r>
              <w:rPr>
                <w:rFonts w:hint="eastAsia"/>
                <w:sz w:val="24"/>
                <w:szCs w:val="24"/>
                <w:lang w:val="en-US" w:eastAsia="zh-CN"/>
              </w:rPr>
              <w:t>2020.10.10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Cs w:val="22"/>
                <w:lang w:val="en-US" w:eastAsia="zh-CN"/>
              </w:rPr>
            </w:pPr>
            <w:r>
              <w:rPr>
                <w:rFonts w:hint="eastAsia"/>
                <w:sz w:val="24"/>
                <w:szCs w:val="24"/>
              </w:rPr>
              <w:t>审核条款</w:t>
            </w:r>
            <w:r>
              <w:rPr>
                <w:rFonts w:hint="eastAsia"/>
                <w:szCs w:val="22"/>
                <w:lang w:val="en-US" w:eastAsia="zh-CN"/>
              </w:rPr>
              <w:t>：组织的角色、职责和权限；应对风险和机遇的措施（总则）；环境因素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p>
            <w:pPr>
              <w:rPr>
                <w:sz w:val="24"/>
                <w:szCs w:val="24"/>
              </w:rPr>
            </w:pPr>
            <w:r>
              <w:rPr>
                <w:rFonts w:hint="default"/>
                <w:szCs w:val="22"/>
                <w:lang w:val="en-US" w:eastAsia="zh-CN"/>
              </w:rPr>
              <w:t>E</w:t>
            </w:r>
            <w:r>
              <w:rPr>
                <w:rFonts w:hint="eastAsia"/>
                <w:szCs w:val="22"/>
                <w:lang w:val="en-US" w:eastAsia="zh-CN"/>
              </w:rPr>
              <w:t>O</w:t>
            </w:r>
            <w:r>
              <w:rPr>
                <w:rFonts w:hint="default"/>
                <w:szCs w:val="22"/>
                <w:lang w:val="en-US" w:eastAsia="zh-CN"/>
              </w:rPr>
              <w:t>:5.3/6.1.2/6.1.1/6.1.3</w:t>
            </w:r>
            <w:r>
              <w:rPr>
                <w:rFonts w:hint="eastAsia"/>
                <w:szCs w:val="22"/>
                <w:lang w:val="en-US" w:eastAsia="zh-CN"/>
              </w:rPr>
              <w:t>/</w:t>
            </w:r>
            <w:r>
              <w:rPr>
                <w:rFonts w:hint="default"/>
                <w:szCs w:val="22"/>
                <w:lang w:val="en-US" w:eastAsia="zh-CN"/>
              </w:rPr>
              <w:t>6.2/7.2/7.3/7.4/7.5/</w:t>
            </w:r>
            <w:r>
              <w:rPr>
                <w:rFonts w:hint="eastAsia"/>
                <w:szCs w:val="22"/>
                <w:lang w:val="en-US" w:eastAsia="zh-CN"/>
              </w:rPr>
              <w:t>8.1/8.2/</w:t>
            </w:r>
            <w:r>
              <w:rPr>
                <w:rFonts w:hint="default"/>
                <w:szCs w:val="22"/>
                <w:lang w:val="en-US" w:eastAsia="zh-CN"/>
              </w:rPr>
              <w:t>9.2/10.1/10.2/</w:t>
            </w:r>
            <w:r>
              <w:rPr>
                <w:rFonts w:hint="eastAsia"/>
                <w:szCs w:val="22"/>
                <w:lang w:val="en-US" w:eastAsia="zh-CN"/>
              </w:rPr>
              <w:t>9</w:t>
            </w:r>
            <w:r>
              <w:rPr>
                <w:rFonts w:hint="default"/>
                <w:szCs w:val="22"/>
                <w:lang w:val="en-US" w:eastAsia="zh-CN"/>
              </w:rPr>
              <w:t>.1.</w:t>
            </w:r>
            <w:r>
              <w:rPr>
                <w:rFonts w:hint="eastAsia"/>
                <w:szCs w:val="22"/>
                <w:lang w:val="en-US" w:eastAsia="zh-CN"/>
              </w:rPr>
              <w:t>2</w:t>
            </w:r>
            <w:r>
              <w:rPr>
                <w:rFonts w:hint="default"/>
                <w:szCs w:val="22"/>
                <w:lang w:val="en-US" w:eastAsia="zh-CN"/>
              </w:rPr>
              <w:t>/9.1.1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r>
              <w:rPr>
                <w:rFonts w:hint="eastAsia"/>
                <w:szCs w:val="22"/>
                <w:lang w:val="en-US" w:eastAsia="zh-CN"/>
              </w:rPr>
              <w:t>组织的角色、职责和权限</w:t>
            </w:r>
          </w:p>
        </w:tc>
        <w:tc>
          <w:tcPr>
            <w:tcW w:w="960" w:type="dxa"/>
          </w:tcPr>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lang w:val="en-US" w:eastAsia="zh-CN"/>
              </w:rPr>
              <w:t xml:space="preserve">部门共3人、其中部长1名、其他文员职员2人； </w:t>
            </w:r>
          </w:p>
          <w:p>
            <w:pPr>
              <w:rPr>
                <w:rFonts w:hint="eastAsia"/>
                <w:szCs w:val="22"/>
                <w:lang w:val="en-US" w:eastAsia="zh-CN"/>
              </w:rPr>
            </w:pPr>
            <w:r>
              <w:rPr>
                <w:rFonts w:hint="eastAsia"/>
                <w:szCs w:val="22"/>
                <w:u w:val="single"/>
                <w:lang w:val="en-US" w:eastAsia="zh-CN"/>
              </w:rPr>
              <w:t>E/H职责和权限</w:t>
            </w:r>
            <w:r>
              <w:rPr>
                <w:rFonts w:hint="eastAsia"/>
                <w:szCs w:val="22"/>
                <w:lang w:val="en-US" w:eastAsia="zh-CN"/>
              </w:rPr>
              <w:t>：</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职业健康安全风险和对职业健康安全管理体系的其他风险的评价</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职业健康安全机遇和对职业健康安全管理体系的其他机遇的评价</w:t>
            </w: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 xml:space="preserve">6.1.2.3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r>
              <w:rPr>
                <w:rFonts w:hint="eastAsia"/>
                <w:szCs w:val="22"/>
                <w:lang w:val="en-US" w:eastAsia="zh-CN"/>
              </w:rPr>
              <w:t>确定的环境影响4项、具体为“土壤污染和原材料及能源消耗”等 ；</w:t>
            </w:r>
          </w:p>
          <w:p>
            <w:pPr>
              <w:rPr>
                <w:rFonts w:hint="eastAsia"/>
                <w:szCs w:val="22"/>
                <w:lang w:val="en-US" w:eastAsia="zh-CN"/>
              </w:rPr>
            </w:pPr>
            <w:r>
              <w:rPr>
                <w:rFonts w:hint="eastAsia"/>
                <w:szCs w:val="22"/>
                <w:lang w:val="en-US" w:eastAsia="zh-CN"/>
              </w:rPr>
              <w:t>有三种时态和状态的说明；</w:t>
            </w:r>
          </w:p>
          <w:p>
            <w:pPr>
              <w:rPr>
                <w:rFonts w:hint="eastAsia"/>
                <w:szCs w:val="22"/>
                <w:lang w:val="en-US" w:eastAsia="zh-CN"/>
              </w:rPr>
            </w:pPr>
            <w:r>
              <w:rPr>
                <w:rFonts w:hint="eastAsia"/>
                <w:szCs w:val="22"/>
                <w:lang w:val="en-US" w:eastAsia="zh-CN"/>
              </w:rPr>
              <w:t>对环境影响评价方法为（打分法—发生频率、社区关注程度、影响周期）；</w:t>
            </w:r>
          </w:p>
          <w:p>
            <w:pPr>
              <w:rPr>
                <w:rFonts w:hint="eastAsia"/>
                <w:szCs w:val="22"/>
                <w:lang w:val="en-US" w:eastAsia="zh-CN"/>
              </w:rPr>
            </w:pPr>
            <w:r>
              <w:rPr>
                <w:rFonts w:hint="eastAsia"/>
                <w:szCs w:val="22"/>
                <w:lang w:val="en-US" w:eastAsia="zh-CN"/>
              </w:rPr>
              <w:t>评价出的重要环境因素“火灾、固废”2项、有控制方法的相关内容，查环境因素识别基本符合实际情况，未见明显遗漏、评价基本准确； 对应了风险和机遇中重要环境因素的相关信息、未见明显遗漏，符合规定；</w:t>
            </w:r>
          </w:p>
          <w:p>
            <w:pPr>
              <w:rPr>
                <w:rFonts w:hint="eastAsia"/>
                <w:szCs w:val="22"/>
                <w:lang w:val="en-US" w:eastAsia="zh-CN"/>
              </w:rPr>
            </w:pPr>
            <w:r>
              <w:rPr>
                <w:rFonts w:hint="eastAsia"/>
                <w:szCs w:val="22"/>
                <w:lang w:val="en-US" w:eastAsia="zh-CN"/>
              </w:rPr>
              <w:t>上述文件有编审批、更新日期2020.3.10. ；</w:t>
            </w:r>
          </w:p>
          <w:p>
            <w:pPr>
              <w:rPr>
                <w:rFonts w:hint="eastAsia"/>
                <w:szCs w:val="22"/>
                <w:lang w:val="en-US" w:eastAsia="zh-CN"/>
              </w:rPr>
            </w:pPr>
            <w:r>
              <w:rPr>
                <w:rFonts w:hint="eastAsia"/>
                <w:szCs w:val="22"/>
                <w:lang w:val="en-US" w:eastAsia="zh-CN"/>
              </w:rPr>
              <w:t>近一年来现场环境基本没有发生变化；</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对上述识别的危险源确定了相应的危害内容（火灾、触电等）；</w:t>
            </w:r>
          </w:p>
          <w:p>
            <w:pPr>
              <w:rPr>
                <w:rFonts w:hint="eastAsia"/>
                <w:szCs w:val="22"/>
                <w:lang w:val="en-US" w:eastAsia="zh-CN"/>
              </w:rPr>
            </w:pPr>
            <w:r>
              <w:rPr>
                <w:rFonts w:hint="eastAsia"/>
                <w:szCs w:val="22"/>
                <w:lang w:val="en-US" w:eastAsia="zh-CN"/>
              </w:rPr>
              <w:t>采用LECD评价法、风险等级为中度以下、均为可以接受的风险；</w:t>
            </w:r>
          </w:p>
          <w:p>
            <w:pPr>
              <w:rPr>
                <w:rFonts w:hint="eastAsia"/>
                <w:szCs w:val="22"/>
                <w:lang w:val="en-US" w:eastAsia="zh-CN"/>
              </w:rPr>
            </w:pPr>
            <w:r>
              <w:rPr>
                <w:rFonts w:hint="eastAsia"/>
                <w:szCs w:val="22"/>
                <w:lang w:val="en-US" w:eastAsia="zh-CN"/>
              </w:rPr>
              <w:t>评价出的重大危险源“2”项、具体为“火灾、触电”、查评价基本准确；</w:t>
            </w:r>
          </w:p>
          <w:p>
            <w:pPr>
              <w:rPr>
                <w:rFonts w:hint="eastAsia"/>
                <w:szCs w:val="22"/>
                <w:lang w:val="en-US" w:eastAsia="zh-CN"/>
              </w:rPr>
            </w:pPr>
            <w:r>
              <w:rPr>
                <w:rFonts w:hint="eastAsia"/>
                <w:szCs w:val="22"/>
                <w:lang w:val="en-US" w:eastAsia="zh-CN"/>
              </w:rPr>
              <w:t>控制措施包括“个人防护、培训教育、检查消除”等；</w:t>
            </w:r>
          </w:p>
          <w:p>
            <w:pPr>
              <w:rPr>
                <w:rFonts w:hint="eastAsia"/>
                <w:szCs w:val="22"/>
                <w:lang w:val="en-US" w:eastAsia="zh-CN"/>
              </w:rPr>
            </w:pPr>
            <w:r>
              <w:rPr>
                <w:rFonts w:hint="eastAsia"/>
                <w:szCs w:val="22"/>
                <w:lang w:val="en-US" w:eastAsia="zh-CN"/>
              </w:rPr>
              <w:t>文件有编审批更新日期“2020.3.10”；</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查上述表单信息：</w:t>
            </w:r>
          </w:p>
          <w:p>
            <w:pPr>
              <w:rPr>
                <w:rFonts w:hint="default"/>
                <w:szCs w:val="22"/>
                <w:lang w:val="en-US" w:eastAsia="zh-CN"/>
              </w:rPr>
            </w:pPr>
            <w:r>
              <w:rPr>
                <w:rFonts w:hint="eastAsia"/>
                <w:szCs w:val="22"/>
                <w:lang w:val="en-US" w:eastAsia="zh-CN"/>
              </w:rPr>
              <w:t>“组织的职业健康安全风险评价方法和准则”具体：LECD法；查其范围、性质和时机已经予以界定、并确保其是主动的而非被动的并被系统地使用——基本符合规定；</w:t>
            </w:r>
          </w:p>
          <w:p>
            <w:pPr>
              <w:rPr>
                <w:rFonts w:hint="default"/>
                <w:szCs w:val="22"/>
                <w:lang w:val="en-US" w:eastAsia="zh-CN"/>
              </w:rPr>
            </w:pPr>
            <w:r>
              <w:rPr>
                <w:rFonts w:hint="eastAsia"/>
                <w:szCs w:val="22"/>
                <w:lang w:val="en-US" w:eastAsia="zh-CN"/>
              </w:rPr>
              <w:t>同（危险源识别）：</w:t>
            </w:r>
          </w:p>
          <w:p>
            <w:pPr>
              <w:rPr>
                <w:rFonts w:hint="eastAsia"/>
                <w:szCs w:val="22"/>
                <w:lang w:val="en-US" w:eastAsia="zh-CN"/>
              </w:rPr>
            </w:pPr>
            <w:r>
              <w:rPr>
                <w:rFonts w:hint="eastAsia"/>
                <w:szCs w:val="22"/>
                <w:lang w:val="en-US" w:eastAsia="zh-CN"/>
              </w:rPr>
              <w:t>查已对所识别的危险源进行了职业健康安全风险评价并考虑现有控制措施的有效性。</w:t>
            </w:r>
          </w:p>
          <w:p>
            <w:pPr>
              <w:rPr>
                <w:rFonts w:hint="default"/>
                <w:szCs w:val="22"/>
                <w:lang w:val="en-US" w:eastAsia="zh-CN"/>
              </w:rPr>
            </w:pPr>
            <w:r>
              <w:rPr>
                <w:rFonts w:hint="eastAsia"/>
                <w:szCs w:val="22"/>
                <w:lang w:val="en-US" w:eastAsia="zh-CN"/>
              </w:rPr>
              <w:t>另外组织已经确定并评价与职业健康安全管理体系的建立、实施、运行和保持有关的其他风险：包括合规义务、紧急情况等——基本符合规定；</w:t>
            </w:r>
          </w:p>
          <w:p>
            <w:pPr>
              <w:rPr>
                <w:rFonts w:hint="eastAsia"/>
                <w:szCs w:val="22"/>
                <w:lang w:val="en-US" w:eastAsia="zh-CN"/>
              </w:rPr>
            </w:pPr>
          </w:p>
          <w:p>
            <w:pPr>
              <w:rPr>
                <w:rFonts w:hint="default"/>
                <w:szCs w:val="22"/>
                <w:lang w:val="en-US" w:eastAsia="zh-CN"/>
              </w:rPr>
            </w:pPr>
            <w:r>
              <w:rPr>
                <w:rFonts w:hint="eastAsia"/>
                <w:szCs w:val="22"/>
                <w:lang w:val="en-US" w:eastAsia="zh-CN"/>
              </w:rPr>
              <w:t xml:space="preserve">查上述表单： </w:t>
            </w:r>
          </w:p>
          <w:p>
            <w:pPr>
              <w:rPr>
                <w:rFonts w:hint="eastAsia"/>
                <w:szCs w:val="22"/>
                <w:lang w:val="en-US" w:eastAsia="zh-CN"/>
              </w:rPr>
            </w:pPr>
            <w:r>
              <w:rPr>
                <w:rFonts w:hint="eastAsia"/>
                <w:szCs w:val="22"/>
                <w:lang w:val="en-US" w:eastAsia="zh-CN"/>
              </w:rPr>
              <w:t xml:space="preserve">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 </w:t>
            </w:r>
          </w:p>
          <w:p>
            <w:pPr>
              <w:rPr>
                <w:rFonts w:hint="eastAsia"/>
                <w:szCs w:val="22"/>
                <w:lang w:val="en-US" w:eastAsia="zh-CN"/>
              </w:rPr>
            </w:pPr>
            <w:r>
              <w:rPr>
                <w:rFonts w:hint="eastAsia"/>
                <w:szCs w:val="22"/>
                <w:lang w:val="en-US" w:eastAsia="zh-CN"/>
              </w:rPr>
              <w:t xml:space="preserve">改进职业健康安全管理体系的其他机遇——不断更新适用的法律法规和销售目的地的法律法规。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应对风险和机遇的措施（H）</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lang w:val="en-US" w:eastAsia="zh-CN"/>
              </w:rPr>
            </w:pPr>
            <w:r>
              <w:rPr>
                <w:rFonts w:hint="eastAsia"/>
                <w:szCs w:val="22"/>
                <w:lang w:val="en-US" w:eastAsia="zh-CN"/>
              </w:rPr>
              <w:t xml:space="preserve">6.1 </w:t>
            </w:r>
          </w:p>
          <w:p>
            <w:pPr>
              <w:rPr>
                <w:rFonts w:hint="eastAsia"/>
                <w:szCs w:val="22"/>
                <w:lang w:val="en-US" w:eastAsia="zh-CN"/>
              </w:rPr>
            </w:pPr>
            <w:r>
              <w:rPr>
                <w:rFonts w:hint="eastAsia"/>
                <w:szCs w:val="22"/>
                <w:lang w:val="en-US" w:eastAsia="zh-CN"/>
              </w:rPr>
              <w:t xml:space="preserve">6.1.1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r>
              <w:rPr>
                <w:rFonts w:hint="eastAsia"/>
                <w:szCs w:val="22"/>
                <w:lang w:val="en-US" w:eastAsia="zh-CN"/>
              </w:rPr>
              <w:t xml:space="preserve">另查潜在紧急情况 主要是“火灾”、相应的控制措施包括“安全教育、日常检查”等；查措施评价结论“有效”； </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6.1.3</w:t>
            </w:r>
          </w:p>
          <w:p>
            <w:pPr>
              <w:rPr>
                <w:rFonts w:hint="eastAsia"/>
                <w:szCs w:val="22"/>
                <w:lang w:val="en-US" w:eastAsia="zh-CN"/>
              </w:rPr>
            </w:pPr>
            <w:r>
              <w:rPr>
                <w:rFonts w:hint="eastAsia"/>
                <w:szCs w:val="22"/>
                <w:lang w:val="en-US" w:eastAsia="zh-CN"/>
              </w:rPr>
              <w:t xml:space="preserve">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r>
              <w:rPr>
                <w:rFonts w:hint="eastAsia"/>
                <w:szCs w:val="22"/>
                <w:lang w:val="en-US" w:eastAsia="zh-CN"/>
              </w:rPr>
              <w:t>其中识别的国家及地方法律法规共15条；抽查若干条：《中华人民共和国消防法》（2009.5.1）、《北京市安全生产条例》（2011.9.1）、《中华人民共和国环境保护法》（2015.1.1）、《中华人民共和国固体废物污染环境防治法》（修订）（2016.11.7）—— 适用于组织的危险源、职业健康安全风险和职业健康安全管理体系的法律法规要求和其他要求；</w:t>
            </w:r>
          </w:p>
          <w:p>
            <w:pPr>
              <w:rPr>
                <w:rFonts w:hint="eastAsia"/>
                <w:szCs w:val="22"/>
                <w:lang w:val="en-US" w:eastAsia="zh-CN"/>
              </w:rPr>
            </w:pPr>
            <w:r>
              <w:rPr>
                <w:rFonts w:hint="eastAsia"/>
                <w:szCs w:val="22"/>
                <w:lang w:val="en-US" w:eastAsia="zh-CN"/>
              </w:rPr>
              <w:t>另法律法规来源于网络查询、更新周期为一年、文件有编审批更新日期2020.3.10.；</w:t>
            </w:r>
          </w:p>
          <w:p>
            <w:pPr>
              <w:rPr>
                <w:rFonts w:hint="eastAsia"/>
                <w:szCs w:val="22"/>
                <w:lang w:val="en-US" w:eastAsia="zh-CN"/>
              </w:rPr>
            </w:pPr>
            <w:r>
              <w:rPr>
                <w:rFonts w:hint="eastAsia"/>
                <w:szCs w:val="22"/>
                <w:lang w:val="en-US" w:eastAsia="zh-CN"/>
              </w:rPr>
              <w:t>结合6.1条款审核发现、给组织带来风险和机遇中包含以上合规义务的相关内容——基本符合规定；</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敖江昵 王福华 于延来 邱伟良等、确认日期2020.5.30.；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环境目标及其实现的策划</w:t>
            </w:r>
          </w:p>
          <w:p>
            <w:pPr>
              <w:rPr>
                <w:rFonts w:hint="eastAsia"/>
                <w:szCs w:val="22"/>
                <w:lang w:val="en-GB" w:eastAsia="zh-CN"/>
              </w:rPr>
            </w:pPr>
            <w:r>
              <w:rPr>
                <w:rFonts w:hint="eastAsia"/>
                <w:szCs w:val="22"/>
                <w:lang w:val="en-GB" w:eastAsia="zh-CN"/>
              </w:rPr>
              <w:t>职业健康安全目标</w:t>
            </w:r>
          </w:p>
          <w:p>
            <w:pPr>
              <w:rPr>
                <w:rFonts w:hint="eastAsia"/>
                <w:szCs w:val="22"/>
                <w:lang w:val="en-US" w:eastAsia="zh-CN"/>
              </w:rPr>
            </w:pPr>
            <w:r>
              <w:rPr>
                <w:rFonts w:hint="eastAsia"/>
                <w:szCs w:val="22"/>
                <w:lang w:val="en-GB" w:eastAsia="zh-CN"/>
              </w:rPr>
              <w:t>实现职业健康安全目标的策划</w:t>
            </w:r>
          </w:p>
        </w:tc>
        <w:tc>
          <w:tcPr>
            <w:tcW w:w="960" w:type="dxa"/>
          </w:tcPr>
          <w:p>
            <w:pPr>
              <w:rPr>
                <w:rFonts w:hint="eastAsia"/>
                <w:szCs w:val="22"/>
                <w:lang w:val="en-US" w:eastAsia="zh-CN"/>
              </w:rPr>
            </w:pPr>
            <w:r>
              <w:rPr>
                <w:rFonts w:hint="eastAsia"/>
                <w:szCs w:val="22"/>
                <w:lang w:val="en-US" w:eastAsia="zh-CN"/>
              </w:rPr>
              <w:t>6.2.1</w:t>
            </w:r>
          </w:p>
          <w:p>
            <w:pPr>
              <w:rPr>
                <w:rFonts w:hint="eastAsia"/>
                <w:szCs w:val="22"/>
                <w:lang w:val="en-US" w:eastAsia="zh-CN"/>
              </w:rPr>
            </w:pPr>
            <w:r>
              <w:rPr>
                <w:rFonts w:hint="eastAsia"/>
                <w:szCs w:val="22"/>
                <w:lang w:val="en-US" w:eastAsia="zh-CN"/>
              </w:rPr>
              <w:t xml:space="preserve"> </w:t>
            </w:r>
          </w:p>
          <w:p>
            <w:pPr>
              <w:rPr>
                <w:rFonts w:hint="eastAsia"/>
                <w:szCs w:val="22"/>
                <w:lang w:val="en-GB" w:eastAsia="zh-CN"/>
              </w:rPr>
            </w:pPr>
            <w:r>
              <w:rPr>
                <w:rFonts w:hint="eastAsia"/>
                <w:szCs w:val="22"/>
                <w:lang w:val="en-GB" w:eastAsia="zh-CN"/>
              </w:rPr>
              <w:t>6.2.1</w:t>
            </w:r>
          </w:p>
          <w:p>
            <w:pPr>
              <w:rPr>
                <w:rFonts w:hint="eastAsia"/>
                <w:szCs w:val="22"/>
                <w:lang w:val="en-GB" w:eastAsia="zh-CN"/>
              </w:rPr>
            </w:pPr>
            <w:r>
              <w:rPr>
                <w:rFonts w:hint="eastAsia"/>
                <w:szCs w:val="22"/>
                <w:lang w:val="en-GB" w:eastAsia="zh-CN"/>
              </w:rPr>
              <w:t xml:space="preserve">6.2.2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rPr>
                <w:rFonts w:hint="eastAsia"/>
                <w:szCs w:val="22"/>
                <w:lang w:val="en-US" w:eastAsia="zh-CN"/>
              </w:rPr>
            </w:pPr>
            <w:r>
              <w:rPr>
                <w:rFonts w:hint="eastAsia"/>
                <w:szCs w:val="22"/>
                <w:lang w:val="en-US" w:eastAsia="zh-CN"/>
              </w:rPr>
              <w:t>另查目标指标方案中已经包含了：具体工作内容、需要资源财力、负责人、完成时间节点、包括用于监视的参数的结果评价方式、措施在其业务过程中的应用情况；</w:t>
            </w:r>
          </w:p>
          <w:p>
            <w:pPr>
              <w:rPr>
                <w:rFonts w:hint="default"/>
                <w:szCs w:val="22"/>
                <w:lang w:val="en-US" w:eastAsia="zh-CN"/>
              </w:rPr>
            </w:pPr>
            <w:r>
              <w:rPr>
                <w:rFonts w:hint="eastAsia"/>
                <w:szCs w:val="22"/>
                <w:lang w:val="en-US" w:eastAsia="zh-CN"/>
              </w:rPr>
              <w:t>抽查1条环境目标指标内容：综合部负责、实施时间2020.3.10.、措施“公司综合部负责设备的配备、采购与管理。综合部要求配备合理数量的灭火器并确保其有效性。综合部每月对各部门区域的灭火器进行检查，发现损坏及时要求更换或自行更换”等；</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组织已经保持并保留职业健康安全目标和实现目标的计划的文件化信息；文件有编审批受控、更新日期2020.3.10.；</w:t>
            </w:r>
          </w:p>
          <w:p>
            <w:pPr>
              <w:pStyle w:val="2"/>
            </w:pPr>
            <w:r>
              <w:rPr>
                <w:rFonts w:hint="eastAsia"/>
                <w:szCs w:val="22"/>
                <w:lang w:val="en-US" w:eastAsia="zh-CN"/>
              </w:rPr>
              <w:t>提供《目标指标达成统计表》至今未发生任何事件事故、统计日期2020.6.25.、符合规定；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提供《人员能力评价表》查“安全事务代表”——叶楠的岗位要求、包括“对三标贯彻负责、日常的环境及安全检查”、能力要求“学历、经验、知识”等、查对叶楠的评价合格、符合规定；批准2020.6.15.；</w:t>
            </w:r>
          </w:p>
          <w:p>
            <w:pPr>
              <w:rPr>
                <w:rFonts w:hint="eastAsia"/>
                <w:szCs w:val="22"/>
                <w:lang w:val="en-US" w:eastAsia="zh-CN"/>
              </w:rPr>
            </w:pPr>
            <w:r>
              <w:rPr>
                <w:rFonts w:hint="eastAsia"/>
                <w:szCs w:val="22"/>
                <w:lang w:val="en-US" w:eastAsia="zh-CN"/>
              </w:rPr>
              <w:t>查《2020培训计划》7项，二体系各抽查1份记录：</w:t>
            </w:r>
          </w:p>
          <w:p>
            <w:pPr>
              <w:rPr>
                <w:rFonts w:hint="eastAsia"/>
                <w:szCs w:val="22"/>
                <w:lang w:val="en-US" w:eastAsia="zh-CN"/>
              </w:rPr>
            </w:pPr>
            <w:r>
              <w:rPr>
                <w:rFonts w:hint="eastAsia"/>
                <w:szCs w:val="22"/>
                <w:lang w:val="en-US" w:eastAsia="zh-CN"/>
              </w:rPr>
              <w:t>《ISO族贯标培训记录》内容“ GB/T14001-2016标准、ISO45001标准的具体内容；质量、环境、职业健康安全标准的产生、发展、及在中国采用的现状；QWS标准对公司管理的重要意义”等，日期2020.3.13.、评价方式“现场提问、考试”、成绩结果合格、评价人：敖江昵；2020年7月23培训《中华人民共和国合同法、劳动法、环境保护法等》、查相关记录内容符合规定；</w:t>
            </w:r>
          </w:p>
          <w:p>
            <w:pPr>
              <w:rPr>
                <w:rFonts w:hint="default"/>
                <w:lang w:val="en-US" w:eastAsia="zh-CN"/>
              </w:rPr>
            </w:pPr>
            <w:r>
              <w:rPr>
                <w:rFonts w:hint="eastAsia"/>
                <w:szCs w:val="22"/>
                <w:lang w:val="en-US" w:eastAsia="zh-CN"/>
              </w:rPr>
              <w:t>另查组织无电工岗位、涉及相关事务由大厦物业负责；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szCs w:val="22"/>
                <w:lang w:val="en-US" w:eastAsia="zh-CN"/>
              </w:rPr>
            </w:pPr>
            <w:r>
              <w:rPr>
                <w:rFonts w:hint="eastAsia"/>
                <w:szCs w:val="22"/>
                <w:u w:val="single"/>
                <w:lang w:val="en-US" w:eastAsia="zh-CN"/>
              </w:rPr>
              <w:t>沟通方式</w:t>
            </w:r>
            <w:r>
              <w:rPr>
                <w:rFonts w:hint="eastAsia"/>
                <w:szCs w:val="22"/>
                <w:lang w:val="en-US" w:eastAsia="zh-CN"/>
              </w:rPr>
              <w:t>：定期部门会议、电子邮件、企业内网、另电话传真、微信、QQ；</w:t>
            </w:r>
          </w:p>
          <w:p>
            <w:pPr>
              <w:rPr>
                <w:rFonts w:hint="eastAsia"/>
                <w:szCs w:val="22"/>
                <w:lang w:val="en-US" w:eastAsia="zh-CN"/>
              </w:rPr>
            </w:pPr>
            <w:r>
              <w:rPr>
                <w:rFonts w:hint="eastAsia"/>
                <w:szCs w:val="22"/>
                <w:u w:val="single"/>
                <w:lang w:val="en-US" w:eastAsia="zh-CN"/>
              </w:rPr>
              <w:t>内部沟</w:t>
            </w:r>
            <w:r>
              <w:rPr>
                <w:rFonts w:hint="eastAsia"/>
                <w:szCs w:val="22"/>
                <w:lang w:val="en-US" w:eastAsia="zh-CN"/>
              </w:rPr>
              <w:t>通：危险源辨识、环保安全标准学习、相关方事故和事件通报；</w:t>
            </w:r>
          </w:p>
          <w:p>
            <w:pPr>
              <w:rPr>
                <w:rFonts w:hint="eastAsia"/>
                <w:szCs w:val="22"/>
                <w:lang w:val="en-US" w:eastAsia="zh-CN"/>
              </w:rPr>
            </w:pPr>
            <w:r>
              <w:rPr>
                <w:rFonts w:hint="eastAsia"/>
                <w:szCs w:val="22"/>
                <w:u w:val="single"/>
                <w:lang w:val="en-US" w:eastAsia="zh-CN"/>
              </w:rPr>
              <w:t>外部沟</w:t>
            </w:r>
            <w:r>
              <w:rPr>
                <w:rFonts w:hint="eastAsia"/>
                <w:szCs w:val="22"/>
                <w:lang w:val="en-US" w:eastAsia="zh-CN"/>
              </w:rPr>
              <w:t>通：和大厦物业管理有关环保安全信息；</w:t>
            </w:r>
          </w:p>
          <w:p>
            <w:pPr>
              <w:rPr>
                <w:rFonts w:hint="eastAsia"/>
                <w:szCs w:val="22"/>
                <w:lang w:val="en-US" w:eastAsia="zh-CN"/>
              </w:rPr>
            </w:pPr>
            <w:r>
              <w:rPr>
                <w:rFonts w:hint="eastAsia"/>
                <w:szCs w:val="22"/>
                <w:u w:val="single"/>
                <w:lang w:val="en-US" w:eastAsia="zh-CN"/>
              </w:rPr>
              <w:t>沟通时</w:t>
            </w:r>
            <w:r>
              <w:rPr>
                <w:rFonts w:hint="eastAsia"/>
                <w:szCs w:val="22"/>
                <w:lang w:val="en-US" w:eastAsia="zh-CN"/>
              </w:rPr>
              <w:t>机：随时；</w:t>
            </w:r>
          </w:p>
          <w:p>
            <w:pPr>
              <w:rPr>
                <w:rFonts w:hint="eastAsia"/>
                <w:szCs w:val="22"/>
                <w:lang w:val="en-US" w:eastAsia="zh-CN"/>
              </w:rPr>
            </w:pPr>
            <w:r>
              <w:rPr>
                <w:rFonts w:hint="eastAsia"/>
                <w:szCs w:val="22"/>
                <w:u w:val="single"/>
                <w:lang w:val="en-US" w:eastAsia="zh-CN"/>
              </w:rPr>
              <w:t>沟通对象</w:t>
            </w:r>
            <w:r>
              <w:rPr>
                <w:rFonts w:hint="eastAsia"/>
                <w:szCs w:val="22"/>
                <w:lang w:val="en-US" w:eastAsia="zh-CN"/>
              </w:rPr>
              <w:t>：公司内部相关部门例如部门和团队沟通、销售和市场等；外部相关组织、顾客、供应商、用于外包产品和服务的其它外方。</w:t>
            </w:r>
          </w:p>
          <w:p>
            <w:pPr>
              <w:rPr>
                <w:rFonts w:hint="eastAsia"/>
                <w:szCs w:val="22"/>
                <w:lang w:val="en-US" w:eastAsia="zh-CN"/>
              </w:rPr>
            </w:pPr>
            <w:r>
              <w:rPr>
                <w:rFonts w:hint="eastAsia"/>
                <w:szCs w:val="22"/>
                <w:lang w:val="en-US" w:eastAsia="zh-CN"/>
              </w:rPr>
              <w:t>责</w:t>
            </w:r>
            <w:r>
              <w:rPr>
                <w:rFonts w:hint="eastAsia"/>
                <w:szCs w:val="22"/>
                <w:u w:val="single"/>
                <w:lang w:val="en-US" w:eastAsia="zh-CN"/>
              </w:rPr>
              <w:t>任人</w:t>
            </w:r>
            <w:r>
              <w:rPr>
                <w:rFonts w:hint="eastAsia"/>
                <w:szCs w:val="22"/>
                <w:lang w:val="en-US" w:eastAsia="zh-CN"/>
              </w:rPr>
              <w:t>：当事人；</w:t>
            </w:r>
          </w:p>
          <w:p>
            <w:pPr>
              <w:rPr>
                <w:rFonts w:hint="eastAsia"/>
                <w:szCs w:val="22"/>
                <w:lang w:val="en-US" w:eastAsia="zh-CN"/>
              </w:rPr>
            </w:pPr>
            <w:r>
              <w:rPr>
                <w:rFonts w:hint="eastAsia"/>
                <w:szCs w:val="22"/>
                <w:lang w:val="en-US" w:eastAsia="zh-CN"/>
              </w:rPr>
              <w:t>进入</w:t>
            </w:r>
            <w:r>
              <w:rPr>
                <w:rFonts w:hint="eastAsia"/>
                <w:szCs w:val="22"/>
                <w:u w:val="single"/>
                <w:lang w:val="en-US" w:eastAsia="zh-CN"/>
              </w:rPr>
              <w:t>组织的访问者及承包</w:t>
            </w:r>
            <w:r>
              <w:rPr>
                <w:rFonts w:hint="eastAsia"/>
                <w:szCs w:val="22"/>
                <w:lang w:val="en-US" w:eastAsia="zh-CN"/>
              </w:rPr>
              <w:t>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编制了《外来文件清单》16项、和《作废文件清单》2项、抽查1条、《中华人民共和国环境保护法》——文件已经识别、发放受控；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提供《2020年度固体废弃物处理记录》日期2020.3.10.~9.10、生活废物、处置“交环卫”、责任人“王福华”确认；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default"/>
                <w:lang w:val="en-US" w:eastAsia="zh-CN"/>
              </w:rPr>
            </w:pPr>
            <w:r>
              <w:rPr>
                <w:rFonts w:hint="eastAsia"/>
                <w:lang w:val="en-US" w:eastAsia="zh-CN"/>
              </w:rPr>
              <w:t>另签订全员劳动合同、符合规定；</w:t>
            </w:r>
          </w:p>
          <w:p>
            <w:pPr>
              <w:rPr>
                <w:rFonts w:hint="eastAsia"/>
                <w:lang w:val="en-US" w:eastAsia="zh-CN"/>
              </w:rPr>
            </w:pPr>
            <w:r>
              <w:rPr>
                <w:rFonts w:hint="eastAsia"/>
                <w:lang w:val="en-US" w:eastAsia="zh-CN"/>
              </w:rPr>
              <w:t>财务：社保每月一缴、抽查1条《社保证明》、流水单号“K0177400155936C”、金额：￥11558.00、日期2020.9.9；</w:t>
            </w:r>
          </w:p>
          <w:p>
            <w:pPr>
              <w:rPr>
                <w:rFonts w:hint="eastAsia"/>
                <w:lang w:val="en-US" w:eastAsia="zh-CN"/>
              </w:rPr>
            </w:pPr>
            <w:r>
              <w:rPr>
                <w:rFonts w:hint="eastAsia"/>
                <w:lang w:val="en-US" w:eastAsia="zh-CN"/>
              </w:rPr>
              <w:t>另提供环保安全财务资金保障情况：培训费 2000、体检费 2000、劳动保护用品投入 3000、垃圾清运及保洁费 3000；</w:t>
            </w:r>
          </w:p>
          <w:p>
            <w:pPr>
              <w:pStyle w:val="2"/>
              <w:rPr>
                <w:rFonts w:hint="default"/>
                <w:lang w:val="en-US" w:eastAsia="zh-CN"/>
              </w:rPr>
            </w:pPr>
            <w:r>
              <w:rPr>
                <w:rFonts w:hint="eastAsia"/>
                <w:lang w:val="en-US" w:eastAsia="zh-CN"/>
              </w:rPr>
              <w:t>见到社保缴费凭证，见附件</w:t>
            </w:r>
            <w:bookmarkStart w:id="3" w:name="_GoBack"/>
            <w:bookmarkEnd w:id="3"/>
          </w:p>
          <w:p>
            <w:pPr>
              <w:pStyle w:val="2"/>
              <w:rPr>
                <w:rFonts w:hint="default"/>
                <w:lang w:val="en-US" w:eastAsia="zh-CN"/>
              </w:rPr>
            </w:pPr>
            <w:r>
              <w:rPr>
                <w:rFonts w:hint="eastAsia"/>
                <w:lang w:val="en-US" w:eastAsia="zh-CN"/>
              </w:rPr>
              <w:t>见到人员体检报告，见附件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hint="eastAsia"/>
                <w:szCs w:val="22"/>
                <w:lang w:val="en-US" w:eastAsia="zh-CN"/>
              </w:rPr>
            </w:pPr>
            <w:r>
              <w:rPr>
                <w:rFonts w:hint="eastAsia"/>
                <w:szCs w:val="22"/>
                <w:lang w:val="en-US" w:eastAsia="zh-CN"/>
              </w:rPr>
              <w:t>变更管理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企业近一年组织的“工作场所的位置和周边环境、工作组织、工作条件、设备、劳动力、法律法规要求和其他要求的变更、有关危险源和职业健康安全风险的知识或信息的变更、知识和技术的发展” 没有变更；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hint="default"/>
                <w:szCs w:val="22"/>
                <w:lang w:val="en-US" w:eastAsia="zh-CN"/>
              </w:rPr>
            </w:pPr>
            <w:r>
              <w:rPr>
                <w:rFonts w:hint="eastAsia"/>
                <w:szCs w:val="22"/>
                <w:lang w:val="en-US" w:eastAsia="zh-CN"/>
              </w:rPr>
              <w:t>采购</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承包商</w:t>
            </w:r>
          </w:p>
          <w:p>
            <w:pPr>
              <w:rPr>
                <w:rFonts w:hint="eastAsia"/>
                <w:szCs w:val="22"/>
                <w:lang w:val="en-US" w:eastAsia="zh-CN"/>
              </w:rPr>
            </w:pPr>
            <w:r>
              <w:rPr>
                <w:rFonts w:hint="eastAsia"/>
                <w:szCs w:val="22"/>
                <w:lang w:val="en-US" w:eastAsia="zh-CN"/>
              </w:rPr>
              <w:t>外包</w:t>
            </w:r>
          </w:p>
        </w:tc>
        <w:tc>
          <w:tcPr>
            <w:tcW w:w="960" w:type="dxa"/>
          </w:tcPr>
          <w:p>
            <w:pPr>
              <w:rPr>
                <w:rFonts w:hint="eastAsia"/>
                <w:szCs w:val="22"/>
                <w:lang w:val="en-US" w:eastAsia="zh-CN"/>
              </w:rPr>
            </w:pPr>
            <w:r>
              <w:rPr>
                <w:rFonts w:hint="eastAsia"/>
                <w:szCs w:val="22"/>
                <w:lang w:val="en-US" w:eastAsia="zh-CN"/>
              </w:rPr>
              <w:t>8.1.4</w:t>
            </w:r>
          </w:p>
          <w:p>
            <w:pPr>
              <w:rPr>
                <w:rFonts w:hint="eastAsia"/>
                <w:szCs w:val="22"/>
                <w:lang w:val="en-US" w:eastAsia="zh-CN"/>
              </w:rPr>
            </w:pPr>
            <w:r>
              <w:rPr>
                <w:rFonts w:hint="eastAsia"/>
                <w:szCs w:val="22"/>
                <w:lang w:val="en-US" w:eastAsia="zh-CN"/>
              </w:rPr>
              <w:t>8.1.4.1</w:t>
            </w:r>
          </w:p>
          <w:p>
            <w:pPr>
              <w:rPr>
                <w:rFonts w:hint="eastAsia"/>
                <w:szCs w:val="22"/>
                <w:lang w:val="en-US" w:eastAsia="zh-CN"/>
              </w:rPr>
            </w:pPr>
            <w:r>
              <w:rPr>
                <w:rFonts w:hint="eastAsia"/>
                <w:szCs w:val="22"/>
                <w:lang w:val="en-US" w:eastAsia="zh-CN"/>
              </w:rPr>
              <w:t xml:space="preserve">8.1.4.2 </w:t>
            </w:r>
          </w:p>
          <w:p>
            <w:pPr>
              <w:rPr>
                <w:rFonts w:hint="eastAsia"/>
                <w:szCs w:val="22"/>
                <w:lang w:val="en-US" w:eastAsia="zh-CN"/>
              </w:rPr>
            </w:pPr>
            <w:r>
              <w:rPr>
                <w:rFonts w:hint="eastAsia"/>
                <w:szCs w:val="22"/>
                <w:lang w:val="en-US" w:eastAsia="zh-CN"/>
              </w:rPr>
              <w:t xml:space="preserve">8.1.4.3 </w:t>
            </w:r>
          </w:p>
        </w:tc>
        <w:tc>
          <w:tcPr>
            <w:tcW w:w="10004" w:type="dxa"/>
          </w:tcPr>
          <w:p>
            <w:pPr>
              <w:rPr>
                <w:rFonts w:hint="eastAsia"/>
                <w:lang w:val="en-US" w:eastAsia="zh-CN"/>
              </w:rPr>
            </w:pPr>
            <w:r>
              <w:rPr>
                <w:rFonts w:hint="eastAsia"/>
                <w:lang w:val="en-US" w:eastAsia="zh-CN"/>
              </w:rPr>
              <w:t>查组织已经编制有关职业健康安全体系涉及的采购的相关要求和规定《进货检验规范》；</w:t>
            </w:r>
          </w:p>
          <w:p>
            <w:pPr>
              <w:rPr>
                <w:rFonts w:hint="eastAsia"/>
                <w:szCs w:val="22"/>
                <w:lang w:val="en-US" w:eastAsia="zh-CN"/>
              </w:rPr>
            </w:pPr>
            <w:r>
              <w:rPr>
                <w:rFonts w:hint="eastAsia"/>
                <w:lang w:val="en-US" w:eastAsia="zh-CN"/>
              </w:rPr>
              <w:t>查组织仅根据顾客要求采购相关环保设备并销售、不涉及现场验收、安装调试等问题；因此不存在对组织的及承包商的人员产生影响的危险源及职业健康安全风险</w:t>
            </w:r>
            <w:r>
              <w:rPr>
                <w:rFonts w:hint="eastAsia"/>
                <w:szCs w:val="22"/>
                <w:lang w:val="en-US" w:eastAsia="zh-CN"/>
              </w:rPr>
              <w:t>；</w:t>
            </w:r>
          </w:p>
          <w:p>
            <w:pPr>
              <w:rPr>
                <w:rFonts w:hint="eastAsia"/>
                <w:szCs w:val="22"/>
                <w:lang w:val="en-US" w:eastAsia="zh-CN"/>
              </w:rPr>
            </w:pPr>
            <w:r>
              <w:rPr>
                <w:rFonts w:hint="eastAsia"/>
                <w:szCs w:val="22"/>
                <w:lang w:val="en-US" w:eastAsia="zh-CN"/>
              </w:rPr>
              <w:t>查组织额定外包活动“物料采购”、供方单一、采购设备为环保设备、提供“合格证”及相关检验合格证据、符合相关的安全规定；</w:t>
            </w:r>
          </w:p>
          <w:p>
            <w:pPr>
              <w:rPr>
                <w:rFonts w:hint="default"/>
                <w:lang w:val="en-US" w:eastAsia="zh-CN"/>
              </w:rPr>
            </w:pPr>
            <w:r>
              <w:rPr>
                <w:rFonts w:hint="eastAsia"/>
                <w:szCs w:val="22"/>
                <w:lang w:val="en-US" w:eastAsia="zh-CN"/>
              </w:rPr>
              <w:t>另查查采购清单和“告知函”、包含的“本组织贯彻的环境方针目标和指标”、及“使用环保材料”等内容；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编制了《综合应急预案》——紧急情况主要“火灾、触电”；</w:t>
            </w:r>
          </w:p>
          <w:p>
            <w:pPr>
              <w:rPr>
                <w:rFonts w:hint="eastAsia"/>
                <w:szCs w:val="22"/>
                <w:lang w:val="en-US" w:eastAsia="zh-CN"/>
              </w:rPr>
            </w:pPr>
            <w:r>
              <w:rPr>
                <w:rFonts w:hint="eastAsia"/>
                <w:szCs w:val="22"/>
                <w:lang w:val="en-US" w:eastAsia="zh-CN"/>
              </w:rPr>
              <w:t>编制依据“消防法”等、内容包括“应急领导小组成员、联系方式、应急程序处置措施”等信息；</w:t>
            </w:r>
          </w:p>
          <w:p>
            <w:pPr>
              <w:rPr>
                <w:rFonts w:hint="eastAsia"/>
                <w:szCs w:val="22"/>
                <w:lang w:val="en-US" w:eastAsia="zh-CN"/>
              </w:rPr>
            </w:pPr>
            <w:r>
              <w:rPr>
                <w:rFonts w:hint="eastAsia"/>
                <w:szCs w:val="22"/>
                <w:lang w:val="en-US" w:eastAsia="zh-CN"/>
              </w:rPr>
              <w:t>应急演练的培训情况；</w:t>
            </w:r>
          </w:p>
          <w:p>
            <w:pPr>
              <w:rPr>
                <w:rFonts w:hint="eastAsia"/>
                <w:szCs w:val="22"/>
                <w:lang w:val="en-US" w:eastAsia="zh-CN"/>
              </w:rPr>
            </w:pPr>
            <w:r>
              <w:rPr>
                <w:rFonts w:hint="eastAsia"/>
                <w:szCs w:val="22"/>
                <w:lang w:val="en-US" w:eastAsia="zh-CN"/>
              </w:rPr>
              <w:t>查定期演练记录（火灾）、日期2020.5.23.、《签到表》包括等参加人签字信息、查基本真实可信；</w:t>
            </w:r>
          </w:p>
          <w:p>
            <w:pPr>
              <w:rPr>
                <w:rFonts w:hint="eastAsia"/>
                <w:szCs w:val="22"/>
                <w:lang w:val="en-US" w:eastAsia="zh-CN"/>
              </w:rPr>
            </w:pPr>
            <w:r>
              <w:rPr>
                <w:rFonts w:hint="eastAsia"/>
                <w:szCs w:val="22"/>
                <w:lang w:val="en-US" w:eastAsia="zh-CN"/>
              </w:rPr>
              <w:t>参与了预案评审；与全体员工就他们的责任和职责进行沟通并提供相关的信息；</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0" w:name="_Toc393962767"/>
            <w:bookmarkStart w:id="1" w:name="OLE_LINK113"/>
          </w:p>
          <w:p>
            <w:pPr>
              <w:rPr>
                <w:rFonts w:hint="eastAsia"/>
                <w:szCs w:val="22"/>
                <w:lang w:val="en-US" w:eastAsia="zh-CN"/>
              </w:rPr>
            </w:pPr>
            <w:r>
              <w:rPr>
                <w:rFonts w:hint="eastAsia"/>
                <w:szCs w:val="22"/>
                <w:lang w:val="en-US" w:eastAsia="zh-CN"/>
              </w:rPr>
              <w:t>9.1.1</w:t>
            </w:r>
            <w:bookmarkEnd w:id="0"/>
            <w:bookmarkEnd w:id="1"/>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提供《安全绩效监测评价报告》及《办公区环境检查记录》其中包含“2020年3月-2020年6 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2020.3.-2020.9、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提供《2020</w:t>
            </w:r>
            <w:r>
              <w:rPr>
                <w:rFonts w:hint="eastAsia"/>
                <w:szCs w:val="22"/>
                <w:lang w:val="en-GB" w:eastAsia="zh-CN"/>
              </w:rPr>
              <w:t>灭火器检查记录表</w:t>
            </w:r>
            <w:r>
              <w:rPr>
                <w:rFonts w:hint="eastAsia"/>
                <w:szCs w:val="22"/>
                <w:lang w:val="en-US" w:eastAsia="zh-CN"/>
              </w:rPr>
              <w:t>》2020.3.16-9.10.、3台干粉灭火器、结论合格、检查人唐淑梅；</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另2名员工参加了体检、日期2020.6.9.；未出现职业病情况；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2020年（质量、环境、职业健康安全管理体系）内审策划方案》包括审核目的、范围、依据标准和文件、审核组成员、审核时间的安排等信息；批准人“敖江昵”、日期“2020.5.25”；编制了《2020内部审核计划》预计审核时间“2020.6.20.”、范围覆盖体系内的所有部门，内审员人2名、组长王福华、 抽查内审员王福华培训或资质有效；</w:t>
            </w:r>
          </w:p>
          <w:p>
            <w:pPr>
              <w:rPr>
                <w:rFonts w:hint="eastAsia"/>
                <w:szCs w:val="22"/>
                <w:lang w:val="en-US" w:eastAsia="zh-CN"/>
              </w:rPr>
            </w:pPr>
            <w:r>
              <w:rPr>
                <w:rFonts w:hint="eastAsia"/>
                <w:szCs w:val="22"/>
                <w:lang w:val="en-US" w:eastAsia="zh-CN"/>
              </w:rPr>
              <w:t>另查“审核计划”中不存在内审员审核本职部门的情况；</w:t>
            </w:r>
          </w:p>
          <w:p>
            <w:pPr>
              <w:rPr>
                <w:rFonts w:hint="eastAsia"/>
                <w:szCs w:val="22"/>
                <w:lang w:val="en-US" w:eastAsia="zh-CN"/>
              </w:rPr>
            </w:pPr>
            <w:r>
              <w:rPr>
                <w:rFonts w:hint="eastAsia"/>
                <w:szCs w:val="22"/>
                <w:lang w:val="en-US" w:eastAsia="zh-CN"/>
              </w:rPr>
              <w:t>提供《首、末次会议签到表》包括了敖江昵在内的5个部门负责人签到信息、日期2020.6.20.；</w:t>
            </w:r>
          </w:p>
          <w:p>
            <w:pPr>
              <w:rPr>
                <w:rFonts w:hint="eastAsia"/>
                <w:szCs w:val="22"/>
                <w:lang w:val="en-US" w:eastAsia="zh-CN"/>
              </w:rPr>
            </w:pPr>
            <w:r>
              <w:rPr>
                <w:rFonts w:hint="eastAsia"/>
                <w:szCs w:val="22"/>
                <w:lang w:val="en-US" w:eastAsia="zh-CN"/>
              </w:rPr>
              <w:t>提供《内部审核检查记录表》3份，抽查1份，销售部，审核条款“E: 6.1.2、6.1.4 8.1/8.2/9.1.2/10.2</w:t>
            </w:r>
          </w:p>
          <w:p>
            <w:pPr>
              <w:rPr>
                <w:rFonts w:hint="eastAsia"/>
                <w:szCs w:val="22"/>
                <w:lang w:val="en-US" w:eastAsia="zh-CN"/>
              </w:rPr>
            </w:pPr>
            <w:r>
              <w:rPr>
                <w:rFonts w:hint="eastAsia"/>
                <w:szCs w:val="22"/>
                <w:lang w:val="en-US" w:eastAsia="zh-CN"/>
              </w:rPr>
              <w:t xml:space="preserve">S:  6.1.2、6.1.4/8.1/8.1.2、8.1.3、8.1.4、8.2、9.1.2、10.2”等、审核内容：“逐条条款内容、实际情况检查、判断是否符合标准”、方式“谈看查”、审核及迎审人员王福华 ——查审核内容基本符合标准要求； </w:t>
            </w:r>
          </w:p>
          <w:p>
            <w:pPr>
              <w:rPr>
                <w:rFonts w:hint="eastAsia"/>
                <w:szCs w:val="22"/>
                <w:lang w:val="en-US" w:eastAsia="zh-CN"/>
              </w:rPr>
            </w:pPr>
            <w:r>
              <w:rPr>
                <w:rFonts w:hint="eastAsia"/>
                <w:szCs w:val="22"/>
                <w:lang w:val="en-US" w:eastAsia="zh-CN"/>
              </w:rPr>
              <w:t>审核提出了不符合1项、部门综合部、《不合格报告》 包括不合格事实描述 审核发现,综合部未按照要求对外来文件清单中法律法规进行及时更新；、严重程度“一般”、查纠正措施及管代批准签字日期“邱伟良2020.6.20”、跟踪验证结论“有效”；</w:t>
            </w:r>
          </w:p>
          <w:p>
            <w:pPr>
              <w:rPr>
                <w:rFonts w:hint="eastAsia"/>
                <w:szCs w:val="22"/>
                <w:lang w:val="en-US" w:eastAsia="zh-CN"/>
              </w:rPr>
            </w:pPr>
            <w:r>
              <w:rPr>
                <w:rFonts w:hint="eastAsia"/>
                <w:szCs w:val="22"/>
                <w:lang w:val="en-US" w:eastAsia="zh-CN"/>
              </w:rPr>
              <w:t>查《内审统计表》包括观察项“0”个、一般不符合“1”项、严重不符合“0”项，查上述问题均已验证，整改有效；</w:t>
            </w:r>
          </w:p>
          <w:p>
            <w:pPr>
              <w:rPr>
                <w:rFonts w:hint="eastAsia"/>
                <w:szCs w:val="22"/>
                <w:lang w:val="en-US" w:eastAsia="zh-CN"/>
              </w:rPr>
            </w:pPr>
            <w:r>
              <w:rPr>
                <w:rFonts w:hint="eastAsia"/>
                <w:szCs w:val="22"/>
                <w:lang w:val="en-US" w:eastAsia="zh-CN"/>
              </w:rPr>
              <w:t>检查《审核报告》其中基本概况包括审核时间、审核计划、组织、审核文件的准备、实施等内容，内审报告结论“体系运行基本有效”；报告就不合格项分布、不合格分析、分析意见及实际工作内容进行了梳理和整理、提出了按照标准进一步完善管理体系、运行持续稳定、全员不断深入理解和贯彻企业方针和目标、加强各项管理工作、完善自我改进机制，不断取得 顾客满意，各个部门职责的明确、培训加强、关注顾客满意和沟通、对环境的检测及时收集信息进行分析解决等提出了进一步要求；报告审批人敖江昵，日期2020.6.20；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不合格和纠正措施</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事件、不符合和纠正措施</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10.1 </w:t>
            </w:r>
          </w:p>
          <w:p>
            <w:pPr>
              <w:rPr>
                <w:rFonts w:hint="eastAsia"/>
                <w:szCs w:val="22"/>
                <w:lang w:val="en-US" w:eastAsia="zh-CN"/>
              </w:rPr>
            </w:pPr>
            <w:r>
              <w:rPr>
                <w:rFonts w:hint="eastAsia"/>
                <w:szCs w:val="22"/>
                <w:lang w:val="en-US" w:eastAsia="zh-CN"/>
              </w:rPr>
              <w:t>10.2</w:t>
            </w:r>
          </w:p>
          <w:p>
            <w:pPr>
              <w:rPr>
                <w:rFonts w:hint="eastAsia"/>
                <w:szCs w:val="22"/>
                <w:lang w:val="en-US" w:eastAsia="zh-CN"/>
              </w:rPr>
            </w:pPr>
            <w:r>
              <w:rPr>
                <w:rFonts w:hint="eastAsia"/>
                <w:szCs w:val="22"/>
                <w:lang w:val="en-US" w:eastAsia="zh-CN"/>
              </w:rPr>
              <w:t xml:space="preserve">10.1 </w:t>
            </w:r>
          </w:p>
          <w:p>
            <w:pPr>
              <w:rPr>
                <w:rFonts w:hint="eastAsia"/>
                <w:szCs w:val="22"/>
                <w:lang w:val="en-US" w:eastAsia="zh-CN"/>
              </w:rPr>
            </w:pPr>
            <w:bookmarkStart w:id="2" w:name="_Toc393962772"/>
            <w:r>
              <w:rPr>
                <w:rFonts w:hint="eastAsia"/>
                <w:szCs w:val="22"/>
                <w:lang w:val="en-US" w:eastAsia="zh-CN"/>
              </w:rPr>
              <w:t>10.2</w:t>
            </w:r>
            <w:bookmarkEnd w:id="2"/>
          </w:p>
        </w:tc>
        <w:tc>
          <w:tcPr>
            <w:tcW w:w="10004" w:type="dxa"/>
          </w:tcPr>
          <w:p>
            <w:pPr>
              <w:rPr>
                <w:rFonts w:hint="eastAsia"/>
                <w:szCs w:val="22"/>
                <w:lang w:val="en-US" w:eastAsia="zh-CN"/>
              </w:rPr>
            </w:pPr>
            <w:r>
              <w:rPr>
                <w:rFonts w:hint="eastAsia"/>
                <w:szCs w:val="22"/>
                <w:lang w:val="en-US" w:eastAsia="zh-CN"/>
              </w:rPr>
              <w:t>提供环境检查《不合格品评审处置单》、《纠正/预防措施表》内容“2020年6月12日在检查过程中发现对固体垃圾进行分类。处置意见：严格要求对每类垃圾进行分类处理。处理结果：符合要求、签名：敖江、2020年6月12日”；</w:t>
            </w:r>
          </w:p>
          <w:p>
            <w:pPr>
              <w:rPr>
                <w:rFonts w:hint="default"/>
                <w:szCs w:val="22"/>
                <w:lang w:val="en-US" w:eastAsia="zh-CN"/>
              </w:rPr>
            </w:pPr>
            <w:r>
              <w:rPr>
                <w:rFonts w:hint="eastAsia"/>
                <w:szCs w:val="22"/>
                <w:lang w:val="en-US" w:eastAsia="zh-CN"/>
              </w:rPr>
              <w:t>提供安全检查《不合格品评审处置单》、《纠正/预防措施表》内容“2020年5月12日在检查过程中发现员工未对火灾事故进行应急准备。处置意见：严格要求对火灾事故进行应急准备，对员工进行现场培训。处理结果：符合要求、王福华 2020年5月13日”；</w:t>
            </w:r>
          </w:p>
          <w:p>
            <w:pPr>
              <w:rPr>
                <w:rFonts w:hint="default"/>
                <w:lang w:val="en-US" w:eastAsia="zh-CN"/>
              </w:rPr>
            </w:pPr>
            <w:r>
              <w:rPr>
                <w:rFonts w:hint="eastAsia"/>
                <w:szCs w:val="22"/>
                <w:lang w:val="en-US" w:eastAsia="zh-CN"/>
              </w:rPr>
              <w:t>另</w:t>
            </w:r>
            <w:r>
              <w:rPr>
                <w:rFonts w:hint="eastAsia"/>
                <w:b/>
                <w:bCs/>
                <w:szCs w:val="22"/>
                <w:lang w:val="en-US" w:eastAsia="zh-CN"/>
              </w:rPr>
              <w:t>查内审不符</w:t>
            </w:r>
            <w:r>
              <w:rPr>
                <w:rFonts w:hint="eastAsia"/>
                <w:szCs w:val="22"/>
                <w:lang w:val="en-US" w:eastAsia="zh-CN"/>
              </w:rPr>
              <w:t>合已经关闭、符合规定；</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61D1F"/>
    <w:rsid w:val="08190704"/>
    <w:rsid w:val="0C057F2B"/>
    <w:rsid w:val="16DD16CB"/>
    <w:rsid w:val="205652F6"/>
    <w:rsid w:val="21AE5096"/>
    <w:rsid w:val="2C906CA8"/>
    <w:rsid w:val="2CA11A47"/>
    <w:rsid w:val="2EFD2FD0"/>
    <w:rsid w:val="3C74621E"/>
    <w:rsid w:val="424A3B09"/>
    <w:rsid w:val="43BF1341"/>
    <w:rsid w:val="44887F56"/>
    <w:rsid w:val="46B9726C"/>
    <w:rsid w:val="48397832"/>
    <w:rsid w:val="4F205FC4"/>
    <w:rsid w:val="52312214"/>
    <w:rsid w:val="5290792D"/>
    <w:rsid w:val="6422682E"/>
    <w:rsid w:val="66ED5706"/>
    <w:rsid w:val="670F1B6E"/>
    <w:rsid w:val="69EF4051"/>
    <w:rsid w:val="6BA85394"/>
    <w:rsid w:val="6C99386D"/>
    <w:rsid w:val="76E03495"/>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qFormat/>
    <w:uiPriority w:val="0"/>
    <w:pPr>
      <w:ind w:firstLine="42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12</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2020-10-11T06:49:21Z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