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一阶段现场审核计划</w:t>
      </w:r>
    </w:p>
    <w:tbl>
      <w:tblPr>
        <w:tblStyle w:val="6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833"/>
        <w:gridCol w:w="1293"/>
        <w:gridCol w:w="219"/>
        <w:gridCol w:w="1199"/>
        <w:gridCol w:w="425"/>
        <w:gridCol w:w="296"/>
        <w:gridCol w:w="129"/>
        <w:gridCol w:w="16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重庆丹宇龙机械设备有限公司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0498-2020-Q</w:t>
            </w:r>
            <w:bookmarkEnd w:id="1"/>
          </w:p>
        </w:tc>
        <w:tc>
          <w:tcPr>
            <w:tcW w:w="97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5215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龙金忠</w:t>
            </w:r>
            <w:bookmarkEnd w:id="5"/>
          </w:p>
        </w:tc>
        <w:tc>
          <w:tcPr>
            <w:tcW w:w="97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51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023-86121501</w:t>
            </w:r>
            <w:bookmarkEnd w:id="6"/>
          </w:p>
        </w:tc>
        <w:tc>
          <w:tcPr>
            <w:tcW w:w="1624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8" w:name="最高管理者"/>
            <w:bookmarkEnd w:id="8"/>
            <w:r>
              <w:rPr>
                <w:rFonts w:hint="eastAsia" w:ascii="宋体" w:hAnsi="宋体" w:eastAsia="宋体"/>
                <w:color w:val="auto"/>
                <w:kern w:val="2"/>
              </w:rPr>
              <w:t>龙金忠</w:t>
            </w:r>
          </w:p>
        </w:tc>
        <w:tc>
          <w:tcPr>
            <w:tcW w:w="97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512" w:type="dxa"/>
            <w:gridSpan w:val="2"/>
            <w:vAlign w:val="center"/>
          </w:tcPr>
          <w:p>
            <w:bookmarkStart w:id="9" w:name="联系人传真"/>
            <w:bookmarkEnd w:id="9"/>
          </w:p>
        </w:tc>
        <w:tc>
          <w:tcPr>
            <w:tcW w:w="1624" w:type="dxa"/>
            <w:gridSpan w:val="2"/>
            <w:vMerge w:val="continue"/>
            <w:vAlign w:val="center"/>
          </w:tcPr>
          <w:p/>
        </w:tc>
        <w:tc>
          <w:tcPr>
            <w:tcW w:w="2079" w:type="dxa"/>
            <w:gridSpan w:val="3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>
            <w:bookmarkStart w:id="10" w:name="审核范围"/>
            <w:r>
              <w:t>橡胶制品的加工</w:t>
            </w:r>
            <w:bookmarkEnd w:id="10"/>
          </w:p>
        </w:tc>
        <w:tc>
          <w:tcPr>
            <w:tcW w:w="850" w:type="dxa"/>
            <w:gridSpan w:val="3"/>
            <w:vAlign w:val="center"/>
          </w:tcPr>
          <w:p>
            <w:r>
              <w:rPr>
                <w:rFonts w:hint="eastAsia"/>
              </w:rPr>
              <w:t>专业</w:t>
            </w:r>
          </w:p>
          <w:p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vAlign w:val="center"/>
          </w:tcPr>
          <w:p>
            <w:bookmarkStart w:id="11" w:name="专业代码"/>
            <w:r>
              <w:t>14.01.02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>
              <w:rPr>
                <w:rFonts w:hint="eastAsia" w:ascii="宋体" w:hAnsi="宋体"/>
                <w:b/>
                <w:sz w:val="21"/>
                <w:szCs w:val="21"/>
              </w:rPr>
              <w:t>GB/T19001-2016/ISO9001:2015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 xml:space="preserve">2020年09月28日 </w:t>
            </w:r>
            <w:r>
              <w:rPr>
                <w:rFonts w:hint="eastAsia"/>
                <w:b/>
                <w:sz w:val="21"/>
                <w:szCs w:val="21"/>
                <w:lang w:eastAsia="zh-CN"/>
              </w:rPr>
              <w:t>上</w:t>
            </w:r>
            <w:r>
              <w:rPr>
                <w:rFonts w:hint="eastAsia"/>
                <w:b/>
                <w:sz w:val="21"/>
                <w:szCs w:val="21"/>
              </w:rPr>
              <w:t xml:space="preserve">午至2020年09月28日 </w:t>
            </w:r>
            <w:r>
              <w:rPr>
                <w:rFonts w:hint="eastAsia"/>
                <w:b/>
                <w:sz w:val="21"/>
                <w:szCs w:val="21"/>
                <w:lang w:eastAsia="zh-CN"/>
              </w:rPr>
              <w:t>上</w:t>
            </w:r>
            <w:r>
              <w:rPr>
                <w:rFonts w:hint="eastAsia"/>
                <w:b/>
                <w:sz w:val="21"/>
                <w:szCs w:val="21"/>
              </w:rPr>
              <w:t>午 (共0.5天)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2487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920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83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张心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2487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14.01.02</w:t>
            </w:r>
          </w:p>
        </w:tc>
        <w:tc>
          <w:tcPr>
            <w:tcW w:w="1920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15023289133</w:t>
            </w:r>
          </w:p>
        </w:tc>
        <w:tc>
          <w:tcPr>
            <w:tcW w:w="1783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ISC-207381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780" w:type="dxa"/>
            <w:gridSpan w:val="2"/>
            <w:vAlign w:val="center"/>
          </w:tcPr>
          <w:p/>
        </w:tc>
        <w:tc>
          <w:tcPr>
            <w:tcW w:w="720" w:type="dxa"/>
            <w:vAlign w:val="center"/>
          </w:tcPr>
          <w:p/>
        </w:tc>
        <w:tc>
          <w:tcPr>
            <w:tcW w:w="1141" w:type="dxa"/>
            <w:gridSpan w:val="2"/>
            <w:vAlign w:val="center"/>
          </w:tcPr>
          <w:p/>
        </w:tc>
        <w:tc>
          <w:tcPr>
            <w:tcW w:w="2487" w:type="dxa"/>
            <w:gridSpan w:val="4"/>
            <w:vAlign w:val="center"/>
          </w:tcPr>
          <w:p/>
        </w:tc>
        <w:tc>
          <w:tcPr>
            <w:tcW w:w="1920" w:type="dxa"/>
            <w:gridSpan w:val="3"/>
            <w:vAlign w:val="center"/>
          </w:tcPr>
          <w:p/>
        </w:tc>
        <w:tc>
          <w:tcPr>
            <w:tcW w:w="1783" w:type="dxa"/>
            <w:gridSpan w:val="2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张心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李永忠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15023289133</w:t>
            </w: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2020年9月2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2020年9月2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>
            <w:pPr>
              <w:spacing w:line="360" w:lineRule="auto"/>
            </w:pPr>
            <w:r>
              <w:rPr>
                <w:rFonts w:hint="eastAsia"/>
                <w:b/>
                <w:sz w:val="21"/>
                <w:szCs w:val="21"/>
              </w:rPr>
              <w:t>2020年9月2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6"/>
        <w:tblpPr w:leftFromText="180" w:rightFromText="180" w:vertAnchor="text" w:horzAnchor="page" w:tblpX="878" w:tblpY="604"/>
        <w:tblOverlap w:val="never"/>
        <w:tblW w:w="104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7"/>
        <w:gridCol w:w="1505"/>
        <w:gridCol w:w="6775"/>
        <w:gridCol w:w="10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473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107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5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775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086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</w:trPr>
        <w:tc>
          <w:tcPr>
            <w:tcW w:w="1107" w:type="dxa"/>
            <w:vMerge w:val="restart"/>
            <w:tcBorders>
              <w:lef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</w:rPr>
              <w:t>20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20</w:t>
            </w:r>
            <w:r>
              <w:rPr>
                <w:rFonts w:hint="eastAsia"/>
                <w:color w:val="000000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9月28日</w:t>
            </w:r>
          </w:p>
        </w:tc>
        <w:tc>
          <w:tcPr>
            <w:tcW w:w="1505" w:type="dxa"/>
            <w:noWrap w:val="0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08</w:t>
            </w:r>
            <w:r>
              <w:rPr>
                <w:rFonts w:hint="eastAsia"/>
                <w:b/>
                <w:sz w:val="20"/>
              </w:rPr>
              <w:t>：00-</w:t>
            </w:r>
            <w:r>
              <w:rPr>
                <w:rFonts w:hint="eastAsia"/>
                <w:b/>
                <w:sz w:val="20"/>
                <w:lang w:val="en-US" w:eastAsia="zh-CN"/>
              </w:rPr>
              <w:t>08：</w:t>
            </w:r>
            <w:r>
              <w:rPr>
                <w:rFonts w:hint="eastAsia"/>
                <w:b/>
                <w:sz w:val="20"/>
              </w:rPr>
              <w:t>30</w:t>
            </w:r>
          </w:p>
        </w:tc>
        <w:tc>
          <w:tcPr>
            <w:tcW w:w="6775" w:type="dxa"/>
            <w:noWrap w:val="0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</w:rPr>
              <w:t>首次会议</w:t>
            </w:r>
            <w:r>
              <w:rPr>
                <w:rFonts w:hint="eastAsia"/>
                <w:b/>
                <w:sz w:val="20"/>
                <w:lang w:eastAsia="zh-CN"/>
              </w:rPr>
              <w:t>：</w:t>
            </w:r>
          </w:p>
        </w:tc>
        <w:tc>
          <w:tcPr>
            <w:tcW w:w="1086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eastAsia="zh-CN"/>
              </w:rPr>
              <w:t>张心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09" w:hRule="atLeast"/>
        </w:trPr>
        <w:tc>
          <w:tcPr>
            <w:tcW w:w="1107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noWrap w:val="0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08</w:t>
            </w:r>
            <w:r>
              <w:rPr>
                <w:rFonts w:hint="eastAsia"/>
                <w:b/>
                <w:sz w:val="20"/>
              </w:rPr>
              <w:t>：30-1</w:t>
            </w:r>
            <w:r>
              <w:rPr>
                <w:rFonts w:hint="eastAsia"/>
                <w:b/>
                <w:sz w:val="20"/>
                <w:lang w:val="en-US" w:eastAsia="zh-CN"/>
              </w:rPr>
              <w:t>1</w:t>
            </w:r>
            <w:r>
              <w:rPr>
                <w:rFonts w:hint="eastAsia"/>
                <w:b/>
                <w:sz w:val="20"/>
              </w:rPr>
              <w:t>：30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</w:p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bookmarkStart w:id="14" w:name="_GoBack"/>
            <w:bookmarkEnd w:id="14"/>
          </w:p>
        </w:tc>
        <w:tc>
          <w:tcPr>
            <w:tcW w:w="6775" w:type="dxa"/>
            <w:noWrap w:val="0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⑴ 通过对受审核方的管理、</w:t>
            </w:r>
            <w:r>
              <w:rPr>
                <w:rFonts w:hint="eastAsia"/>
                <w:sz w:val="21"/>
                <w:szCs w:val="21"/>
                <w:lang w:eastAsia="zh-CN"/>
              </w:rPr>
              <w:t>生产现场</w:t>
            </w:r>
            <w:r>
              <w:rPr>
                <w:rFonts w:hint="eastAsia"/>
                <w:sz w:val="21"/>
                <w:szCs w:val="21"/>
              </w:rPr>
              <w:t xml:space="preserve">巡视和观察，从总体上初步判断受审核方的实际情况（包括实际的产品或服务类别、部门设置、资源状况等）与成文信息的一致性，为第二阶段审核的准备情况。 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⑵ 对管理体系绩效要求有重大影响的过程、活动、场所和现场运行进行观察、巡视及总体性评价，初步确认与成文件息的一致性。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⑶ 评价所建立的管理体系文件与审核准则和认证要求的符合性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适宜性；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⑷了解、收集、确认和核实受审核方相关信息以及相关法律法规的执行情况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（重点是法律地位证明文件、经营许可资质/资格、强制性标准执行情况）；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⑸了解、确认体系覆盖的活动内容和范围，删减的合理性，体系覆盖范围内有效人数、过程和场所，及其与成文信息的一致性；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⑹确认方针、目标的制定与实施状况；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⑺确认内审和管理评审策划情况及实施情况，确认体系运是否已运行并超过3个月，确认管理体系实施程度，能否证明已为第二阶段审核做好了准备，并确定第二阶段审核的时间和路线；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⑻了解为第二阶段审核所需资源的配置情况；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⑼确定管理层二阶段审核的重点。</w:t>
            </w:r>
          </w:p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⑽确认体系策划部门是否按要求建立、实施、保持并持续改进了体系。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⑾了解确认受审核方的过程（包括关键过程、特殊过程）识别及控制状况。确认受审核方针对这些过程策划建立了哪些文件、记录。确认相关的部门设置、职能划分、生产或服务过程的识与别制的合理性，及其与成文信息的一致性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⑿适用法律法规、技术标准识别的充分性，收集合规性的证据。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⒀核实、确认受审核方各相关部门提供的相关信息（重点是资质、资格、产品范围、人数、规模、场所等）。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⒁结合目标确定体系推动部门第二阶段重要审核点。</w:t>
            </w:r>
          </w:p>
        </w:tc>
        <w:tc>
          <w:tcPr>
            <w:tcW w:w="1086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张心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5" w:hRule="atLeast"/>
        </w:trPr>
        <w:tc>
          <w:tcPr>
            <w:tcW w:w="1107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noWrap w:val="0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</w:t>
            </w:r>
            <w:r>
              <w:rPr>
                <w:rFonts w:hint="eastAsia"/>
                <w:b/>
                <w:sz w:val="20"/>
                <w:lang w:val="en-US" w:eastAsia="zh-CN"/>
              </w:rPr>
              <w:t>1</w:t>
            </w:r>
            <w:r>
              <w:rPr>
                <w:rFonts w:hint="eastAsia"/>
                <w:b/>
                <w:sz w:val="20"/>
              </w:rPr>
              <w:t>：30-1</w:t>
            </w:r>
            <w:r>
              <w:rPr>
                <w:rFonts w:hint="eastAsia"/>
                <w:b/>
                <w:sz w:val="20"/>
                <w:lang w:val="en-US" w:eastAsia="zh-CN"/>
              </w:rPr>
              <w:t>2</w:t>
            </w:r>
            <w:r>
              <w:rPr>
                <w:rFonts w:hint="eastAsia"/>
                <w:b/>
                <w:sz w:val="20"/>
              </w:rPr>
              <w:t>：00</w:t>
            </w:r>
          </w:p>
        </w:tc>
        <w:tc>
          <w:tcPr>
            <w:tcW w:w="6775" w:type="dxa"/>
            <w:noWrap w:val="0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末次会议</w:t>
            </w:r>
          </w:p>
        </w:tc>
        <w:tc>
          <w:tcPr>
            <w:tcW w:w="1086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张心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</w:tbl>
    <w:p>
      <w:pPr>
        <w:spacing w:line="300" w:lineRule="exact"/>
        <w:rPr>
          <w:b/>
          <w:color w:val="000000"/>
          <w:sz w:val="18"/>
          <w:szCs w:val="18"/>
        </w:rPr>
      </w:pPr>
    </w:p>
    <w:p>
      <w:pPr>
        <w:tabs>
          <w:tab w:val="left" w:pos="432"/>
        </w:tabs>
        <w:spacing w:line="360" w:lineRule="auto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注:</w:t>
      </w:r>
      <w:r>
        <w:rPr>
          <w:rFonts w:hint="eastAsia"/>
          <w:sz w:val="21"/>
          <w:szCs w:val="21"/>
        </w:rPr>
        <w:t>1、</w:t>
      </w:r>
      <w:r>
        <w:rPr>
          <w:rFonts w:hint="eastAsia"/>
          <w:b/>
          <w:sz w:val="21"/>
          <w:szCs w:val="21"/>
        </w:rPr>
        <w:t>一阶段要在现场核实以下内容并填写“申请评审信息（初审/再认证）现场确认表”：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1）营业执照或相关证件副本原件；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2）生产（安全）许可证、行业许可证、3C证书原件；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4）型式试验报告；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5）地理位置图、污水管网图； 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6）生产工艺流程示意图（建设单位还需提供在建项目清单）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7）环境影响评价报告及批复、“三同时”验收报告；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8）安全、卫生评价报告及批复、“三同时”验收报告；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9）消防验收报告；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10）由法定资格的环境监测部门对各项污染物的监测数据；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11）由法定资格的劳动、卫生监测部门对组织特种设备、生产车间内有害物质的监测数据；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12）排污许可证、排污申报登记注册注明、总量控制指标；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13）主要资源、能源使用、消耗清单、危险化学品清单。</w:t>
      </w:r>
    </w:p>
    <w:p>
      <w:pPr>
        <w:snapToGrid w:val="0"/>
        <w:spacing w:line="360" w:lineRule="auto"/>
        <w:ind w:left="843" w:hanging="843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2、请在选中的“□”内打“×”。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3、如工作语言、审核报告语言不是中文，应在审核计划中说明语言种类；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4、主要审核内容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方针的制定与贯彻情况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环境因素的识别和评价程序合理性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危险源的辨识和评价程序合理性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体系覆盖产品及产品生产关键过程、特殊过程的识别和确认情况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质量管理体系删减条款的合理性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适用的法律和其他要求的获取、识别程序实施情况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组织的目标、指标和管理方案合理性及实施情况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组织法律法规的遵循情况 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内审和管理评审的实施情况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管理体系文件审核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识别二阶段审核的资源配置情况</w:t>
      </w:r>
    </w:p>
    <w:p>
      <w:pPr>
        <w:spacing w:line="360" w:lineRule="auto"/>
        <w:ind w:firstLine="422" w:firstLineChars="200"/>
        <w:jc w:val="left"/>
      </w:pPr>
      <w:r>
        <w:rPr>
          <w:rFonts w:hint="eastAsia"/>
          <w:b/>
          <w:sz w:val="21"/>
          <w:szCs w:val="21"/>
        </w:rPr>
        <w:t>4、审核报告仅发放至审核委托方及本公司。</w:t>
      </w: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30.5pt;margin-top:2.2pt;height:20.2pt;width:155.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一阶段审核计划(03版)</w:t>
                </w:r>
              </w:p>
            </w:txbxContent>
          </v:textbox>
        </v:shape>
      </w:pict>
    </w:r>
    <w:r>
      <w:rPr>
        <w:rStyle w:val="12"/>
        <w:rFonts w:hint="default"/>
        <w:w w:val="90"/>
      </w:rPr>
      <w:t>Beijing International Standard united Certification Co.,Ltd.</w:t>
    </w:r>
  </w:p>
  <w:p>
    <w:pPr>
      <w:pStyle w:val="5"/>
      <w:tabs>
        <w:tab w:val="left" w:pos="4155"/>
        <w:tab w:val="clear" w:pos="4153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91558"/>
    <w:multiLevelType w:val="multilevel"/>
    <w:tmpl w:val="11B91558"/>
    <w:lvl w:ilvl="0" w:tentative="0">
      <w:start w:val="1"/>
      <w:numFmt w:val="decimal"/>
      <w:lvlText w:val="%1)"/>
      <w:lvlJc w:val="left"/>
      <w:pPr>
        <w:ind w:left="852" w:hanging="420"/>
      </w:pPr>
    </w:lvl>
    <w:lvl w:ilvl="1" w:tentative="0">
      <w:start w:val="1"/>
      <w:numFmt w:val="lowerLetter"/>
      <w:lvlText w:val="%2)"/>
      <w:lvlJc w:val="left"/>
      <w:pPr>
        <w:ind w:left="1272" w:hanging="420"/>
      </w:pPr>
    </w:lvl>
    <w:lvl w:ilvl="2" w:tentative="0">
      <w:start w:val="1"/>
      <w:numFmt w:val="lowerRoman"/>
      <w:lvlText w:val="%3."/>
      <w:lvlJc w:val="right"/>
      <w:pPr>
        <w:ind w:left="1692" w:hanging="420"/>
      </w:pPr>
    </w:lvl>
    <w:lvl w:ilvl="3" w:tentative="0">
      <w:start w:val="1"/>
      <w:numFmt w:val="decimal"/>
      <w:lvlText w:val="%4."/>
      <w:lvlJc w:val="left"/>
      <w:pPr>
        <w:ind w:left="2112" w:hanging="420"/>
      </w:pPr>
    </w:lvl>
    <w:lvl w:ilvl="4" w:tentative="0">
      <w:start w:val="1"/>
      <w:numFmt w:val="lowerLetter"/>
      <w:lvlText w:val="%5)"/>
      <w:lvlJc w:val="left"/>
      <w:pPr>
        <w:ind w:left="2532" w:hanging="420"/>
      </w:pPr>
    </w:lvl>
    <w:lvl w:ilvl="5" w:tentative="0">
      <w:start w:val="1"/>
      <w:numFmt w:val="lowerRoman"/>
      <w:lvlText w:val="%6."/>
      <w:lvlJc w:val="right"/>
      <w:pPr>
        <w:ind w:left="2952" w:hanging="420"/>
      </w:pPr>
    </w:lvl>
    <w:lvl w:ilvl="6" w:tentative="0">
      <w:start w:val="1"/>
      <w:numFmt w:val="decimal"/>
      <w:lvlText w:val="%7."/>
      <w:lvlJc w:val="left"/>
      <w:pPr>
        <w:ind w:left="3372" w:hanging="420"/>
      </w:pPr>
    </w:lvl>
    <w:lvl w:ilvl="7" w:tentative="0">
      <w:start w:val="1"/>
      <w:numFmt w:val="lowerLetter"/>
      <w:lvlText w:val="%8)"/>
      <w:lvlJc w:val="left"/>
      <w:pPr>
        <w:ind w:left="3792" w:hanging="420"/>
      </w:pPr>
    </w:lvl>
    <w:lvl w:ilvl="8" w:tentative="0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CFA3B9C"/>
    <w:rsid w:val="4ED327E6"/>
    <w:rsid w:val="622B022E"/>
    <w:rsid w:val="70F245C6"/>
    <w:rsid w:val="79EC695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字符"/>
    <w:basedOn w:val="7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189</Words>
  <Characters>1080</Characters>
  <Lines>9</Lines>
  <Paragraphs>2</Paragraphs>
  <TotalTime>1</TotalTime>
  <ScaleCrop>false</ScaleCrop>
  <LinksUpToDate>false</LinksUpToDate>
  <CharactersWithSpaces>1267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2015-06-17T12:16:00Z</dcterms:created>
  <dc:creator>微软用户</dc:creator>
  <cp:lastModifiedBy>张</cp:lastModifiedBy>
  <cp:lastPrinted>2019-03-27T03:10:00Z</cp:lastPrinted>
  <dcterms:modified xsi:type="dcterms:W3CDTF">2020-09-29T05:49:47Z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