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91" w:rsidRDefault="004D741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65"/>
        <w:gridCol w:w="11651"/>
        <w:gridCol w:w="851"/>
      </w:tblGrid>
      <w:tr w:rsidR="00021A91">
        <w:trPr>
          <w:trHeight w:val="515"/>
        </w:trPr>
        <w:tc>
          <w:tcPr>
            <w:tcW w:w="1242" w:type="dxa"/>
            <w:vMerge w:val="restart"/>
            <w:vAlign w:val="center"/>
          </w:tcPr>
          <w:p w:rsidR="00021A91" w:rsidRDefault="004D741E">
            <w:pPr>
              <w:spacing w:before="120" w:line="360" w:lineRule="auto"/>
              <w:jc w:val="center"/>
              <w:rPr>
                <w:rFonts w:ascii="宋体" w:hAnsi="宋体" w:cs="宋体"/>
                <w:szCs w:val="21"/>
              </w:rPr>
            </w:pPr>
            <w:r>
              <w:rPr>
                <w:rFonts w:ascii="宋体" w:hAnsi="宋体" w:cs="宋体" w:hint="eastAsia"/>
                <w:szCs w:val="21"/>
              </w:rPr>
              <w:t>过程与活动、</w:t>
            </w:r>
          </w:p>
          <w:p w:rsidR="00021A91" w:rsidRDefault="004D741E">
            <w:pPr>
              <w:spacing w:line="360" w:lineRule="auto"/>
              <w:jc w:val="center"/>
              <w:rPr>
                <w:rFonts w:ascii="宋体" w:hAnsi="宋体" w:cs="宋体"/>
                <w:szCs w:val="21"/>
              </w:rPr>
            </w:pPr>
            <w:r>
              <w:rPr>
                <w:rFonts w:ascii="宋体" w:hAnsi="宋体" w:cs="宋体" w:hint="eastAsia"/>
                <w:szCs w:val="21"/>
              </w:rPr>
              <w:t>抽样计划</w:t>
            </w:r>
          </w:p>
        </w:tc>
        <w:tc>
          <w:tcPr>
            <w:tcW w:w="965" w:type="dxa"/>
            <w:vMerge w:val="restart"/>
            <w:vAlign w:val="center"/>
          </w:tcPr>
          <w:p w:rsidR="00021A91" w:rsidRDefault="004D741E">
            <w:pPr>
              <w:spacing w:line="360" w:lineRule="auto"/>
              <w:rPr>
                <w:rFonts w:ascii="宋体" w:hAnsi="宋体" w:cs="宋体"/>
                <w:szCs w:val="21"/>
              </w:rPr>
            </w:pPr>
            <w:r>
              <w:rPr>
                <w:rFonts w:ascii="宋体" w:hAnsi="宋体" w:cs="宋体" w:hint="eastAsia"/>
                <w:szCs w:val="21"/>
              </w:rPr>
              <w:t>涉及</w:t>
            </w:r>
          </w:p>
          <w:p w:rsidR="00021A91" w:rsidRDefault="004D741E">
            <w:pPr>
              <w:spacing w:line="360" w:lineRule="auto"/>
              <w:rPr>
                <w:rFonts w:ascii="宋体" w:hAnsi="宋体" w:cs="宋体"/>
                <w:szCs w:val="21"/>
              </w:rPr>
            </w:pPr>
            <w:r>
              <w:rPr>
                <w:rFonts w:ascii="宋体" w:hAnsi="宋体" w:cs="宋体" w:hint="eastAsia"/>
                <w:szCs w:val="21"/>
              </w:rPr>
              <w:t>条款</w:t>
            </w:r>
          </w:p>
        </w:tc>
        <w:tc>
          <w:tcPr>
            <w:tcW w:w="11651" w:type="dxa"/>
            <w:vAlign w:val="center"/>
          </w:tcPr>
          <w:p w:rsidR="00021A91" w:rsidRDefault="004D741E">
            <w:pPr>
              <w:spacing w:line="360" w:lineRule="auto"/>
              <w:rPr>
                <w:rFonts w:ascii="宋体" w:hAnsi="宋体" w:cs="宋体"/>
                <w:szCs w:val="21"/>
              </w:rPr>
            </w:pPr>
            <w:r>
              <w:rPr>
                <w:rFonts w:ascii="宋体" w:hAnsi="宋体" w:cs="宋体" w:hint="eastAsia"/>
                <w:szCs w:val="21"/>
              </w:rPr>
              <w:t xml:space="preserve">受审核部门：管理层        总经理：张俊荣   管代： 周石磊        安全事务代表：周开明    </w:t>
            </w:r>
          </w:p>
        </w:tc>
        <w:tc>
          <w:tcPr>
            <w:tcW w:w="851" w:type="dxa"/>
            <w:vMerge w:val="restart"/>
            <w:vAlign w:val="center"/>
          </w:tcPr>
          <w:p w:rsidR="00021A91" w:rsidRDefault="004D741E">
            <w:pPr>
              <w:rPr>
                <w:sz w:val="24"/>
                <w:szCs w:val="24"/>
              </w:rPr>
            </w:pPr>
            <w:r>
              <w:rPr>
                <w:rFonts w:hint="eastAsia"/>
                <w:sz w:val="24"/>
                <w:szCs w:val="24"/>
              </w:rPr>
              <w:t>判定</w:t>
            </w:r>
          </w:p>
        </w:tc>
      </w:tr>
      <w:tr w:rsidR="00021A91">
        <w:trPr>
          <w:trHeight w:val="560"/>
        </w:trPr>
        <w:tc>
          <w:tcPr>
            <w:tcW w:w="1242" w:type="dxa"/>
            <w:vMerge/>
            <w:vAlign w:val="center"/>
          </w:tcPr>
          <w:p w:rsidR="00021A91" w:rsidRDefault="00021A91">
            <w:pPr>
              <w:spacing w:line="360" w:lineRule="auto"/>
              <w:rPr>
                <w:rFonts w:ascii="宋体" w:hAnsi="宋体" w:cs="宋体"/>
                <w:szCs w:val="21"/>
              </w:rPr>
            </w:pPr>
          </w:p>
        </w:tc>
        <w:tc>
          <w:tcPr>
            <w:tcW w:w="965" w:type="dxa"/>
            <w:vMerge/>
            <w:vAlign w:val="center"/>
          </w:tcPr>
          <w:p w:rsidR="00021A91" w:rsidRDefault="00021A91">
            <w:pPr>
              <w:spacing w:line="360" w:lineRule="auto"/>
              <w:rPr>
                <w:rFonts w:ascii="宋体" w:hAnsi="宋体" w:cs="宋体"/>
                <w:szCs w:val="21"/>
              </w:rPr>
            </w:pPr>
          </w:p>
        </w:tc>
        <w:tc>
          <w:tcPr>
            <w:tcW w:w="11651" w:type="dxa"/>
            <w:vAlign w:val="center"/>
          </w:tcPr>
          <w:p w:rsidR="00021A91" w:rsidRDefault="004D741E">
            <w:pPr>
              <w:spacing w:line="240" w:lineRule="exact"/>
              <w:rPr>
                <w:rFonts w:ascii="宋体" w:hAnsi="宋体" w:cs="宋体"/>
                <w:szCs w:val="21"/>
              </w:rPr>
            </w:pPr>
            <w:r>
              <w:rPr>
                <w:rFonts w:ascii="宋体" w:hAnsi="宋体" w:cs="宋体" w:hint="eastAsia"/>
                <w:szCs w:val="21"/>
              </w:rPr>
              <w:t>审核员：李俐   审核时间：</w:t>
            </w:r>
            <w:r>
              <w:rPr>
                <w:rFonts w:ascii="宋体" w:hAnsi="宋体" w:cs="Arial" w:hint="eastAsia"/>
                <w:szCs w:val="21"/>
              </w:rPr>
              <w:t>2020.9.29</w:t>
            </w:r>
          </w:p>
        </w:tc>
        <w:tc>
          <w:tcPr>
            <w:tcW w:w="851" w:type="dxa"/>
            <w:vMerge/>
          </w:tcPr>
          <w:p w:rsidR="00021A91" w:rsidRDefault="00021A91"/>
        </w:tc>
      </w:tr>
      <w:tr w:rsidR="00021A91">
        <w:trPr>
          <w:trHeight w:val="516"/>
        </w:trPr>
        <w:tc>
          <w:tcPr>
            <w:tcW w:w="1242" w:type="dxa"/>
            <w:vMerge/>
            <w:vAlign w:val="center"/>
          </w:tcPr>
          <w:p w:rsidR="00021A91" w:rsidRDefault="00021A91">
            <w:pPr>
              <w:spacing w:line="360" w:lineRule="auto"/>
              <w:rPr>
                <w:rFonts w:ascii="宋体" w:hAnsi="宋体" w:cs="宋体"/>
                <w:szCs w:val="21"/>
              </w:rPr>
            </w:pPr>
          </w:p>
        </w:tc>
        <w:tc>
          <w:tcPr>
            <w:tcW w:w="965" w:type="dxa"/>
            <w:vMerge/>
            <w:vAlign w:val="center"/>
          </w:tcPr>
          <w:p w:rsidR="00021A91" w:rsidRDefault="00021A91">
            <w:pPr>
              <w:spacing w:line="360" w:lineRule="auto"/>
              <w:rPr>
                <w:rFonts w:ascii="宋体" w:hAnsi="宋体" w:cs="宋体"/>
                <w:szCs w:val="21"/>
              </w:rPr>
            </w:pPr>
          </w:p>
        </w:tc>
        <w:tc>
          <w:tcPr>
            <w:tcW w:w="11651" w:type="dxa"/>
            <w:vAlign w:val="center"/>
          </w:tcPr>
          <w:p w:rsidR="00021A91" w:rsidRDefault="004D741E">
            <w:pPr>
              <w:adjustRightInd w:val="0"/>
              <w:snapToGrid w:val="0"/>
              <w:spacing w:line="360" w:lineRule="auto"/>
              <w:ind w:rightChars="50" w:right="105"/>
              <w:jc w:val="left"/>
              <w:textAlignment w:val="baseline"/>
              <w:rPr>
                <w:rFonts w:ascii="宋体" w:hAnsi="宋体" w:cs="宋体"/>
                <w:szCs w:val="21"/>
              </w:rPr>
            </w:pPr>
            <w:r>
              <w:rPr>
                <w:rFonts w:ascii="宋体" w:hAnsi="宋体" w:cs="宋体" w:hint="eastAsia"/>
                <w:szCs w:val="21"/>
              </w:rPr>
              <w:t>审核条款：</w:t>
            </w:r>
          </w:p>
          <w:p w:rsidR="00021A91" w:rsidRDefault="004D741E">
            <w:pPr>
              <w:adjustRightInd w:val="0"/>
              <w:snapToGrid w:val="0"/>
              <w:spacing w:line="360" w:lineRule="auto"/>
              <w:ind w:rightChars="50" w:right="105"/>
              <w:jc w:val="left"/>
              <w:textAlignment w:val="baseline"/>
              <w:rPr>
                <w:rFonts w:ascii="宋体" w:hAnsi="宋体" w:cs="宋体"/>
                <w:spacing w:val="-6"/>
                <w:szCs w:val="21"/>
              </w:rPr>
            </w:pPr>
            <w:r>
              <w:rPr>
                <w:rFonts w:ascii="宋体" w:hAnsi="宋体" w:cs="宋体" w:hint="eastAsia"/>
                <w:spacing w:val="-6"/>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rsidR="00021A91" w:rsidRDefault="004D741E">
            <w:pPr>
              <w:adjustRightInd w:val="0"/>
              <w:snapToGrid w:val="0"/>
              <w:spacing w:line="360" w:lineRule="auto"/>
              <w:ind w:rightChars="50" w:right="105"/>
              <w:jc w:val="left"/>
              <w:textAlignment w:val="baseline"/>
              <w:rPr>
                <w:rFonts w:ascii="宋体" w:hAnsi="宋体" w:cs="宋体"/>
                <w:spacing w:val="-6"/>
                <w:szCs w:val="21"/>
              </w:rPr>
            </w:pPr>
            <w:r>
              <w:rPr>
                <w:rFonts w:ascii="宋体" w:hAnsi="宋体" w:cs="宋体" w:hint="eastAsia"/>
                <w:spacing w:val="-6"/>
                <w:szCs w:val="21"/>
              </w:rPr>
              <w:t>国家/地方监督抽查情况；顾客满意、相关</w:t>
            </w:r>
            <w:proofErr w:type="gramStart"/>
            <w:r>
              <w:rPr>
                <w:rFonts w:ascii="宋体" w:hAnsi="宋体" w:cs="宋体" w:hint="eastAsia"/>
                <w:spacing w:val="-6"/>
                <w:szCs w:val="21"/>
              </w:rPr>
              <w:t>方投诉</w:t>
            </w:r>
            <w:proofErr w:type="gramEnd"/>
            <w:r>
              <w:rPr>
                <w:rFonts w:ascii="宋体" w:hAnsi="宋体" w:cs="宋体" w:hint="eastAsia"/>
                <w:spacing w:val="-6"/>
                <w:szCs w:val="21"/>
              </w:rPr>
              <w:t>及处理情况；一阶段问题验证，</w:t>
            </w:r>
          </w:p>
          <w:p w:rsidR="00021A91" w:rsidRDefault="004D741E">
            <w:pPr>
              <w:adjustRightInd w:val="0"/>
              <w:snapToGrid w:val="0"/>
              <w:spacing w:line="360" w:lineRule="auto"/>
              <w:ind w:rightChars="50" w:right="105"/>
              <w:jc w:val="left"/>
              <w:textAlignment w:val="baseline"/>
              <w:rPr>
                <w:rFonts w:ascii="宋体" w:hAnsi="宋体" w:cs="宋体"/>
                <w:spacing w:val="-6"/>
                <w:szCs w:val="21"/>
              </w:rPr>
            </w:pPr>
            <w:r>
              <w:rPr>
                <w:rFonts w:ascii="宋体" w:hAnsi="宋体" w:cs="宋体" w:hint="eastAsia"/>
                <w:spacing w:val="-6"/>
                <w:szCs w:val="21"/>
              </w:rPr>
              <w:t>验证企业相关资质证明的有效性；</w:t>
            </w:r>
          </w:p>
        </w:tc>
        <w:tc>
          <w:tcPr>
            <w:tcW w:w="851" w:type="dxa"/>
            <w:vMerge/>
          </w:tcPr>
          <w:p w:rsidR="00021A91" w:rsidRDefault="00021A91"/>
        </w:tc>
      </w:tr>
      <w:tr w:rsidR="00021A91">
        <w:trPr>
          <w:trHeight w:val="1424"/>
        </w:trPr>
        <w:tc>
          <w:tcPr>
            <w:tcW w:w="1242" w:type="dxa"/>
          </w:tcPr>
          <w:p w:rsidR="00021A91" w:rsidRDefault="004D741E">
            <w:pPr>
              <w:spacing w:line="360" w:lineRule="auto"/>
              <w:jc w:val="left"/>
              <w:rPr>
                <w:rFonts w:ascii="宋体" w:hAnsi="宋体"/>
                <w:szCs w:val="21"/>
                <w:lang w:val="de-DE"/>
              </w:rPr>
            </w:pPr>
            <w:r>
              <w:rPr>
                <w:rFonts w:ascii="宋体" w:hAnsi="宋体" w:hint="eastAsia"/>
                <w:szCs w:val="21"/>
                <w:lang w:val="de-DE"/>
              </w:rPr>
              <w:t>理解组织及其环境</w:t>
            </w:r>
          </w:p>
          <w:p w:rsidR="00021A91" w:rsidRDefault="004D741E">
            <w:pPr>
              <w:spacing w:line="360" w:lineRule="auto"/>
              <w:jc w:val="left"/>
              <w:rPr>
                <w:rFonts w:ascii="宋体" w:hAnsi="宋体"/>
                <w:szCs w:val="21"/>
                <w:lang w:val="de-DE"/>
              </w:rPr>
            </w:pPr>
            <w:r>
              <w:rPr>
                <w:rFonts w:ascii="宋体" w:hAnsi="宋体" w:hint="eastAsia"/>
                <w:szCs w:val="21"/>
                <w:lang w:val="de-DE"/>
              </w:rPr>
              <w:t>总要求</w:t>
            </w:r>
          </w:p>
          <w:p w:rsidR="00021A91" w:rsidRDefault="00021A91">
            <w:pPr>
              <w:spacing w:line="360" w:lineRule="auto"/>
              <w:jc w:val="left"/>
              <w:rPr>
                <w:rFonts w:ascii="宋体" w:hAnsi="宋体"/>
                <w:szCs w:val="21"/>
                <w:lang w:val="de-DE"/>
              </w:rPr>
            </w:pPr>
          </w:p>
        </w:tc>
        <w:tc>
          <w:tcPr>
            <w:tcW w:w="965" w:type="dxa"/>
          </w:tcPr>
          <w:p w:rsidR="00021A91" w:rsidRDefault="004D741E">
            <w:pPr>
              <w:spacing w:line="360" w:lineRule="auto"/>
              <w:jc w:val="left"/>
              <w:rPr>
                <w:rFonts w:ascii="宋体" w:hAnsi="宋体"/>
                <w:szCs w:val="21"/>
                <w:lang w:val="de-DE"/>
              </w:rPr>
            </w:pPr>
            <w:r>
              <w:rPr>
                <w:rFonts w:ascii="宋体" w:hAnsi="宋体" w:hint="eastAsia"/>
                <w:szCs w:val="21"/>
                <w:lang w:val="de-DE"/>
              </w:rPr>
              <w:t>QE</w:t>
            </w:r>
            <w:r>
              <w:rPr>
                <w:rFonts w:ascii="宋体" w:hAnsi="宋体" w:hint="eastAsia"/>
                <w:szCs w:val="21"/>
              </w:rPr>
              <w:t>O</w:t>
            </w:r>
            <w:r>
              <w:rPr>
                <w:rFonts w:ascii="宋体" w:hAnsi="宋体" w:hint="eastAsia"/>
                <w:szCs w:val="21"/>
                <w:lang w:val="de-DE"/>
              </w:rPr>
              <w:t>4.1</w:t>
            </w:r>
          </w:p>
        </w:tc>
        <w:tc>
          <w:tcPr>
            <w:tcW w:w="11651" w:type="dxa"/>
            <w:vAlign w:val="center"/>
          </w:tcPr>
          <w:p w:rsidR="00021A91" w:rsidRDefault="004D741E">
            <w:pPr>
              <w:spacing w:line="360" w:lineRule="auto"/>
              <w:jc w:val="left"/>
              <w:rPr>
                <w:rFonts w:ascii="宋体" w:hAnsi="宋体"/>
                <w:szCs w:val="21"/>
              </w:rPr>
            </w:pPr>
            <w:r>
              <w:rPr>
                <w:rFonts w:ascii="宋体" w:hAnsi="宋体" w:hint="eastAsia"/>
                <w:szCs w:val="21"/>
              </w:rPr>
              <w:t>公司名称：沧州华煜铁路器材有限公司，公司2004年7月23日成立，有效期2034年07月20日</w:t>
            </w:r>
          </w:p>
          <w:p w:rsidR="00021A91" w:rsidRDefault="004D741E">
            <w:pPr>
              <w:spacing w:line="360" w:lineRule="auto"/>
              <w:jc w:val="left"/>
              <w:rPr>
                <w:rFonts w:ascii="宋体" w:hAnsi="宋体"/>
                <w:szCs w:val="21"/>
              </w:rPr>
            </w:pPr>
            <w:r>
              <w:rPr>
                <w:rFonts w:ascii="宋体" w:hAnsi="宋体" w:hint="eastAsia"/>
                <w:szCs w:val="21"/>
              </w:rPr>
              <w:t>成立于，</w:t>
            </w:r>
            <w:proofErr w:type="gramStart"/>
            <w:r>
              <w:rPr>
                <w:rFonts w:ascii="宋体" w:hAnsi="宋体" w:hint="eastAsia"/>
                <w:szCs w:val="21"/>
              </w:rPr>
              <w:t>座落</w:t>
            </w:r>
            <w:proofErr w:type="gramEnd"/>
            <w:r>
              <w:rPr>
                <w:rFonts w:ascii="宋体" w:hAnsi="宋体" w:hint="eastAsia"/>
                <w:szCs w:val="21"/>
              </w:rPr>
              <w:t>于东光县灯明寺工业区，占地面积共33350㎡，建筑面积共22000㎡。</w:t>
            </w:r>
          </w:p>
          <w:p w:rsidR="00021A91" w:rsidRDefault="004D741E">
            <w:pPr>
              <w:spacing w:line="360" w:lineRule="auto"/>
              <w:jc w:val="left"/>
              <w:rPr>
                <w:rFonts w:ascii="宋体" w:hAnsi="宋体"/>
                <w:szCs w:val="21"/>
              </w:rPr>
            </w:pPr>
            <w:r>
              <w:rPr>
                <w:rFonts w:ascii="宋体" w:hAnsi="宋体" w:hint="eastAsia"/>
                <w:szCs w:val="21"/>
              </w:rPr>
              <w:t>法人代表：</w:t>
            </w:r>
            <w:r>
              <w:rPr>
                <w:rFonts w:ascii="宋体" w:hAnsi="宋体" w:cs="宋体" w:hint="eastAsia"/>
                <w:szCs w:val="21"/>
              </w:rPr>
              <w:t>张俊荣</w:t>
            </w:r>
            <w:r>
              <w:rPr>
                <w:rFonts w:ascii="宋体" w:hAnsi="宋体" w:hint="eastAsia"/>
                <w:szCs w:val="21"/>
              </w:rPr>
              <w:t>， 总经理：张俊荣   管代：周石磊</w:t>
            </w:r>
          </w:p>
          <w:p w:rsidR="00021A91" w:rsidRDefault="004D741E">
            <w:pPr>
              <w:spacing w:line="360" w:lineRule="auto"/>
              <w:jc w:val="left"/>
              <w:rPr>
                <w:rFonts w:ascii="宋体" w:hAnsi="宋体"/>
                <w:szCs w:val="21"/>
              </w:rPr>
            </w:pPr>
            <w:r>
              <w:rPr>
                <w:rFonts w:ascii="宋体" w:hAnsi="宋体" w:hint="eastAsia"/>
                <w:szCs w:val="21"/>
              </w:rPr>
              <w:t>注册地址：河北省沧州市东光县灯明寺</w:t>
            </w:r>
            <w:proofErr w:type="gramStart"/>
            <w:r>
              <w:rPr>
                <w:rFonts w:ascii="宋体" w:hAnsi="宋体" w:hint="eastAsia"/>
                <w:szCs w:val="21"/>
              </w:rPr>
              <w:t>镇中灯村</w:t>
            </w:r>
            <w:proofErr w:type="gramEnd"/>
          </w:p>
          <w:p w:rsidR="00021A91" w:rsidRDefault="004D741E">
            <w:pPr>
              <w:spacing w:line="360" w:lineRule="auto"/>
              <w:jc w:val="left"/>
              <w:rPr>
                <w:rFonts w:ascii="宋体" w:hAnsi="宋体"/>
                <w:szCs w:val="21"/>
                <w:lang w:val="de-DE"/>
              </w:rPr>
            </w:pPr>
            <w:r>
              <w:rPr>
                <w:rFonts w:ascii="宋体" w:hAnsi="宋体" w:hint="eastAsia"/>
                <w:szCs w:val="21"/>
                <w:lang w:val="de-DE"/>
              </w:rPr>
              <w:t>经营地址：</w:t>
            </w:r>
            <w:r>
              <w:rPr>
                <w:rFonts w:ascii="宋体" w:hAnsi="宋体" w:hint="eastAsia"/>
                <w:szCs w:val="21"/>
              </w:rPr>
              <w:t>河北省沧州市</w:t>
            </w:r>
            <w:r>
              <w:rPr>
                <w:rFonts w:asciiTheme="minorEastAsia" w:eastAsiaTheme="minorEastAsia" w:hAnsiTheme="minorEastAsia"/>
                <w:sz w:val="20"/>
              </w:rPr>
              <w:t>东光县开发区惠源路2号</w:t>
            </w:r>
          </w:p>
          <w:p w:rsidR="00021A91" w:rsidRDefault="004D741E">
            <w:pPr>
              <w:spacing w:line="360" w:lineRule="auto"/>
              <w:jc w:val="left"/>
              <w:rPr>
                <w:rFonts w:ascii="宋体" w:hAnsi="宋体"/>
                <w:szCs w:val="21"/>
                <w:lang w:val="de-DE"/>
              </w:rPr>
            </w:pPr>
            <w:r>
              <w:rPr>
                <w:rFonts w:ascii="宋体" w:hAnsi="宋体" w:hint="eastAsia"/>
                <w:szCs w:val="21"/>
                <w:lang w:val="de-DE"/>
              </w:rPr>
              <w:t>生产地址：</w:t>
            </w:r>
            <w:r>
              <w:rPr>
                <w:rFonts w:ascii="宋体" w:hAnsi="宋体" w:hint="eastAsia"/>
                <w:szCs w:val="21"/>
              </w:rPr>
              <w:t>河北省沧州市</w:t>
            </w:r>
            <w:r>
              <w:rPr>
                <w:rFonts w:asciiTheme="minorEastAsia" w:eastAsiaTheme="minorEastAsia" w:hAnsiTheme="minorEastAsia"/>
                <w:sz w:val="20"/>
              </w:rPr>
              <w:t>东光县开发区惠源路2号</w:t>
            </w:r>
          </w:p>
          <w:p w:rsidR="00021A91" w:rsidRDefault="004D741E">
            <w:pPr>
              <w:spacing w:line="360" w:lineRule="auto"/>
              <w:jc w:val="left"/>
              <w:rPr>
                <w:rFonts w:ascii="宋体" w:hAnsi="宋体"/>
                <w:szCs w:val="21"/>
              </w:rPr>
            </w:pPr>
            <w:r>
              <w:rPr>
                <w:rFonts w:ascii="宋体" w:hAnsi="宋体" w:hint="eastAsia"/>
                <w:szCs w:val="21"/>
              </w:rPr>
              <w:t>营业执照符合要求，见附件。</w:t>
            </w:r>
          </w:p>
          <w:p w:rsidR="00021A91" w:rsidRDefault="004D741E">
            <w:pPr>
              <w:spacing w:line="360" w:lineRule="auto"/>
              <w:jc w:val="left"/>
              <w:rPr>
                <w:rFonts w:ascii="宋体" w:hAnsi="宋体"/>
                <w:szCs w:val="21"/>
              </w:rPr>
            </w:pPr>
            <w:r>
              <w:rPr>
                <w:rFonts w:ascii="宋体" w:hAnsi="宋体" w:hint="eastAsia"/>
                <w:szCs w:val="21"/>
              </w:rPr>
              <w:t>认证范围在企业营业执照经营范围内。</w:t>
            </w:r>
          </w:p>
          <w:p w:rsidR="00021A91" w:rsidRDefault="004D741E">
            <w:pPr>
              <w:spacing w:line="360" w:lineRule="auto"/>
              <w:jc w:val="left"/>
              <w:rPr>
                <w:rFonts w:ascii="宋体" w:hAnsi="宋体"/>
                <w:szCs w:val="21"/>
              </w:rPr>
            </w:pPr>
            <w:r>
              <w:rPr>
                <w:rFonts w:ascii="宋体" w:hAnsi="宋体" w:hint="eastAsia"/>
                <w:szCs w:val="21"/>
              </w:rPr>
              <w:t>公司管理体系设置了办公室、生产技术部、质检部、供销部。</w:t>
            </w:r>
          </w:p>
          <w:p w:rsidR="00021A91" w:rsidRDefault="004D741E">
            <w:pPr>
              <w:spacing w:line="360" w:lineRule="auto"/>
              <w:jc w:val="left"/>
              <w:rPr>
                <w:b/>
                <w:szCs w:val="21"/>
              </w:rPr>
            </w:pPr>
            <w:r>
              <w:rPr>
                <w:rFonts w:ascii="宋体" w:hAnsi="宋体" w:hint="eastAsia"/>
                <w:szCs w:val="21"/>
              </w:rPr>
              <w:lastRenderedPageBreak/>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851" w:type="dxa"/>
          </w:tcPr>
          <w:p w:rsidR="00021A91" w:rsidRDefault="00021A91"/>
        </w:tc>
      </w:tr>
      <w:tr w:rsidR="00021A91">
        <w:trPr>
          <w:trHeight w:val="1512"/>
        </w:trPr>
        <w:tc>
          <w:tcPr>
            <w:tcW w:w="1242" w:type="dxa"/>
          </w:tcPr>
          <w:p w:rsidR="00021A91" w:rsidRDefault="004D741E">
            <w:pPr>
              <w:spacing w:line="360" w:lineRule="auto"/>
              <w:jc w:val="left"/>
              <w:rPr>
                <w:rFonts w:ascii="宋体" w:hAnsi="宋体"/>
                <w:szCs w:val="21"/>
              </w:rPr>
            </w:pPr>
            <w:r>
              <w:rPr>
                <w:rFonts w:ascii="宋体" w:hAnsi="宋体" w:hint="eastAsia"/>
                <w:szCs w:val="21"/>
              </w:rPr>
              <w:lastRenderedPageBreak/>
              <w:t>理解相关方的需求和期望</w:t>
            </w:r>
          </w:p>
          <w:p w:rsidR="00021A91" w:rsidRDefault="00021A91">
            <w:pPr>
              <w:spacing w:line="360" w:lineRule="auto"/>
              <w:jc w:val="left"/>
              <w:rPr>
                <w:rFonts w:ascii="宋体" w:hAnsi="宋体"/>
                <w:szCs w:val="21"/>
              </w:rPr>
            </w:pPr>
          </w:p>
        </w:tc>
        <w:tc>
          <w:tcPr>
            <w:tcW w:w="965" w:type="dxa"/>
          </w:tcPr>
          <w:p w:rsidR="00021A91" w:rsidRDefault="004D741E">
            <w:pPr>
              <w:spacing w:line="360" w:lineRule="auto"/>
              <w:jc w:val="left"/>
              <w:rPr>
                <w:rFonts w:ascii="宋体" w:hAnsi="宋体"/>
                <w:szCs w:val="21"/>
              </w:rPr>
            </w:pPr>
            <w:r>
              <w:rPr>
                <w:rFonts w:ascii="宋体" w:hAnsi="宋体" w:hint="eastAsia"/>
                <w:szCs w:val="21"/>
              </w:rPr>
              <w:t>QEO4.2</w:t>
            </w:r>
          </w:p>
          <w:p w:rsidR="00021A91" w:rsidRDefault="00021A91">
            <w:pPr>
              <w:spacing w:line="360" w:lineRule="auto"/>
              <w:jc w:val="left"/>
              <w:rPr>
                <w:rFonts w:ascii="宋体" w:hAnsi="宋体"/>
                <w:szCs w:val="21"/>
              </w:rPr>
            </w:pPr>
          </w:p>
        </w:tc>
        <w:tc>
          <w:tcPr>
            <w:tcW w:w="11651" w:type="dxa"/>
            <w:vAlign w:val="center"/>
          </w:tcPr>
          <w:p w:rsidR="00021A91" w:rsidRDefault="004D741E">
            <w:pPr>
              <w:spacing w:line="360" w:lineRule="auto"/>
              <w:jc w:val="left"/>
              <w:rPr>
                <w:rFonts w:ascii="宋体" w:hAnsi="宋体"/>
                <w:szCs w:val="21"/>
              </w:rPr>
            </w:pPr>
            <w:r>
              <w:rPr>
                <w:rFonts w:ascii="宋体" w:hAnsi="宋体" w:hint="eastAsia"/>
                <w:szCs w:val="21"/>
              </w:rPr>
              <w:t>公司对这些相关方及其要求的相关信息进行监视和评审，以便于理解和持续满足相关方的需求和期望。</w:t>
            </w:r>
          </w:p>
          <w:p w:rsidR="00021A91" w:rsidRDefault="004D741E">
            <w:pPr>
              <w:spacing w:line="360" w:lineRule="auto"/>
              <w:jc w:val="left"/>
              <w:rPr>
                <w:rFonts w:ascii="宋体" w:hAnsi="宋体"/>
                <w:szCs w:val="21"/>
              </w:rPr>
            </w:pPr>
            <w:r>
              <w:rPr>
                <w:rFonts w:ascii="宋体" w:hAnsi="宋体" w:hint="eastAsia"/>
                <w:szCs w:val="21"/>
              </w:rPr>
              <w:t>本公司考虑以下相关方：--顾客；--最终用户或受益人；股东；---外部供应商；--雇员及其他为组织工作者；--法律法规及监管机关；--地方社区团体；--非政府组织等。</w:t>
            </w:r>
          </w:p>
          <w:p w:rsidR="00021A91" w:rsidRDefault="004D741E">
            <w:pPr>
              <w:spacing w:line="360" w:lineRule="auto"/>
              <w:jc w:val="left"/>
              <w:rPr>
                <w:b/>
                <w:szCs w:val="21"/>
              </w:rPr>
            </w:pPr>
            <w:r>
              <w:rPr>
                <w:rFonts w:ascii="宋体" w:hAnsi="宋体" w:hint="eastAsia"/>
                <w:szCs w:val="21"/>
              </w:rPr>
              <w:t>目前顾客的主要需求期望是：提供顾客满意的生产产品和销售产品和服务。</w:t>
            </w:r>
          </w:p>
        </w:tc>
        <w:tc>
          <w:tcPr>
            <w:tcW w:w="851" w:type="dxa"/>
          </w:tcPr>
          <w:p w:rsidR="00021A91" w:rsidRDefault="00021A91"/>
        </w:tc>
      </w:tr>
      <w:tr w:rsidR="00021A91">
        <w:trPr>
          <w:trHeight w:val="2110"/>
        </w:trPr>
        <w:tc>
          <w:tcPr>
            <w:tcW w:w="1242" w:type="dxa"/>
          </w:tcPr>
          <w:p w:rsidR="00021A91" w:rsidRDefault="004D741E">
            <w:pPr>
              <w:spacing w:line="360" w:lineRule="auto"/>
              <w:jc w:val="left"/>
              <w:rPr>
                <w:rFonts w:ascii="宋体" w:hAnsi="宋体"/>
                <w:szCs w:val="21"/>
              </w:rPr>
            </w:pPr>
            <w:r>
              <w:rPr>
                <w:rFonts w:ascii="宋体" w:hAnsi="宋体" w:hint="eastAsia"/>
                <w:szCs w:val="21"/>
              </w:rPr>
              <w:t>确定管理体系的范围</w:t>
            </w:r>
          </w:p>
          <w:p w:rsidR="00021A91" w:rsidRDefault="00021A91">
            <w:pPr>
              <w:spacing w:line="360" w:lineRule="auto"/>
              <w:jc w:val="left"/>
              <w:rPr>
                <w:rFonts w:ascii="宋体" w:hAnsi="宋体"/>
                <w:szCs w:val="21"/>
              </w:rPr>
            </w:pPr>
          </w:p>
        </w:tc>
        <w:tc>
          <w:tcPr>
            <w:tcW w:w="965" w:type="dxa"/>
          </w:tcPr>
          <w:p w:rsidR="00021A91" w:rsidRDefault="004D741E">
            <w:pPr>
              <w:spacing w:line="360" w:lineRule="auto"/>
              <w:jc w:val="left"/>
              <w:rPr>
                <w:rFonts w:ascii="宋体" w:hAnsi="宋体"/>
                <w:szCs w:val="21"/>
              </w:rPr>
            </w:pPr>
            <w:r>
              <w:rPr>
                <w:rFonts w:ascii="宋体" w:hAnsi="宋体" w:hint="eastAsia"/>
                <w:szCs w:val="21"/>
              </w:rPr>
              <w:t>QEO4.3</w:t>
            </w:r>
          </w:p>
          <w:p w:rsidR="00021A91" w:rsidRDefault="004D741E">
            <w:pPr>
              <w:spacing w:line="360" w:lineRule="auto"/>
              <w:jc w:val="left"/>
              <w:rPr>
                <w:rFonts w:ascii="宋体" w:hAnsi="宋体"/>
                <w:szCs w:val="21"/>
              </w:rPr>
            </w:pPr>
            <w:r>
              <w:rPr>
                <w:rFonts w:ascii="宋体" w:hAnsi="宋体" w:hint="eastAsia"/>
                <w:szCs w:val="21"/>
              </w:rPr>
              <w:t xml:space="preserve"> </w:t>
            </w:r>
          </w:p>
        </w:tc>
        <w:tc>
          <w:tcPr>
            <w:tcW w:w="11651" w:type="dxa"/>
            <w:vAlign w:val="center"/>
          </w:tcPr>
          <w:p w:rsidR="00021A91" w:rsidRDefault="004D741E">
            <w:pPr>
              <w:spacing w:line="360" w:lineRule="auto"/>
              <w:jc w:val="left"/>
              <w:rPr>
                <w:rFonts w:ascii="宋体" w:hAnsi="宋体"/>
                <w:szCs w:val="21"/>
              </w:rPr>
            </w:pPr>
            <w:r>
              <w:rPr>
                <w:rFonts w:ascii="宋体" w:hAnsi="宋体" w:hint="eastAsia"/>
                <w:szCs w:val="21"/>
              </w:rPr>
              <w:t>公司管理体系认证范围为：</w:t>
            </w:r>
          </w:p>
          <w:p w:rsidR="00021A91" w:rsidRDefault="004D741E">
            <w:pPr>
              <w:spacing w:line="360" w:lineRule="auto"/>
              <w:jc w:val="left"/>
              <w:rPr>
                <w:rFonts w:ascii="宋体" w:hAnsi="宋体"/>
                <w:szCs w:val="21"/>
              </w:rPr>
            </w:pPr>
            <w:r>
              <w:rPr>
                <w:rFonts w:ascii="宋体" w:hAnsi="宋体" w:hint="eastAsia"/>
                <w:szCs w:val="21"/>
              </w:rPr>
              <w:t>Q：轨道减震器（含铁垫板、减振器、弹条、螺旋道钉、预埋座、防脱护轨）的生产与销售。</w:t>
            </w:r>
          </w:p>
          <w:p w:rsidR="00021A91" w:rsidRDefault="004D741E">
            <w:pPr>
              <w:spacing w:line="360" w:lineRule="auto"/>
              <w:jc w:val="left"/>
              <w:rPr>
                <w:rFonts w:ascii="宋体" w:hAnsi="宋体"/>
                <w:szCs w:val="21"/>
              </w:rPr>
            </w:pPr>
            <w:r>
              <w:rPr>
                <w:rFonts w:ascii="宋体" w:hAnsi="宋体" w:hint="eastAsia"/>
                <w:szCs w:val="21"/>
              </w:rPr>
              <w:t>E：轨道减震器（含铁垫板、减振器、弹条、螺旋道钉、预埋座、防脱护轨）的生产与销售及所涉及场所的相关环境管理活动。</w:t>
            </w:r>
          </w:p>
          <w:p w:rsidR="00021A91" w:rsidRDefault="004D741E">
            <w:pPr>
              <w:spacing w:line="360" w:lineRule="auto"/>
              <w:jc w:val="left"/>
              <w:rPr>
                <w:rFonts w:ascii="宋体" w:hAnsi="宋体"/>
                <w:szCs w:val="21"/>
              </w:rPr>
            </w:pPr>
            <w:r>
              <w:rPr>
                <w:rFonts w:ascii="宋体" w:hAnsi="宋体" w:hint="eastAsia"/>
                <w:szCs w:val="21"/>
              </w:rPr>
              <w:t>O：轨道减震器（含铁垫板、减振器、弹条、螺旋道钉、预埋座、防脱护轨）的生产与销售及所涉及场所的相关职业健康安全管理活动。</w:t>
            </w:r>
          </w:p>
          <w:p w:rsidR="00021A91" w:rsidRDefault="004D741E">
            <w:pPr>
              <w:spacing w:line="360" w:lineRule="auto"/>
              <w:jc w:val="left"/>
              <w:rPr>
                <w:rFonts w:ascii="宋体" w:hAnsi="宋体"/>
                <w:szCs w:val="21"/>
              </w:rPr>
            </w:pPr>
            <w:r>
              <w:rPr>
                <w:rFonts w:ascii="宋体" w:hAnsi="宋体" w:hint="eastAsia"/>
                <w:szCs w:val="21"/>
              </w:rPr>
              <w:t>不适用情况：质量管理体系不适用8.3条款，按照国家和行业标准、客户技术要求及传统生产工艺进行生产销售，无需再设计开发，此删减不影响产品质量合格和满足客户及法律法规要求的能力和责任。</w:t>
            </w:r>
          </w:p>
          <w:p w:rsidR="00021A91" w:rsidRDefault="004D741E">
            <w:pPr>
              <w:spacing w:line="360" w:lineRule="auto"/>
              <w:jc w:val="left"/>
              <w:rPr>
                <w:rFonts w:ascii="宋体" w:hAnsi="宋体"/>
                <w:szCs w:val="21"/>
              </w:rPr>
            </w:pPr>
            <w:r>
              <w:rPr>
                <w:rFonts w:ascii="宋体" w:hAnsi="宋体" w:hint="eastAsia"/>
                <w:szCs w:val="21"/>
              </w:rPr>
              <w:t>外包情况：运输过程。</w:t>
            </w:r>
          </w:p>
        </w:tc>
        <w:tc>
          <w:tcPr>
            <w:tcW w:w="851" w:type="dxa"/>
          </w:tcPr>
          <w:p w:rsidR="00021A91" w:rsidRDefault="00021A91"/>
        </w:tc>
      </w:tr>
      <w:tr w:rsidR="00021A91">
        <w:trPr>
          <w:trHeight w:val="2110"/>
        </w:trPr>
        <w:tc>
          <w:tcPr>
            <w:tcW w:w="1242" w:type="dxa"/>
          </w:tcPr>
          <w:p w:rsidR="00021A91" w:rsidRDefault="00021A91">
            <w:pPr>
              <w:spacing w:line="360" w:lineRule="auto"/>
              <w:rPr>
                <w:rFonts w:asciiTheme="minorEastAsia" w:eastAsiaTheme="minorEastAsia" w:hAnsiTheme="minorEastAsia" w:cstheme="minorEastAsia"/>
                <w:szCs w:val="21"/>
              </w:rPr>
            </w:pPr>
          </w:p>
          <w:p w:rsidR="00021A91" w:rsidRDefault="00021A91">
            <w:pPr>
              <w:spacing w:line="360" w:lineRule="auto"/>
              <w:rPr>
                <w:rFonts w:asciiTheme="minorEastAsia" w:eastAsiaTheme="minorEastAsia" w:hAnsiTheme="minorEastAsia" w:cstheme="minorEastAsia"/>
                <w:szCs w:val="21"/>
              </w:rPr>
            </w:pPr>
          </w:p>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管理体系及其过程</w:t>
            </w:r>
          </w:p>
          <w:p w:rsidR="00021A91" w:rsidRDefault="00021A91">
            <w:pPr>
              <w:spacing w:line="360" w:lineRule="auto"/>
              <w:rPr>
                <w:rFonts w:asciiTheme="minorEastAsia" w:eastAsiaTheme="minorEastAsia" w:hAnsiTheme="minorEastAsia" w:cstheme="minorEastAsia"/>
                <w:szCs w:val="21"/>
              </w:rPr>
            </w:pPr>
          </w:p>
        </w:tc>
        <w:tc>
          <w:tcPr>
            <w:tcW w:w="965" w:type="dxa"/>
          </w:tcPr>
          <w:p w:rsidR="00021A91" w:rsidRDefault="00021A91">
            <w:pPr>
              <w:spacing w:line="360" w:lineRule="auto"/>
              <w:rPr>
                <w:rFonts w:asciiTheme="minorEastAsia" w:eastAsiaTheme="minorEastAsia" w:hAnsiTheme="minorEastAsia" w:cstheme="minorEastAsia"/>
                <w:szCs w:val="21"/>
              </w:rPr>
            </w:pPr>
          </w:p>
          <w:p w:rsidR="00021A91" w:rsidRDefault="00021A91">
            <w:pPr>
              <w:spacing w:line="360" w:lineRule="auto"/>
              <w:rPr>
                <w:rFonts w:asciiTheme="minorEastAsia" w:eastAsiaTheme="minorEastAsia" w:hAnsiTheme="minorEastAsia" w:cstheme="minorEastAsia"/>
                <w:szCs w:val="21"/>
              </w:rPr>
            </w:pPr>
          </w:p>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QEO：4.4 </w:t>
            </w:r>
          </w:p>
        </w:tc>
        <w:tc>
          <w:tcPr>
            <w:tcW w:w="11651" w:type="dxa"/>
            <w:vAlign w:val="center"/>
          </w:tcPr>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确保按照质量、环境、职业健康安全管理体系标准要求建立、实施、保持和持续改进质量、环境、职业健康安全管理体系，包括所需过程及其相互作用。公司确定质量、环境、职业健康安全管理体系所需的过程及其在整个组织中的应用。公司按照标准建立了文件化的管理体系，编制了新版的管理手册，流程性文件、管理制度、作业指导书，形成了相关文件化信息，为过程运行提供了支持，以证实过程按照策划执行。</w:t>
            </w:r>
          </w:p>
        </w:tc>
        <w:tc>
          <w:tcPr>
            <w:tcW w:w="851" w:type="dxa"/>
          </w:tcPr>
          <w:p w:rsidR="00021A91" w:rsidRDefault="00021A91"/>
        </w:tc>
      </w:tr>
      <w:tr w:rsidR="00021A91">
        <w:trPr>
          <w:trHeight w:val="2110"/>
        </w:trPr>
        <w:tc>
          <w:tcPr>
            <w:tcW w:w="1242" w:type="dxa"/>
            <w:vAlign w:val="center"/>
          </w:tcPr>
          <w:p w:rsidR="00021A91" w:rsidRDefault="004D741E">
            <w:pPr>
              <w:spacing w:line="360" w:lineRule="auto"/>
              <w:jc w:val="left"/>
            </w:pPr>
            <w:r>
              <w:rPr>
                <w:rFonts w:hint="eastAsia"/>
              </w:rPr>
              <w:t>领导作用和承诺、组织的岗位职责和权限</w:t>
            </w:r>
          </w:p>
          <w:p w:rsidR="00021A91" w:rsidRDefault="00021A91">
            <w:pPr>
              <w:pStyle w:val="2"/>
            </w:pPr>
          </w:p>
          <w:p w:rsidR="00021A91" w:rsidRDefault="004D741E">
            <w:pPr>
              <w:spacing w:line="360" w:lineRule="auto"/>
              <w:jc w:val="left"/>
              <w:rPr>
                <w:szCs w:val="22"/>
              </w:rPr>
            </w:pPr>
            <w:r>
              <w:rPr>
                <w:rFonts w:hint="eastAsia"/>
                <w:szCs w:val="22"/>
              </w:rPr>
              <w:t>协商与参与、安全事务代表</w:t>
            </w:r>
          </w:p>
          <w:p w:rsidR="00021A91" w:rsidRDefault="00021A91">
            <w:pPr>
              <w:pStyle w:val="a0"/>
              <w:rPr>
                <w:b/>
                <w:szCs w:val="21"/>
              </w:rPr>
            </w:pPr>
          </w:p>
        </w:tc>
        <w:tc>
          <w:tcPr>
            <w:tcW w:w="965" w:type="dxa"/>
            <w:vAlign w:val="center"/>
          </w:tcPr>
          <w:p w:rsidR="00021A91" w:rsidRDefault="004D741E">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w:t>
            </w:r>
          </w:p>
          <w:p w:rsidR="00021A91" w:rsidRDefault="004D741E">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5.1，5.3 </w:t>
            </w:r>
          </w:p>
          <w:p w:rsidR="00021A91" w:rsidRDefault="00021A91">
            <w:pPr>
              <w:spacing w:line="360" w:lineRule="auto"/>
              <w:jc w:val="left"/>
              <w:rPr>
                <w:rFonts w:asciiTheme="minorEastAsia" w:eastAsiaTheme="minorEastAsia" w:hAnsiTheme="minorEastAsia" w:cstheme="minorEastAsia"/>
                <w:szCs w:val="21"/>
              </w:rPr>
            </w:pPr>
          </w:p>
          <w:p w:rsidR="00021A91" w:rsidRDefault="004D741E">
            <w:pPr>
              <w:spacing w:line="360" w:lineRule="auto"/>
              <w:jc w:val="left"/>
            </w:pPr>
            <w:r>
              <w:rPr>
                <w:rFonts w:asciiTheme="minorEastAsia" w:eastAsiaTheme="minorEastAsia" w:hAnsiTheme="minorEastAsia" w:cstheme="minorEastAsia" w:hint="eastAsia"/>
                <w:szCs w:val="21"/>
              </w:rPr>
              <w:t>O5.4</w:t>
            </w:r>
          </w:p>
        </w:tc>
        <w:tc>
          <w:tcPr>
            <w:tcW w:w="11651" w:type="dxa"/>
            <w:vAlign w:val="center"/>
          </w:tcPr>
          <w:p w:rsidR="00021A91" w:rsidRDefault="004D741E">
            <w:pPr>
              <w:spacing w:line="360" w:lineRule="auto"/>
              <w:jc w:val="left"/>
              <w:rPr>
                <w:rFonts w:asciiTheme="minorEastAsia" w:eastAsiaTheme="minorEastAsia" w:hAnsiTheme="minorEastAsia" w:cstheme="minorEastAsia"/>
                <w:szCs w:val="21"/>
              </w:rPr>
            </w:pPr>
            <w:r>
              <w:rPr>
                <w:rFonts w:hint="eastAsia"/>
              </w:rPr>
              <w:t>公司总经理张俊荣介绍，</w:t>
            </w:r>
            <w:r>
              <w:rPr>
                <w:rFonts w:asciiTheme="minorEastAsia" w:eastAsiaTheme="minorEastAsia" w:hAnsiTheme="minorEastAsia" w:cstheme="minorEastAsia" w:hint="eastAsia"/>
                <w:szCs w:val="21"/>
              </w:rPr>
              <w:t>公司管理体系2020年5月运行以来。对部门按其职责运行正常，设有办公室、生产技术部、质检部、销售部等岗位职责明确。</w:t>
            </w:r>
          </w:p>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提供A/0版的HY/QES—SC—2020《管理手册》由总经理</w:t>
            </w:r>
            <w:r>
              <w:rPr>
                <w:rFonts w:hint="eastAsia"/>
              </w:rPr>
              <w:t>张俊荣</w:t>
            </w:r>
            <w:r>
              <w:rPr>
                <w:rFonts w:asciiTheme="minorEastAsia" w:eastAsiaTheme="minorEastAsia" w:hAnsiTheme="minorEastAsia" w:cstheme="minorEastAsia" w:hint="eastAsia"/>
                <w:szCs w:val="21"/>
              </w:rPr>
              <w:t>签发，2020.5.1发布，2020.5.1实施，任命管代：</w:t>
            </w:r>
            <w:r>
              <w:rPr>
                <w:rFonts w:ascii="宋体" w:hAnsi="宋体" w:cs="宋体" w:hint="eastAsia"/>
                <w:szCs w:val="21"/>
              </w:rPr>
              <w:t>周石磊</w:t>
            </w:r>
            <w:r>
              <w:rPr>
                <w:rFonts w:asciiTheme="minorEastAsia" w:eastAsiaTheme="minorEastAsia" w:hAnsiTheme="minorEastAsia" w:cstheme="minorEastAsia" w:hint="eastAsia"/>
                <w:szCs w:val="21"/>
              </w:rPr>
              <w:t>；职业健康安全事务代表：</w:t>
            </w:r>
            <w:r>
              <w:rPr>
                <w:rFonts w:ascii="宋体" w:hAnsi="宋体" w:cs="宋体" w:hint="eastAsia"/>
                <w:szCs w:val="21"/>
              </w:rPr>
              <w:t xml:space="preserve">周开明 </w:t>
            </w:r>
          </w:p>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其职责分别是：</w:t>
            </w:r>
          </w:p>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总经理</w:t>
            </w:r>
            <w:r>
              <w:rPr>
                <w:rFonts w:asciiTheme="minorEastAsia" w:eastAsiaTheme="minorEastAsia" w:hAnsiTheme="minorEastAsia" w:cstheme="minorEastAsia" w:hint="eastAsia"/>
                <w:szCs w:val="21"/>
              </w:rPr>
              <w:t>：1)对公司的质量、环境和职业健康安全管理体系的有效性承担责任；2)确保公司管理方针和目标的建立,并确保其与公司的战略方向及所处的环境相一致；3)确保公司质量、环境和职业健康安全管理体系要求融入到公司的各种业务过程；4)确保获得公司质量、环境和职业健康安全管理体系所需的资源；5)就有效的质量、环境和职业健康安全管理重要性和符合其管理体系要求的重要性进行沟通；6)确保公司的质量、环境和职业健康安全管理</w:t>
            </w:r>
            <w:proofErr w:type="gramStart"/>
            <w:r>
              <w:rPr>
                <w:rFonts w:asciiTheme="minorEastAsia" w:eastAsiaTheme="minorEastAsia" w:hAnsiTheme="minorEastAsia" w:cstheme="minorEastAsia" w:hint="eastAsia"/>
                <w:szCs w:val="21"/>
              </w:rPr>
              <w:t>体系体系</w:t>
            </w:r>
            <w:proofErr w:type="gramEnd"/>
            <w:r>
              <w:rPr>
                <w:rFonts w:asciiTheme="minorEastAsia" w:eastAsiaTheme="minorEastAsia" w:hAnsiTheme="minorEastAsia" w:cstheme="minorEastAsia" w:hint="eastAsia"/>
                <w:szCs w:val="21"/>
              </w:rPr>
              <w:t>使用过程方法和基于风险的思维；</w:t>
            </w:r>
          </w:p>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7)确保公司质量、环境和职业健康安全管理体系的预期结果；8) 促使、指导和支持员工努力提高管理体系的有效性，并对管理体系的有效性做出贡献；9)推动质量、环境和职业健康安全管理体系的改进；10)支持其他管理者履行其相关领域的职责。</w:t>
            </w:r>
          </w:p>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管理者代表</w:t>
            </w:r>
            <w:r>
              <w:rPr>
                <w:rFonts w:asciiTheme="minorEastAsia" w:eastAsiaTheme="minorEastAsia" w:hAnsiTheme="minorEastAsia" w:cstheme="minorEastAsia" w:hint="eastAsia"/>
                <w:szCs w:val="21"/>
              </w:rPr>
              <w:t>：1.确保按照ISO9001:2015《质量管理体系  要求》、ISO14001:2015《环境管理体系  要求及使用指南》和ISO45001-2018《职业健康安全管理体系  要求和使用指南》标准CRCC产品认证实施规则 铁路产品认证通用要求（V2.0）要</w:t>
            </w:r>
            <w:r>
              <w:rPr>
                <w:rFonts w:asciiTheme="minorEastAsia" w:eastAsiaTheme="minorEastAsia" w:hAnsiTheme="minorEastAsia" w:cstheme="minorEastAsia" w:hint="eastAsia"/>
                <w:szCs w:val="21"/>
              </w:rPr>
              <w:lastRenderedPageBreak/>
              <w:t>求建立、实施、保持和改进本公司的管理体系；2. 负责产品的销售的质量及其场所</w:t>
            </w:r>
            <w:proofErr w:type="gramStart"/>
            <w:r>
              <w:rPr>
                <w:rFonts w:asciiTheme="minorEastAsia" w:eastAsiaTheme="minorEastAsia" w:hAnsiTheme="minorEastAsia" w:cstheme="minorEastAsia" w:hint="eastAsia"/>
                <w:szCs w:val="21"/>
              </w:rPr>
              <w:t>所</w:t>
            </w:r>
            <w:proofErr w:type="gramEnd"/>
            <w:r>
              <w:rPr>
                <w:rFonts w:asciiTheme="minorEastAsia" w:eastAsiaTheme="minorEastAsia" w:hAnsiTheme="minorEastAsia" w:cstheme="minorEastAsia" w:hint="eastAsia"/>
                <w:szCs w:val="21"/>
              </w:rPr>
              <w:t>涉及的环境和职业健康安全管理过程运行控制,定期向总经理报告管理体系运行绩效情况，以供评审，并为改进管理体系提供依据；3.确保在整个公司内不断提高全体员工的质量、环境和职业健康安全意识，以确保体系的运行满足法律法规和相关方的要求；4.就管理体系有关事宜与外部各方面的联络工作。</w:t>
            </w:r>
          </w:p>
          <w:p w:rsidR="00021A91" w:rsidRDefault="004D741E">
            <w:pPr>
              <w:spacing w:line="360" w:lineRule="auto"/>
              <w:rPr>
                <w:rFonts w:asciiTheme="minorEastAsia" w:hAnsiTheme="minorEastAsia"/>
              </w:rPr>
            </w:pPr>
            <w:r>
              <w:rPr>
                <w:rFonts w:asciiTheme="minorEastAsia" w:eastAsiaTheme="minorEastAsia" w:hAnsiTheme="minorEastAsia" w:cstheme="minorEastAsia" w:hint="eastAsia"/>
                <w:b/>
                <w:bCs/>
                <w:szCs w:val="21"/>
              </w:rPr>
              <w:t>职业健康安全事务代表</w:t>
            </w:r>
            <w:r>
              <w:rPr>
                <w:rFonts w:asciiTheme="minorEastAsia" w:eastAsiaTheme="minorEastAsia" w:hAnsiTheme="minorEastAsia" w:cstheme="minorEastAsia" w:hint="eastAsia"/>
                <w:szCs w:val="21"/>
              </w:rPr>
              <w:t>：1、安全事务代表参与公司职业健康安全风险辨识、风险评价和控制措施的确定；2、安全事务代表适当参与公司职业健康安全事件调查；3、安全事务代表适当参与健康安全管理方针和目标的制定和评审；4、安全事务代表对影响他们职业健康安全的任何变更进行协商；5、安全事务代表对职业健康安全事务发表意见</w:t>
            </w:r>
          </w:p>
          <w:p w:rsidR="00021A91" w:rsidRDefault="004D741E">
            <w:pPr>
              <w:spacing w:line="360" w:lineRule="auto"/>
              <w:ind w:firstLineChars="200" w:firstLine="420"/>
            </w:pPr>
            <w:r>
              <w:rPr>
                <w:rFonts w:asciiTheme="minorEastAsia" w:eastAsiaTheme="minorEastAsia" w:hAnsiTheme="minorEastAsia" w:cstheme="minorEastAsia" w:hint="eastAsia"/>
                <w:szCs w:val="21"/>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Theme="minorEastAsia" w:eastAsiaTheme="minorEastAsia" w:hAnsiTheme="minorEastAsia" w:cstheme="minorEastAsia" w:hint="eastAsia"/>
                <w:szCs w:val="21"/>
              </w:rPr>
              <w:t>查每个</w:t>
            </w:r>
            <w:proofErr w:type="gramEnd"/>
            <w:r>
              <w:rPr>
                <w:rFonts w:asciiTheme="minorEastAsia" w:eastAsiaTheme="minorEastAsia" w:hAnsiTheme="minorEastAsia" w:cstheme="minorEastAsia" w:hint="eastAsia"/>
                <w:szCs w:val="21"/>
              </w:rPr>
              <w:t>部门均有部门职责和权限，各岗位的职责和权限、任职要求在《</w:t>
            </w:r>
            <w:r>
              <w:rPr>
                <w:rFonts w:hint="eastAsia"/>
                <w:szCs w:val="36"/>
              </w:rPr>
              <w:t>岗位工作人员任</w:t>
            </w:r>
            <w:r>
              <w:rPr>
                <w:rFonts w:hint="eastAsia"/>
              </w:rPr>
              <w:t>职要求</w:t>
            </w:r>
            <w:r>
              <w:rPr>
                <w:rFonts w:asciiTheme="minorEastAsia" w:eastAsiaTheme="minorEastAsia" w:hAnsiTheme="minorEastAsia" w:cstheme="minorEastAsia" w:hint="eastAsia"/>
                <w:szCs w:val="21"/>
              </w:rPr>
              <w:t>》中得到规定。经查问组织内的职责和权限基本得到沟通，通过文件发布、传达、会议、培训等了解有关职责和权限。同总经理交谈，对于自身职责权限比较清楚。</w:t>
            </w:r>
          </w:p>
        </w:tc>
        <w:tc>
          <w:tcPr>
            <w:tcW w:w="851" w:type="dxa"/>
          </w:tcPr>
          <w:p w:rsidR="00021A91" w:rsidRDefault="00021A91"/>
        </w:tc>
      </w:tr>
      <w:tr w:rsidR="00021A91">
        <w:trPr>
          <w:trHeight w:val="1796"/>
        </w:trPr>
        <w:tc>
          <w:tcPr>
            <w:tcW w:w="1242" w:type="dxa"/>
          </w:tcPr>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以顾客为关注焦点</w:t>
            </w:r>
          </w:p>
          <w:p w:rsidR="00021A91" w:rsidRDefault="00021A91">
            <w:pPr>
              <w:spacing w:line="360" w:lineRule="auto"/>
              <w:ind w:firstLineChars="200" w:firstLine="420"/>
              <w:rPr>
                <w:rFonts w:asciiTheme="minorEastAsia" w:eastAsiaTheme="minorEastAsia" w:hAnsiTheme="minorEastAsia" w:cstheme="minorEastAsia"/>
                <w:szCs w:val="21"/>
              </w:rPr>
            </w:pPr>
          </w:p>
        </w:tc>
        <w:tc>
          <w:tcPr>
            <w:tcW w:w="965" w:type="dxa"/>
          </w:tcPr>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Q5.1.2</w:t>
            </w:r>
          </w:p>
          <w:p w:rsidR="00021A91" w:rsidRDefault="00021A91">
            <w:pPr>
              <w:spacing w:line="360" w:lineRule="auto"/>
              <w:ind w:firstLineChars="200" w:firstLine="420"/>
              <w:rPr>
                <w:rFonts w:asciiTheme="minorEastAsia" w:eastAsiaTheme="minorEastAsia" w:hAnsiTheme="minorEastAsia" w:cstheme="minorEastAsia"/>
                <w:szCs w:val="21"/>
              </w:rPr>
            </w:pPr>
          </w:p>
        </w:tc>
        <w:tc>
          <w:tcPr>
            <w:tcW w:w="11651" w:type="dxa"/>
            <w:vAlign w:val="center"/>
          </w:tcPr>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总经理证实其以顾客为关注焦点的领导作用和承诺，通过以下方面实现：</w:t>
            </w:r>
          </w:p>
          <w:p w:rsidR="00021A91" w:rsidRDefault="004D741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确定、理解并持续满足顾客要求以及适用的法律法规要求；</w:t>
            </w:r>
          </w:p>
          <w:p w:rsidR="00021A91" w:rsidRDefault="004D741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 确定和应对能够影响产品、产品符合性以及增强顾客满意能力的风险和机遇；</w:t>
            </w:r>
          </w:p>
          <w:p w:rsidR="00021A91" w:rsidRDefault="004D741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 始终致力于增强顾客满意。</w:t>
            </w:r>
          </w:p>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详见审核Q9.1.2条款记录。</w:t>
            </w:r>
          </w:p>
        </w:tc>
        <w:tc>
          <w:tcPr>
            <w:tcW w:w="851" w:type="dxa"/>
          </w:tcPr>
          <w:p w:rsidR="00021A91" w:rsidRDefault="00021A91"/>
        </w:tc>
      </w:tr>
      <w:tr w:rsidR="00021A91">
        <w:trPr>
          <w:trHeight w:val="2110"/>
        </w:trPr>
        <w:tc>
          <w:tcPr>
            <w:tcW w:w="1242" w:type="dxa"/>
          </w:tcPr>
          <w:p w:rsidR="00021A91" w:rsidRDefault="004D741E">
            <w:pPr>
              <w:spacing w:line="360" w:lineRule="auto"/>
              <w:rPr>
                <w:rFonts w:ascii="宋体" w:hAnsi="宋体" w:cs="宋体"/>
                <w:szCs w:val="21"/>
              </w:rPr>
            </w:pPr>
            <w:r>
              <w:rPr>
                <w:rFonts w:ascii="宋体" w:hAnsi="宋体" w:cs="宋体" w:hint="eastAsia"/>
                <w:szCs w:val="21"/>
              </w:rPr>
              <w:lastRenderedPageBreak/>
              <w:t>方针</w:t>
            </w:r>
          </w:p>
          <w:p w:rsidR="00021A91" w:rsidRDefault="004D741E">
            <w:pPr>
              <w:spacing w:line="360" w:lineRule="auto"/>
              <w:rPr>
                <w:rFonts w:ascii="宋体" w:hAnsi="宋体" w:cs="宋体"/>
                <w:szCs w:val="21"/>
              </w:rPr>
            </w:pPr>
            <w:r>
              <w:rPr>
                <w:rFonts w:ascii="宋体" w:hAnsi="宋体" w:cs="宋体" w:hint="eastAsia"/>
                <w:szCs w:val="21"/>
              </w:rPr>
              <w:t>制定方针</w:t>
            </w:r>
          </w:p>
          <w:p w:rsidR="00021A91" w:rsidRDefault="004D741E">
            <w:pPr>
              <w:spacing w:line="360" w:lineRule="auto"/>
              <w:rPr>
                <w:b/>
                <w:szCs w:val="21"/>
              </w:rPr>
            </w:pPr>
            <w:r>
              <w:rPr>
                <w:rFonts w:ascii="宋体" w:hAnsi="宋体" w:cs="宋体" w:hint="eastAsia"/>
                <w:szCs w:val="21"/>
              </w:rPr>
              <w:t>沟通方针</w:t>
            </w:r>
          </w:p>
        </w:tc>
        <w:tc>
          <w:tcPr>
            <w:tcW w:w="965" w:type="dxa"/>
          </w:tcPr>
          <w:p w:rsidR="00021A91" w:rsidRDefault="004D741E">
            <w:pPr>
              <w:spacing w:line="360" w:lineRule="auto"/>
              <w:rPr>
                <w:rFonts w:ascii="宋体" w:hAnsi="宋体" w:cs="宋体"/>
                <w:szCs w:val="21"/>
              </w:rPr>
            </w:pPr>
            <w:r>
              <w:rPr>
                <w:rFonts w:ascii="宋体" w:hAnsi="宋体" w:cs="宋体" w:hint="eastAsia"/>
                <w:szCs w:val="21"/>
              </w:rPr>
              <w:t>QEO5.2</w:t>
            </w:r>
          </w:p>
          <w:p w:rsidR="00021A91" w:rsidRDefault="004D741E">
            <w:pPr>
              <w:snapToGrid w:val="0"/>
              <w:spacing w:line="360" w:lineRule="auto"/>
              <w:rPr>
                <w:szCs w:val="21"/>
              </w:rPr>
            </w:pPr>
            <w:r>
              <w:rPr>
                <w:rFonts w:hint="eastAsia"/>
                <w:szCs w:val="21"/>
              </w:rPr>
              <w:t xml:space="preserve"> </w:t>
            </w:r>
          </w:p>
          <w:p w:rsidR="00021A91" w:rsidRDefault="00021A91">
            <w:pPr>
              <w:spacing w:line="360" w:lineRule="auto"/>
              <w:rPr>
                <w:rFonts w:ascii="宋体" w:hAnsi="宋体" w:cs="宋体"/>
                <w:szCs w:val="21"/>
              </w:rPr>
            </w:pPr>
          </w:p>
          <w:p w:rsidR="00021A91" w:rsidRDefault="00021A91">
            <w:pPr>
              <w:spacing w:line="360" w:lineRule="auto"/>
              <w:rPr>
                <w:b/>
                <w:szCs w:val="21"/>
              </w:rPr>
            </w:pPr>
          </w:p>
        </w:tc>
        <w:tc>
          <w:tcPr>
            <w:tcW w:w="11651" w:type="dxa"/>
            <w:vAlign w:val="center"/>
          </w:tcPr>
          <w:p w:rsidR="00021A91" w:rsidRDefault="004D741E">
            <w:pPr>
              <w:spacing w:line="360" w:lineRule="auto"/>
              <w:jc w:val="left"/>
              <w:rPr>
                <w:rFonts w:ascii="宋体" w:hAnsi="宋体" w:cs="宋体"/>
                <w:szCs w:val="21"/>
              </w:rPr>
            </w:pPr>
            <w:r>
              <w:rPr>
                <w:rFonts w:ascii="宋体" w:hAnsi="宋体" w:cs="宋体" w:hint="eastAsia"/>
                <w:szCs w:val="21"/>
              </w:rPr>
              <w:t>该公司管理方针：</w:t>
            </w:r>
          </w:p>
          <w:p w:rsidR="00021A91" w:rsidRDefault="004D741E">
            <w:pPr>
              <w:spacing w:line="360" w:lineRule="auto"/>
              <w:ind w:firstLineChars="200" w:firstLine="420"/>
              <w:rPr>
                <w:rFonts w:ascii="宋体" w:hAnsi="宋体" w:cs="宋体"/>
                <w:szCs w:val="21"/>
              </w:rPr>
            </w:pPr>
            <w:r>
              <w:rPr>
                <w:rFonts w:ascii="宋体" w:hAnsi="宋体" w:cs="宋体" w:hint="eastAsia"/>
                <w:szCs w:val="21"/>
              </w:rPr>
              <w:t>坚持标准，持续改进，争创一流，顾客满意。安全第一，预防为主；遵规守法，减污降耗；持续发展。</w:t>
            </w:r>
          </w:p>
          <w:p w:rsidR="00021A91" w:rsidRDefault="004D741E">
            <w:pPr>
              <w:spacing w:line="360" w:lineRule="auto"/>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021A91" w:rsidRDefault="004D741E">
            <w:pPr>
              <w:spacing w:line="360" w:lineRule="auto"/>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总经理用会议、文件等手段保证管理方针为全体员工理解并落实到工作中。张金明总经理说管理评审时对方针的持续适宜性进行了评审，有评审记录。</w:t>
            </w:r>
          </w:p>
          <w:p w:rsidR="00021A91" w:rsidRDefault="004D741E">
            <w:pPr>
              <w:spacing w:line="360" w:lineRule="auto"/>
              <w:ind w:firstLineChars="200" w:firstLine="420"/>
              <w:rPr>
                <w:b/>
                <w:szCs w:val="21"/>
              </w:rPr>
            </w:pPr>
            <w:r>
              <w:rPr>
                <w:rFonts w:ascii="宋体" w:hAnsi="宋体" w:cs="宋体" w:hint="eastAsia"/>
                <w:szCs w:val="21"/>
              </w:rPr>
              <w:t>以上管理方针通过文件、培训等形式将公司管理方针传达给所有为公司工作或代表公司的人员，相关方也可通过办公室获取公司管理方针。</w:t>
            </w:r>
          </w:p>
        </w:tc>
        <w:tc>
          <w:tcPr>
            <w:tcW w:w="851" w:type="dxa"/>
          </w:tcPr>
          <w:p w:rsidR="00021A91" w:rsidRDefault="00021A91"/>
        </w:tc>
      </w:tr>
      <w:tr w:rsidR="00021A91">
        <w:trPr>
          <w:trHeight w:val="1600"/>
        </w:trPr>
        <w:tc>
          <w:tcPr>
            <w:tcW w:w="1242" w:type="dxa"/>
            <w:vAlign w:val="center"/>
          </w:tcPr>
          <w:p w:rsidR="00021A91" w:rsidRDefault="004D741E">
            <w:pPr>
              <w:spacing w:line="360" w:lineRule="auto"/>
              <w:rPr>
                <w:rFonts w:ascii="宋体" w:hAnsi="宋体" w:cs="宋体"/>
                <w:szCs w:val="21"/>
              </w:rPr>
            </w:pPr>
            <w:r>
              <w:rPr>
                <w:rFonts w:asciiTheme="minorEastAsia" w:eastAsiaTheme="minorEastAsia" w:hAnsiTheme="minorEastAsia" w:cstheme="minorEastAsia" w:hint="eastAsia"/>
                <w:szCs w:val="21"/>
              </w:rPr>
              <w:t>应对风险和机会的措施</w:t>
            </w:r>
          </w:p>
        </w:tc>
        <w:tc>
          <w:tcPr>
            <w:tcW w:w="965" w:type="dxa"/>
            <w:vAlign w:val="center"/>
          </w:tcPr>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QEO6.1</w:t>
            </w:r>
          </w:p>
          <w:p w:rsidR="00021A91" w:rsidRDefault="00021A91">
            <w:pPr>
              <w:spacing w:line="360" w:lineRule="auto"/>
              <w:rPr>
                <w:rFonts w:ascii="宋体" w:hAnsi="宋体" w:cs="宋体"/>
                <w:szCs w:val="21"/>
              </w:rPr>
            </w:pPr>
          </w:p>
        </w:tc>
        <w:tc>
          <w:tcPr>
            <w:tcW w:w="11651" w:type="dxa"/>
            <w:vAlign w:val="center"/>
          </w:tcPr>
          <w:p w:rsidR="00021A91" w:rsidRDefault="004D741E">
            <w:pPr>
              <w:spacing w:line="360" w:lineRule="auto"/>
              <w:rPr>
                <w:rFonts w:ascii="宋体" w:hAnsi="宋体" w:cs="宋体"/>
                <w:szCs w:val="21"/>
              </w:rPr>
            </w:pPr>
            <w:r>
              <w:rPr>
                <w:rFonts w:ascii="宋体" w:hAnsi="宋体" w:cs="宋体" w:hint="eastAsia"/>
                <w:kern w:val="0"/>
                <w:szCs w:val="21"/>
              </w:rPr>
              <w:t>在策划</w:t>
            </w:r>
            <w:r>
              <w:rPr>
                <w:rFonts w:ascii="宋体" w:hAnsi="宋体" w:cs="宋体" w:hint="eastAsia"/>
                <w:szCs w:val="21"/>
              </w:rPr>
              <w:t>应对风险和机遇</w:t>
            </w:r>
            <w:r>
              <w:rPr>
                <w:rFonts w:ascii="宋体" w:hAnsi="宋体" w:cs="宋体" w:hint="eastAsia"/>
                <w:kern w:val="0"/>
                <w:szCs w:val="21"/>
              </w:rPr>
              <w:t>的措施时，</w:t>
            </w:r>
            <w:r>
              <w:rPr>
                <w:rFonts w:ascii="宋体" w:hAnsi="宋体" w:cs="宋体" w:hint="eastAsia"/>
                <w:szCs w:val="21"/>
              </w:rPr>
              <w:t>办公室综合考虑了企业所处的环境、重要环境因素、合</w:t>
            </w:r>
            <w:proofErr w:type="gramStart"/>
            <w:r>
              <w:rPr>
                <w:rFonts w:ascii="宋体" w:hAnsi="宋体" w:cs="宋体" w:hint="eastAsia"/>
                <w:szCs w:val="21"/>
              </w:rPr>
              <w:t>规</w:t>
            </w:r>
            <w:proofErr w:type="gramEnd"/>
            <w:r>
              <w:rPr>
                <w:rFonts w:ascii="宋体" w:hAnsi="宋体" w:cs="宋体" w:hint="eastAsia"/>
                <w:szCs w:val="21"/>
              </w:rPr>
              <w:t>义务，以及面对的风险和机遇，制定了环境目标及管理方案，总经理张金明负责批准。环境管理方案中明确为实现环境目标和指标的责任部门；规定实现环境目标和指标的时间；具体措施和经费预算；都由总经理批准。环境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51" w:type="dxa"/>
          </w:tcPr>
          <w:p w:rsidR="00021A91" w:rsidRDefault="00021A91"/>
        </w:tc>
      </w:tr>
      <w:tr w:rsidR="00021A91">
        <w:trPr>
          <w:trHeight w:val="2110"/>
        </w:trPr>
        <w:tc>
          <w:tcPr>
            <w:tcW w:w="1242" w:type="dxa"/>
          </w:tcPr>
          <w:p w:rsidR="00021A91" w:rsidRDefault="004D741E">
            <w:pPr>
              <w:spacing w:line="360" w:lineRule="auto"/>
              <w:rPr>
                <w:rFonts w:ascii="宋体" w:hAnsi="宋体" w:cs="宋体"/>
                <w:szCs w:val="21"/>
              </w:rPr>
            </w:pPr>
            <w:r>
              <w:rPr>
                <w:rFonts w:ascii="宋体" w:hAnsi="宋体" w:cs="宋体" w:hint="eastAsia"/>
                <w:szCs w:val="21"/>
              </w:rPr>
              <w:t>管理目标及其实现的策划</w:t>
            </w:r>
          </w:p>
          <w:p w:rsidR="00021A91" w:rsidRDefault="00021A91">
            <w:pPr>
              <w:spacing w:line="360" w:lineRule="auto"/>
              <w:rPr>
                <w:rFonts w:ascii="宋体" w:hAnsi="宋体" w:cs="宋体"/>
                <w:szCs w:val="21"/>
              </w:rPr>
            </w:pPr>
          </w:p>
        </w:tc>
        <w:tc>
          <w:tcPr>
            <w:tcW w:w="965" w:type="dxa"/>
          </w:tcPr>
          <w:p w:rsidR="00021A91" w:rsidRDefault="004D741E">
            <w:pPr>
              <w:spacing w:line="360" w:lineRule="auto"/>
              <w:rPr>
                <w:rFonts w:ascii="宋体" w:hAnsi="宋体" w:cs="宋体"/>
                <w:szCs w:val="21"/>
              </w:rPr>
            </w:pPr>
            <w:r>
              <w:rPr>
                <w:rFonts w:ascii="宋体" w:hAnsi="宋体" w:cs="宋体" w:hint="eastAsia"/>
                <w:szCs w:val="21"/>
              </w:rPr>
              <w:t>QEO</w:t>
            </w:r>
          </w:p>
          <w:p w:rsidR="00021A91" w:rsidRDefault="004D741E">
            <w:pPr>
              <w:spacing w:line="360" w:lineRule="auto"/>
              <w:rPr>
                <w:rFonts w:ascii="宋体" w:hAnsi="宋体" w:cs="宋体"/>
                <w:szCs w:val="21"/>
              </w:rPr>
            </w:pPr>
            <w:r>
              <w:rPr>
                <w:rFonts w:ascii="宋体" w:hAnsi="宋体" w:cs="宋体" w:hint="eastAsia"/>
                <w:szCs w:val="21"/>
              </w:rPr>
              <w:t>6.2</w:t>
            </w:r>
          </w:p>
          <w:p w:rsidR="00021A91" w:rsidRDefault="004D741E">
            <w:pPr>
              <w:spacing w:line="360" w:lineRule="auto"/>
              <w:rPr>
                <w:szCs w:val="21"/>
              </w:rPr>
            </w:pPr>
            <w:r>
              <w:rPr>
                <w:rFonts w:hint="eastAsia"/>
                <w:szCs w:val="21"/>
              </w:rPr>
              <w:t xml:space="preserve"> </w:t>
            </w:r>
          </w:p>
          <w:p w:rsidR="00021A91" w:rsidRDefault="00021A91">
            <w:pPr>
              <w:spacing w:line="360" w:lineRule="auto"/>
              <w:rPr>
                <w:szCs w:val="21"/>
              </w:rPr>
            </w:pPr>
          </w:p>
        </w:tc>
        <w:tc>
          <w:tcPr>
            <w:tcW w:w="11651" w:type="dxa"/>
            <w:vAlign w:val="center"/>
          </w:tcPr>
          <w:p w:rsidR="00021A91" w:rsidRDefault="004D741E">
            <w:pPr>
              <w:spacing w:line="360" w:lineRule="auto"/>
              <w:rPr>
                <w:rFonts w:ascii="宋体" w:hAnsi="宋体" w:cs="宋体"/>
                <w:kern w:val="0"/>
                <w:szCs w:val="21"/>
              </w:rPr>
            </w:pPr>
            <w:r>
              <w:rPr>
                <w:rFonts w:ascii="宋体" w:hAnsi="宋体" w:cs="宋体" w:hint="eastAsia"/>
                <w:kern w:val="0"/>
                <w:szCs w:val="21"/>
              </w:rPr>
              <w:t>公司对管理体系所需的相关职能、层次和过程设定管理目标。</w:t>
            </w:r>
          </w:p>
          <w:p w:rsidR="00021A91" w:rsidRDefault="004D741E">
            <w:pPr>
              <w:spacing w:line="360" w:lineRule="auto"/>
              <w:rPr>
                <w:rFonts w:ascii="宋体" w:hAnsi="宋体" w:cs="宋体"/>
                <w:b/>
                <w:bCs/>
                <w:kern w:val="0"/>
                <w:szCs w:val="21"/>
              </w:rPr>
            </w:pPr>
            <w:r>
              <w:rPr>
                <w:rFonts w:ascii="宋体" w:hAnsi="宋体" w:cs="宋体" w:hint="eastAsia"/>
                <w:b/>
                <w:bCs/>
                <w:kern w:val="0"/>
                <w:szCs w:val="21"/>
              </w:rPr>
              <w:t>质量目标：</w:t>
            </w:r>
          </w:p>
          <w:p w:rsidR="00021A91" w:rsidRDefault="004D741E">
            <w:pPr>
              <w:spacing w:line="360" w:lineRule="auto"/>
              <w:rPr>
                <w:rFonts w:ascii="宋体" w:hAnsi="宋体" w:cs="宋体"/>
                <w:kern w:val="0"/>
                <w:szCs w:val="21"/>
              </w:rPr>
            </w:pPr>
            <w:r>
              <w:rPr>
                <w:rFonts w:ascii="宋体" w:hAnsi="宋体" w:cs="宋体" w:hint="eastAsia"/>
                <w:kern w:val="0"/>
                <w:szCs w:val="21"/>
              </w:rPr>
              <w:t>1、顾客满意度达到90%以上；</w:t>
            </w:r>
          </w:p>
          <w:p w:rsidR="00021A91" w:rsidRDefault="004D741E">
            <w:pPr>
              <w:spacing w:line="360" w:lineRule="auto"/>
              <w:rPr>
                <w:rFonts w:ascii="宋体" w:hAnsi="宋体" w:cs="宋体"/>
                <w:kern w:val="0"/>
                <w:szCs w:val="21"/>
              </w:rPr>
            </w:pPr>
            <w:r>
              <w:rPr>
                <w:rFonts w:ascii="宋体" w:hAnsi="宋体" w:cs="宋体" w:hint="eastAsia"/>
                <w:kern w:val="0"/>
                <w:szCs w:val="21"/>
              </w:rPr>
              <w:t>2、一次交验合格率达98%</w:t>
            </w:r>
          </w:p>
          <w:p w:rsidR="00021A91" w:rsidRDefault="004D741E">
            <w:pPr>
              <w:spacing w:line="360" w:lineRule="auto"/>
              <w:rPr>
                <w:rFonts w:ascii="宋体" w:hAnsi="宋体" w:cs="宋体"/>
                <w:kern w:val="0"/>
                <w:szCs w:val="21"/>
              </w:rPr>
            </w:pPr>
            <w:r>
              <w:rPr>
                <w:rFonts w:ascii="宋体" w:hAnsi="宋体" w:cs="宋体" w:hint="eastAsia"/>
                <w:kern w:val="0"/>
                <w:szCs w:val="21"/>
              </w:rPr>
              <w:t>3、产品出厂合格率100％；;</w:t>
            </w:r>
          </w:p>
          <w:p w:rsidR="00021A91" w:rsidRDefault="004D741E">
            <w:pPr>
              <w:spacing w:line="360" w:lineRule="auto"/>
              <w:rPr>
                <w:rFonts w:ascii="宋体" w:hAnsi="宋体" w:cs="宋体"/>
                <w:b/>
                <w:bCs/>
                <w:kern w:val="0"/>
                <w:szCs w:val="21"/>
              </w:rPr>
            </w:pPr>
            <w:r>
              <w:rPr>
                <w:rFonts w:ascii="宋体" w:hAnsi="宋体" w:cs="宋体" w:hint="eastAsia"/>
                <w:b/>
                <w:bCs/>
                <w:kern w:val="0"/>
                <w:szCs w:val="21"/>
              </w:rPr>
              <w:lastRenderedPageBreak/>
              <w:t>环境目标:</w:t>
            </w:r>
          </w:p>
          <w:p w:rsidR="00021A91" w:rsidRDefault="004D741E">
            <w:pPr>
              <w:spacing w:line="360" w:lineRule="auto"/>
              <w:rPr>
                <w:rFonts w:ascii="宋体" w:hAnsi="宋体" w:cs="宋体"/>
                <w:kern w:val="0"/>
                <w:szCs w:val="21"/>
              </w:rPr>
            </w:pPr>
            <w:r>
              <w:rPr>
                <w:rFonts w:ascii="宋体" w:hAnsi="宋体" w:cs="宋体" w:hint="eastAsia"/>
                <w:kern w:val="0"/>
                <w:szCs w:val="21"/>
              </w:rPr>
              <w:t>1、年度内重大环境事故为0；</w:t>
            </w:r>
          </w:p>
          <w:p w:rsidR="00021A91" w:rsidRDefault="004D741E">
            <w:pPr>
              <w:spacing w:line="360" w:lineRule="auto"/>
              <w:rPr>
                <w:rFonts w:ascii="宋体" w:hAnsi="宋体" w:cs="宋体"/>
                <w:kern w:val="0"/>
                <w:szCs w:val="21"/>
              </w:rPr>
            </w:pPr>
            <w:r>
              <w:rPr>
                <w:rFonts w:ascii="宋体" w:hAnsi="宋体" w:cs="宋体" w:hint="eastAsia"/>
                <w:kern w:val="0"/>
                <w:szCs w:val="21"/>
              </w:rPr>
              <w:t>2、固体废弃物按要求处理率大于95%；</w:t>
            </w:r>
          </w:p>
          <w:p w:rsidR="00021A91" w:rsidRDefault="004D741E">
            <w:pPr>
              <w:spacing w:line="360" w:lineRule="auto"/>
              <w:rPr>
                <w:rFonts w:ascii="宋体" w:hAnsi="宋体" w:cs="宋体"/>
                <w:kern w:val="0"/>
                <w:szCs w:val="21"/>
              </w:rPr>
            </w:pPr>
            <w:r>
              <w:rPr>
                <w:rFonts w:ascii="宋体" w:hAnsi="宋体" w:cs="宋体" w:hint="eastAsia"/>
                <w:kern w:val="0"/>
                <w:szCs w:val="21"/>
              </w:rPr>
              <w:t>3、废水、废气、噪声达标排放；</w:t>
            </w:r>
          </w:p>
          <w:p w:rsidR="00021A91" w:rsidRDefault="004D741E">
            <w:pPr>
              <w:spacing w:line="360" w:lineRule="auto"/>
              <w:rPr>
                <w:rFonts w:ascii="宋体" w:hAnsi="宋体" w:cs="宋体"/>
                <w:b/>
                <w:bCs/>
                <w:kern w:val="0"/>
                <w:szCs w:val="21"/>
              </w:rPr>
            </w:pPr>
            <w:r>
              <w:rPr>
                <w:rFonts w:ascii="宋体" w:hAnsi="宋体" w:cs="宋体" w:hint="eastAsia"/>
                <w:b/>
                <w:bCs/>
                <w:kern w:val="0"/>
                <w:szCs w:val="21"/>
              </w:rPr>
              <w:t>职业健康安全目标：</w:t>
            </w:r>
          </w:p>
          <w:p w:rsidR="00021A91" w:rsidRDefault="004D741E">
            <w:pPr>
              <w:spacing w:line="360" w:lineRule="auto"/>
              <w:rPr>
                <w:rFonts w:ascii="宋体" w:hAnsi="宋体" w:cs="宋体"/>
                <w:kern w:val="0"/>
                <w:szCs w:val="21"/>
              </w:rPr>
            </w:pPr>
            <w:r>
              <w:rPr>
                <w:rFonts w:ascii="宋体" w:hAnsi="宋体" w:cs="宋体" w:hint="eastAsia"/>
                <w:kern w:val="0"/>
                <w:szCs w:val="21"/>
              </w:rPr>
              <w:t>1、无人身死亡事故为；</w:t>
            </w:r>
          </w:p>
          <w:p w:rsidR="00021A91" w:rsidRDefault="004D741E">
            <w:pPr>
              <w:spacing w:line="360" w:lineRule="auto"/>
              <w:rPr>
                <w:rFonts w:ascii="宋体" w:hAnsi="宋体" w:cs="宋体"/>
                <w:kern w:val="0"/>
                <w:szCs w:val="21"/>
              </w:rPr>
            </w:pPr>
            <w:r>
              <w:rPr>
                <w:rFonts w:ascii="宋体" w:hAnsi="宋体" w:cs="宋体" w:hint="eastAsia"/>
                <w:kern w:val="0"/>
                <w:szCs w:val="21"/>
              </w:rPr>
              <w:t>2、无重伤事故；轻伤事故控制在年度2次以内。</w:t>
            </w:r>
          </w:p>
          <w:p w:rsidR="00021A91" w:rsidRDefault="004D741E">
            <w:pPr>
              <w:spacing w:line="360" w:lineRule="auto"/>
              <w:rPr>
                <w:rFonts w:ascii="宋体" w:hAnsi="宋体" w:cs="宋体"/>
                <w:kern w:val="0"/>
                <w:szCs w:val="21"/>
              </w:rPr>
            </w:pPr>
            <w:r>
              <w:rPr>
                <w:rFonts w:ascii="宋体" w:hAnsi="宋体" w:cs="宋体" w:hint="eastAsia"/>
                <w:kern w:val="0"/>
                <w:szCs w:val="21"/>
              </w:rPr>
              <w:t>3、无火灾爆炸事故。</w:t>
            </w:r>
          </w:p>
          <w:p w:rsidR="00021A91" w:rsidRDefault="004D741E">
            <w:pPr>
              <w:spacing w:line="360" w:lineRule="auto"/>
              <w:rPr>
                <w:rFonts w:ascii="宋体" w:hAnsi="宋体" w:cs="宋体"/>
                <w:kern w:val="0"/>
                <w:szCs w:val="21"/>
              </w:rPr>
            </w:pPr>
            <w:r>
              <w:rPr>
                <w:rFonts w:ascii="宋体" w:hAnsi="宋体" w:cs="宋体" w:hint="eastAsia"/>
                <w:kern w:val="0"/>
                <w:szCs w:val="21"/>
              </w:rPr>
              <w:t>4、无重大交通事故。</w:t>
            </w:r>
          </w:p>
          <w:p w:rsidR="00021A91" w:rsidRDefault="004D741E">
            <w:pPr>
              <w:spacing w:line="360" w:lineRule="auto"/>
            </w:pPr>
            <w:r>
              <w:rPr>
                <w:rFonts w:ascii="宋体" w:hAnsi="宋体" w:cs="宋体" w:hint="eastAsia"/>
                <w:kern w:val="0"/>
                <w:szCs w:val="21"/>
              </w:rPr>
              <w:t>5、职业病发病率为0.</w:t>
            </w:r>
          </w:p>
          <w:p w:rsidR="00021A91" w:rsidRDefault="004D741E">
            <w:pPr>
              <w:spacing w:line="360" w:lineRule="auto"/>
              <w:rPr>
                <w:rFonts w:ascii="宋体" w:hAnsi="宋体" w:cs="宋体"/>
                <w:kern w:val="0"/>
                <w:szCs w:val="21"/>
              </w:rPr>
            </w:pPr>
            <w:r>
              <w:rPr>
                <w:rFonts w:ascii="宋体" w:hAnsi="宋体" w:cs="宋体" w:hint="eastAsia"/>
                <w:kern w:val="0"/>
                <w:szCs w:val="21"/>
              </w:rPr>
              <w:t>每半年由办公室按公司管理目标考核要求统计考核公司管理目标完成情况，提交管理评审会议。查到今年下半年公司管理目标完成情况，各项目标均已完成，</w:t>
            </w:r>
            <w:bookmarkStart w:id="0" w:name="_GoBack"/>
            <w:bookmarkEnd w:id="0"/>
            <w:r>
              <w:rPr>
                <w:rFonts w:ascii="宋体" w:hAnsi="宋体" w:cs="宋体" w:hint="eastAsia"/>
                <w:kern w:val="0"/>
                <w:szCs w:val="21"/>
              </w:rPr>
              <w:t>见办公室记录6.2。</w:t>
            </w:r>
          </w:p>
          <w:p w:rsidR="00021A91" w:rsidRDefault="004D741E">
            <w:pPr>
              <w:spacing w:line="360" w:lineRule="auto"/>
              <w:ind w:firstLineChars="200" w:firstLine="420"/>
              <w:rPr>
                <w:rFonts w:ascii="宋体" w:hAnsi="宋体" w:cs="宋体"/>
                <w:kern w:val="0"/>
                <w:szCs w:val="21"/>
              </w:rPr>
            </w:pPr>
            <w:r>
              <w:rPr>
                <w:rFonts w:ascii="宋体" w:hAnsi="宋体" w:cs="宋体" w:hint="eastAsia"/>
                <w:kern w:val="0"/>
                <w:szCs w:val="21"/>
              </w:rPr>
              <w:t>针对重要环境因素危险源制订了管理方案并予以实施，基本有效，详见办公室该条款审核记录。</w:t>
            </w:r>
          </w:p>
        </w:tc>
        <w:tc>
          <w:tcPr>
            <w:tcW w:w="851" w:type="dxa"/>
          </w:tcPr>
          <w:p w:rsidR="00021A91" w:rsidRDefault="00021A91"/>
        </w:tc>
      </w:tr>
      <w:tr w:rsidR="00021A91">
        <w:trPr>
          <w:trHeight w:val="1527"/>
        </w:trPr>
        <w:tc>
          <w:tcPr>
            <w:tcW w:w="1242" w:type="dxa"/>
          </w:tcPr>
          <w:p w:rsidR="00021A91" w:rsidRDefault="004D741E">
            <w:pPr>
              <w:spacing w:line="360" w:lineRule="auto"/>
              <w:rPr>
                <w:rFonts w:ascii="宋体" w:hAnsi="宋体" w:cs="宋体"/>
                <w:szCs w:val="21"/>
              </w:rPr>
            </w:pPr>
            <w:r>
              <w:rPr>
                <w:rFonts w:ascii="宋体" w:hAnsi="宋体" w:cs="宋体" w:hint="eastAsia"/>
                <w:szCs w:val="21"/>
              </w:rPr>
              <w:lastRenderedPageBreak/>
              <w:t>变更的策划</w:t>
            </w:r>
          </w:p>
          <w:p w:rsidR="00021A91" w:rsidRDefault="00021A91">
            <w:pPr>
              <w:spacing w:line="360" w:lineRule="auto"/>
              <w:rPr>
                <w:rFonts w:ascii="宋体" w:hAnsi="宋体" w:cs="宋体"/>
                <w:szCs w:val="21"/>
              </w:rPr>
            </w:pPr>
          </w:p>
        </w:tc>
        <w:tc>
          <w:tcPr>
            <w:tcW w:w="965" w:type="dxa"/>
          </w:tcPr>
          <w:p w:rsidR="00021A91" w:rsidRDefault="004D741E">
            <w:pPr>
              <w:spacing w:line="360" w:lineRule="auto"/>
              <w:rPr>
                <w:szCs w:val="21"/>
              </w:rPr>
            </w:pPr>
            <w:r>
              <w:rPr>
                <w:rFonts w:hint="eastAsia"/>
                <w:szCs w:val="21"/>
              </w:rPr>
              <w:t>Q6.3</w:t>
            </w:r>
          </w:p>
          <w:p w:rsidR="00021A91" w:rsidRDefault="00021A91">
            <w:pPr>
              <w:spacing w:line="360" w:lineRule="auto"/>
              <w:rPr>
                <w:szCs w:val="21"/>
              </w:rPr>
            </w:pPr>
          </w:p>
        </w:tc>
        <w:tc>
          <w:tcPr>
            <w:tcW w:w="11651" w:type="dxa"/>
            <w:vAlign w:val="center"/>
          </w:tcPr>
          <w:p w:rsidR="00021A91" w:rsidRDefault="004D741E">
            <w:pPr>
              <w:spacing w:line="360" w:lineRule="auto"/>
              <w:rPr>
                <w:rFonts w:ascii="宋体" w:hAnsi="宋体" w:cs="宋体"/>
                <w:szCs w:val="21"/>
              </w:rPr>
            </w:pPr>
            <w:r>
              <w:rPr>
                <w:rFonts w:ascii="宋体" w:hAnsi="宋体" w:cs="宋体" w:hint="eastAsia"/>
                <w:szCs w:val="21"/>
              </w:rPr>
              <w:t>公司确定需要对管理体系进行变更时，应经策划并系统的实施。公司应考虑：</w:t>
            </w:r>
          </w:p>
          <w:p w:rsidR="00021A91" w:rsidRDefault="004D741E">
            <w:pPr>
              <w:spacing w:line="360" w:lineRule="auto"/>
              <w:rPr>
                <w:rFonts w:ascii="宋体" w:hAnsi="宋体" w:cs="宋体"/>
                <w:szCs w:val="21"/>
              </w:rPr>
            </w:pPr>
            <w:r>
              <w:rPr>
                <w:rFonts w:ascii="宋体" w:hAnsi="宋体" w:cs="宋体" w:hint="eastAsia"/>
                <w:szCs w:val="21"/>
              </w:rPr>
              <w:t>a) 变更目的及其潜在后果；b) 管理体系的完整性；c) 资源的可获得性；d) 责任和权限的分配与再分配。</w:t>
            </w:r>
          </w:p>
          <w:p w:rsidR="00021A91" w:rsidRDefault="004D741E">
            <w:pPr>
              <w:spacing w:line="360" w:lineRule="auto"/>
              <w:rPr>
                <w:rFonts w:ascii="宋体" w:hAnsi="宋体" w:cs="宋体"/>
                <w:szCs w:val="21"/>
              </w:rPr>
            </w:pPr>
            <w:r>
              <w:rPr>
                <w:rFonts w:ascii="宋体" w:hAnsi="宋体" w:cs="宋体" w:hint="eastAsia"/>
                <w:szCs w:val="21"/>
              </w:rPr>
              <w:t>公司目前对管理体系暂无变更。</w:t>
            </w:r>
          </w:p>
        </w:tc>
        <w:tc>
          <w:tcPr>
            <w:tcW w:w="851" w:type="dxa"/>
          </w:tcPr>
          <w:p w:rsidR="00021A91" w:rsidRDefault="00021A91"/>
        </w:tc>
      </w:tr>
      <w:tr w:rsidR="00021A91">
        <w:trPr>
          <w:trHeight w:val="1245"/>
        </w:trPr>
        <w:tc>
          <w:tcPr>
            <w:tcW w:w="1242" w:type="dxa"/>
          </w:tcPr>
          <w:p w:rsidR="00021A91" w:rsidRDefault="004D741E">
            <w:pPr>
              <w:spacing w:line="360" w:lineRule="auto"/>
              <w:rPr>
                <w:rFonts w:ascii="宋体" w:hAnsi="宋体" w:cs="宋体"/>
                <w:szCs w:val="21"/>
              </w:rPr>
            </w:pPr>
            <w:r>
              <w:rPr>
                <w:rFonts w:ascii="宋体" w:hAnsi="宋体" w:cs="宋体" w:hint="eastAsia"/>
                <w:szCs w:val="21"/>
              </w:rPr>
              <w:lastRenderedPageBreak/>
              <w:t>资源、总则</w:t>
            </w:r>
          </w:p>
          <w:p w:rsidR="00021A91" w:rsidRDefault="00021A91">
            <w:pPr>
              <w:spacing w:line="360" w:lineRule="auto"/>
              <w:rPr>
                <w:rFonts w:ascii="宋体" w:hAnsi="宋体" w:cs="宋体"/>
                <w:szCs w:val="21"/>
              </w:rPr>
            </w:pPr>
          </w:p>
        </w:tc>
        <w:tc>
          <w:tcPr>
            <w:tcW w:w="965" w:type="dxa"/>
          </w:tcPr>
          <w:p w:rsidR="00021A91" w:rsidRDefault="004D741E">
            <w:pPr>
              <w:spacing w:line="360" w:lineRule="auto"/>
              <w:rPr>
                <w:szCs w:val="21"/>
              </w:rPr>
            </w:pPr>
            <w:r>
              <w:rPr>
                <w:rFonts w:hint="eastAsia"/>
                <w:szCs w:val="21"/>
              </w:rPr>
              <w:t>Q7.1.1</w:t>
            </w:r>
          </w:p>
          <w:p w:rsidR="00021A91" w:rsidRDefault="004D741E">
            <w:pPr>
              <w:spacing w:line="360" w:lineRule="auto"/>
              <w:rPr>
                <w:szCs w:val="21"/>
              </w:rPr>
            </w:pPr>
            <w:r>
              <w:rPr>
                <w:rFonts w:hint="eastAsia"/>
                <w:szCs w:val="21"/>
              </w:rPr>
              <w:t>EO7.1</w:t>
            </w:r>
          </w:p>
          <w:p w:rsidR="00021A91" w:rsidRDefault="00021A91">
            <w:pPr>
              <w:spacing w:line="360" w:lineRule="auto"/>
              <w:rPr>
                <w:szCs w:val="21"/>
              </w:rPr>
            </w:pPr>
          </w:p>
        </w:tc>
        <w:tc>
          <w:tcPr>
            <w:tcW w:w="11651" w:type="dxa"/>
            <w:vAlign w:val="center"/>
          </w:tcPr>
          <w:p w:rsidR="00021A91" w:rsidRDefault="004D741E">
            <w:pPr>
              <w:spacing w:line="360" w:lineRule="auto"/>
              <w:rPr>
                <w:rFonts w:ascii="宋体" w:hAnsi="宋体" w:cs="宋体"/>
                <w:szCs w:val="21"/>
              </w:rPr>
            </w:pPr>
            <w:proofErr w:type="gramStart"/>
            <w:r>
              <w:rPr>
                <w:rFonts w:ascii="宋体" w:hAnsi="宋体" w:cs="宋体" w:hint="eastAsia"/>
                <w:szCs w:val="21"/>
              </w:rPr>
              <w:t>查公司</w:t>
            </w:r>
            <w:proofErr w:type="gramEnd"/>
            <w:r>
              <w:rPr>
                <w:rFonts w:ascii="宋体" w:hAnsi="宋体" w:cs="宋体" w:hint="eastAsia"/>
                <w:szCs w:val="21"/>
              </w:rPr>
              <w:t>配备了必要的人力资源，基础设施、生产设备、办公设备、车间、仓库等，规范文件、资金等必要的资源，能够持续满足顾客需求和管理体系改进的需要。</w:t>
            </w:r>
          </w:p>
        </w:tc>
        <w:tc>
          <w:tcPr>
            <w:tcW w:w="851" w:type="dxa"/>
          </w:tcPr>
          <w:p w:rsidR="00021A91" w:rsidRDefault="00021A91"/>
        </w:tc>
      </w:tr>
      <w:tr w:rsidR="00021A91">
        <w:trPr>
          <w:trHeight w:val="490"/>
        </w:trPr>
        <w:tc>
          <w:tcPr>
            <w:tcW w:w="1242" w:type="dxa"/>
          </w:tcPr>
          <w:p w:rsidR="00021A91" w:rsidRDefault="004D741E">
            <w:pPr>
              <w:spacing w:line="360" w:lineRule="auto"/>
              <w:rPr>
                <w:rFonts w:ascii="宋体" w:hAnsi="宋体" w:cs="宋体"/>
                <w:color w:val="000000"/>
                <w:kern w:val="0"/>
                <w:szCs w:val="21"/>
              </w:rPr>
            </w:pPr>
            <w:r>
              <w:rPr>
                <w:rFonts w:ascii="宋体" w:hAnsi="宋体" w:cs="宋体" w:hint="eastAsia"/>
                <w:color w:val="000000"/>
                <w:kern w:val="0"/>
                <w:szCs w:val="21"/>
              </w:rPr>
              <w:t>沟通</w:t>
            </w:r>
          </w:p>
          <w:p w:rsidR="00021A91" w:rsidRDefault="00021A91">
            <w:pPr>
              <w:spacing w:line="360" w:lineRule="auto"/>
              <w:rPr>
                <w:rFonts w:ascii="宋体" w:hAnsi="宋体" w:cs="宋体"/>
                <w:szCs w:val="21"/>
              </w:rPr>
            </w:pPr>
          </w:p>
        </w:tc>
        <w:tc>
          <w:tcPr>
            <w:tcW w:w="965" w:type="dxa"/>
          </w:tcPr>
          <w:p w:rsidR="00021A91" w:rsidRDefault="004D741E">
            <w:pPr>
              <w:spacing w:line="360" w:lineRule="auto"/>
              <w:rPr>
                <w:rFonts w:ascii="宋体" w:hAnsi="宋体" w:cs="宋体"/>
                <w:color w:val="000000"/>
                <w:kern w:val="0"/>
                <w:szCs w:val="21"/>
              </w:rPr>
            </w:pPr>
            <w:r>
              <w:rPr>
                <w:rFonts w:ascii="宋体" w:hAnsi="宋体" w:cs="宋体" w:hint="eastAsia"/>
                <w:color w:val="000000"/>
                <w:kern w:val="0"/>
                <w:szCs w:val="21"/>
              </w:rPr>
              <w:t>QEO7.4</w:t>
            </w:r>
          </w:p>
          <w:p w:rsidR="00021A91" w:rsidRDefault="004D741E">
            <w:pPr>
              <w:spacing w:line="360" w:lineRule="auto"/>
              <w:rPr>
                <w:szCs w:val="21"/>
              </w:rPr>
            </w:pPr>
            <w:r>
              <w:rPr>
                <w:rFonts w:hint="eastAsia"/>
                <w:szCs w:val="21"/>
              </w:rPr>
              <w:t xml:space="preserve"> </w:t>
            </w:r>
          </w:p>
        </w:tc>
        <w:tc>
          <w:tcPr>
            <w:tcW w:w="11651" w:type="dxa"/>
            <w:vAlign w:val="center"/>
          </w:tcPr>
          <w:p w:rsidR="00021A91" w:rsidRDefault="004D741E">
            <w:pPr>
              <w:spacing w:line="360" w:lineRule="auto"/>
              <w:ind w:firstLineChars="200" w:firstLine="420"/>
              <w:rPr>
                <w:szCs w:val="21"/>
              </w:rPr>
            </w:pPr>
            <w:r>
              <w:rPr>
                <w:rFonts w:hint="eastAsia"/>
                <w:szCs w:val="21"/>
              </w:rPr>
              <w:t>公司编制并实施了《信息交流、沟通、参与和协商控制程序》，规定了职责、工作流程，包括内部沟通和外部沟通的方法和要求。</w:t>
            </w:r>
          </w:p>
          <w:p w:rsidR="00021A91" w:rsidRDefault="004D741E">
            <w:pPr>
              <w:spacing w:line="360" w:lineRule="auto"/>
              <w:ind w:firstLineChars="200" w:firstLine="42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021A91" w:rsidRDefault="004D741E">
            <w:pPr>
              <w:spacing w:line="360" w:lineRule="auto"/>
              <w:ind w:firstLineChars="200" w:firstLine="420"/>
              <w:rPr>
                <w:szCs w:val="21"/>
              </w:rPr>
            </w:pPr>
            <w:r>
              <w:rPr>
                <w:rFonts w:hint="eastAsia"/>
                <w:szCs w:val="21"/>
              </w:rPr>
              <w:t>现场查阅内部交流：方针、目标完成情况、内审和管理评审报告、不符合信息等。</w:t>
            </w:r>
          </w:p>
          <w:p w:rsidR="00021A91" w:rsidRDefault="004D741E">
            <w:pPr>
              <w:spacing w:line="360" w:lineRule="auto"/>
              <w:ind w:firstLineChars="200" w:firstLine="420"/>
              <w:rPr>
                <w:rFonts w:ascii="宋体" w:hAnsi="宋体" w:cs="宋体"/>
                <w:szCs w:val="21"/>
              </w:rPr>
            </w:pPr>
            <w:r>
              <w:rPr>
                <w:rFonts w:hint="eastAsia"/>
                <w:szCs w:val="21"/>
              </w:rPr>
              <w:t>外部交流：通过发放《关于对相关方要求的告知书》与相关方就相关环境信息进行相互沟通。</w:t>
            </w:r>
          </w:p>
        </w:tc>
        <w:tc>
          <w:tcPr>
            <w:tcW w:w="851" w:type="dxa"/>
          </w:tcPr>
          <w:p w:rsidR="00021A91" w:rsidRDefault="00021A91"/>
        </w:tc>
      </w:tr>
      <w:tr w:rsidR="00021A91">
        <w:trPr>
          <w:trHeight w:val="1592"/>
        </w:trPr>
        <w:tc>
          <w:tcPr>
            <w:tcW w:w="1242" w:type="dxa"/>
          </w:tcPr>
          <w:p w:rsidR="00021A91" w:rsidRDefault="004D741E">
            <w:pPr>
              <w:spacing w:line="280" w:lineRule="exact"/>
              <w:rPr>
                <w:rFonts w:ascii="宋体" w:hAnsi="宋体" w:cs="宋体"/>
                <w:szCs w:val="21"/>
              </w:rPr>
            </w:pPr>
            <w:r>
              <w:rPr>
                <w:rFonts w:ascii="宋体" w:hAnsi="宋体" w:cs="宋体" w:hint="eastAsia"/>
                <w:szCs w:val="21"/>
              </w:rPr>
              <w:t>管理评审</w:t>
            </w:r>
          </w:p>
          <w:p w:rsidR="00021A91" w:rsidRDefault="00021A91">
            <w:pPr>
              <w:spacing w:line="280" w:lineRule="exact"/>
              <w:rPr>
                <w:rFonts w:ascii="宋体" w:hAnsi="宋体" w:cs="宋体"/>
                <w:szCs w:val="21"/>
              </w:rPr>
            </w:pPr>
          </w:p>
        </w:tc>
        <w:tc>
          <w:tcPr>
            <w:tcW w:w="965" w:type="dxa"/>
          </w:tcPr>
          <w:p w:rsidR="00021A91" w:rsidRDefault="004D741E">
            <w:pPr>
              <w:spacing w:line="280" w:lineRule="exact"/>
              <w:rPr>
                <w:szCs w:val="21"/>
              </w:rPr>
            </w:pPr>
            <w:r>
              <w:rPr>
                <w:rFonts w:hint="eastAsia"/>
                <w:szCs w:val="21"/>
              </w:rPr>
              <w:t>QEO9.3</w:t>
            </w:r>
          </w:p>
          <w:p w:rsidR="00021A91" w:rsidRDefault="004D741E">
            <w:pPr>
              <w:spacing w:line="280" w:lineRule="exact"/>
              <w:rPr>
                <w:szCs w:val="21"/>
              </w:rPr>
            </w:pPr>
            <w:r>
              <w:rPr>
                <w:rFonts w:hint="eastAsia"/>
                <w:szCs w:val="21"/>
              </w:rPr>
              <w:t xml:space="preserve"> </w:t>
            </w:r>
          </w:p>
          <w:p w:rsidR="00021A91" w:rsidRDefault="00021A91">
            <w:pPr>
              <w:spacing w:line="280" w:lineRule="exact"/>
              <w:rPr>
                <w:szCs w:val="21"/>
              </w:rPr>
            </w:pPr>
          </w:p>
          <w:p w:rsidR="00021A91" w:rsidRDefault="00021A91">
            <w:pPr>
              <w:spacing w:line="280" w:lineRule="exact"/>
              <w:rPr>
                <w:szCs w:val="21"/>
              </w:rPr>
            </w:pPr>
          </w:p>
        </w:tc>
        <w:tc>
          <w:tcPr>
            <w:tcW w:w="11651" w:type="dxa"/>
            <w:vAlign w:val="center"/>
          </w:tcPr>
          <w:p w:rsidR="00021A91" w:rsidRDefault="004D741E">
            <w:pPr>
              <w:spacing w:line="280" w:lineRule="exact"/>
              <w:rPr>
                <w:rFonts w:ascii="宋体" w:hAnsi="宋体" w:cs="宋体"/>
                <w:szCs w:val="21"/>
              </w:rPr>
            </w:pPr>
            <w:r>
              <w:rPr>
                <w:rFonts w:ascii="宋体" w:hAnsi="宋体" w:cs="宋体" w:hint="eastAsia"/>
                <w:szCs w:val="21"/>
              </w:rPr>
              <w:t>提供：</w:t>
            </w:r>
          </w:p>
          <w:p w:rsidR="00021A91" w:rsidRDefault="004D741E">
            <w:pPr>
              <w:rPr>
                <w:rFonts w:ascii="宋体" w:hAnsi="宋体" w:cs="宋体"/>
                <w:szCs w:val="21"/>
              </w:rPr>
            </w:pPr>
            <w:r>
              <w:rPr>
                <w:rFonts w:ascii="宋体" w:hAnsi="宋体" w:cs="宋体" w:hint="eastAsia"/>
                <w:szCs w:val="21"/>
              </w:rPr>
              <w:t>1.《管理评审计划》，</w:t>
            </w:r>
          </w:p>
          <w:p w:rsidR="00021A91" w:rsidRDefault="004D741E">
            <w:pPr>
              <w:spacing w:line="360" w:lineRule="auto"/>
              <w:rPr>
                <w:rFonts w:asciiTheme="minorEastAsia" w:eastAsiaTheme="minorEastAsia" w:hAnsiTheme="minorEastAsia"/>
                <w:szCs w:val="21"/>
              </w:rPr>
            </w:pPr>
            <w:r>
              <w:rPr>
                <w:rFonts w:ascii="宋体" w:hAnsi="宋体" w:cs="宋体" w:hint="eastAsia"/>
                <w:szCs w:val="21"/>
              </w:rPr>
              <w:t xml:space="preserve">  评审时间：2020年7月30日 评审方式：会议评审，</w:t>
            </w:r>
            <w:r>
              <w:rPr>
                <w:rFonts w:ascii="宋体" w:hAnsi="宋体" w:hint="eastAsia"/>
                <w:szCs w:val="21"/>
              </w:rPr>
              <w:t>编制：办公室  审核：张俊荣</w:t>
            </w:r>
          </w:p>
          <w:p w:rsidR="00021A91" w:rsidRDefault="004D741E">
            <w:pPr>
              <w:spacing w:line="360" w:lineRule="auto"/>
              <w:rPr>
                <w:rFonts w:ascii="宋体" w:hAnsi="宋体" w:cs="宋体"/>
                <w:szCs w:val="21"/>
              </w:rPr>
            </w:pPr>
            <w:r>
              <w:rPr>
                <w:rFonts w:ascii="宋体" w:hAnsi="宋体" w:cs="宋体" w:hint="eastAsia"/>
                <w:szCs w:val="21"/>
              </w:rPr>
              <w:t>2.管理评审会议记录，</w:t>
            </w:r>
          </w:p>
          <w:p w:rsidR="00021A91" w:rsidRDefault="004D741E">
            <w:pPr>
              <w:spacing w:line="360" w:lineRule="auto"/>
              <w:rPr>
                <w:rFonts w:ascii="宋体" w:hAnsi="宋体" w:cs="宋体"/>
                <w:szCs w:val="21"/>
              </w:rPr>
            </w:pPr>
            <w:r>
              <w:rPr>
                <w:rFonts w:ascii="宋体" w:hAnsi="宋体" w:cs="宋体"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w:t>
            </w:r>
            <w:proofErr w:type="gramStart"/>
            <w:r>
              <w:rPr>
                <w:rFonts w:ascii="宋体" w:hAnsi="宋体" w:cs="宋体" w:hint="eastAsia"/>
                <w:szCs w:val="21"/>
              </w:rPr>
              <w:t>规</w:t>
            </w:r>
            <w:proofErr w:type="gramEnd"/>
            <w:r>
              <w:rPr>
                <w:rFonts w:ascii="宋体" w:hAnsi="宋体" w:cs="宋体" w:hint="eastAsia"/>
                <w:szCs w:val="21"/>
              </w:rPr>
              <w:t>性评价；可能影响管理体系的变更；质量事故、顾客满意度；改进建议等；</w:t>
            </w:r>
          </w:p>
          <w:p w:rsidR="00021A91" w:rsidRDefault="004D741E">
            <w:pPr>
              <w:spacing w:line="360" w:lineRule="auto"/>
              <w:rPr>
                <w:rFonts w:ascii="宋体" w:hAnsi="宋体" w:cs="宋体"/>
                <w:szCs w:val="21"/>
              </w:rPr>
            </w:pPr>
            <w:r>
              <w:rPr>
                <w:rFonts w:ascii="宋体" w:hAnsi="宋体" w:cs="宋体" w:hint="eastAsia"/>
                <w:szCs w:val="21"/>
              </w:rPr>
              <w:t>3.管理评审报告，</w:t>
            </w:r>
          </w:p>
          <w:p w:rsidR="00021A91" w:rsidRDefault="004D741E">
            <w:pPr>
              <w:spacing w:line="360" w:lineRule="auto"/>
              <w:rPr>
                <w:rFonts w:ascii="宋体" w:hAnsi="宋体" w:cs="宋体"/>
                <w:szCs w:val="21"/>
              </w:rPr>
            </w:pPr>
            <w:r>
              <w:rPr>
                <w:rFonts w:ascii="宋体" w:hAnsi="宋体" w:cs="宋体" w:hint="eastAsia"/>
                <w:szCs w:val="21"/>
              </w:rPr>
              <w:t>管理评审结论：管理体系文件运行是有效的，方针和目标的贯彻是有效的。没有发生质量和环境投诉，运行符合法律法规的</w:t>
            </w:r>
            <w:r>
              <w:rPr>
                <w:rFonts w:ascii="宋体" w:hAnsi="宋体" w:cs="宋体" w:hint="eastAsia"/>
                <w:szCs w:val="21"/>
              </w:rPr>
              <w:lastRenderedPageBreak/>
              <w:t>要求。领导的重视为体系的运行创造了有利条件。为保证三体系的持续正常有效运行，对运行中存在的问题根据实际情况及时纠正。通过三体系文件的运行，我公司各项管理制度更加健全，并促进了各项工作的规范化、制度化和标准化。使得我公司的质量及环境更加符合管理体系的方针和目标，为确保文明供销部提供了有力的体系支承平台。</w:t>
            </w:r>
          </w:p>
          <w:p w:rsidR="00021A91" w:rsidRDefault="004D741E">
            <w:pPr>
              <w:spacing w:line="360" w:lineRule="auto"/>
              <w:rPr>
                <w:rFonts w:ascii="宋体" w:hAnsi="宋体" w:cs="宋体"/>
                <w:szCs w:val="21"/>
              </w:rPr>
            </w:pPr>
            <w:r>
              <w:rPr>
                <w:rFonts w:ascii="宋体" w:hAnsi="宋体" w:cs="宋体" w:hint="eastAsia"/>
                <w:szCs w:val="21"/>
              </w:rPr>
              <w:t>体系的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p>
          <w:p w:rsidR="00021A91" w:rsidRDefault="004D741E">
            <w:pPr>
              <w:spacing w:line="360" w:lineRule="auto"/>
              <w:rPr>
                <w:szCs w:val="21"/>
              </w:rPr>
            </w:pPr>
            <w:r>
              <w:rPr>
                <w:rFonts w:ascii="宋体" w:hAnsi="宋体" w:cs="宋体" w:hint="eastAsia"/>
                <w:szCs w:val="21"/>
              </w:rPr>
              <w:t>改进计划:公司的专业检验人员比较缺乏,由办公室提议并组织招聘工作,以便增加公司的人力资源，保证产品质量。</w:t>
            </w:r>
          </w:p>
        </w:tc>
        <w:tc>
          <w:tcPr>
            <w:tcW w:w="851" w:type="dxa"/>
          </w:tcPr>
          <w:p w:rsidR="00021A91" w:rsidRDefault="00021A91"/>
        </w:tc>
      </w:tr>
      <w:tr w:rsidR="00021A91">
        <w:trPr>
          <w:trHeight w:val="1133"/>
        </w:trPr>
        <w:tc>
          <w:tcPr>
            <w:tcW w:w="1242" w:type="dxa"/>
          </w:tcPr>
          <w:p w:rsidR="00021A91" w:rsidRDefault="004D741E">
            <w:pPr>
              <w:spacing w:line="280" w:lineRule="exact"/>
              <w:rPr>
                <w:rFonts w:ascii="宋体" w:hAnsi="宋体" w:cs="宋体"/>
                <w:szCs w:val="21"/>
              </w:rPr>
            </w:pPr>
            <w:r>
              <w:rPr>
                <w:rFonts w:ascii="宋体" w:hAnsi="宋体" w:cs="宋体" w:hint="eastAsia"/>
                <w:szCs w:val="21"/>
              </w:rPr>
              <w:lastRenderedPageBreak/>
              <w:t>总则</w:t>
            </w:r>
          </w:p>
          <w:p w:rsidR="00021A91" w:rsidRDefault="00021A91">
            <w:pPr>
              <w:spacing w:line="280" w:lineRule="exact"/>
              <w:rPr>
                <w:rFonts w:ascii="宋体" w:hAnsi="宋体" w:cs="宋体"/>
                <w:szCs w:val="21"/>
              </w:rPr>
            </w:pPr>
          </w:p>
        </w:tc>
        <w:tc>
          <w:tcPr>
            <w:tcW w:w="965" w:type="dxa"/>
          </w:tcPr>
          <w:p w:rsidR="00021A91" w:rsidRDefault="004D741E">
            <w:pPr>
              <w:spacing w:line="280" w:lineRule="exact"/>
              <w:rPr>
                <w:szCs w:val="21"/>
              </w:rPr>
            </w:pPr>
            <w:r>
              <w:rPr>
                <w:rFonts w:hint="eastAsia"/>
                <w:szCs w:val="21"/>
              </w:rPr>
              <w:t>QE 10.1</w:t>
            </w:r>
          </w:p>
          <w:p w:rsidR="00021A91" w:rsidRDefault="00021A91">
            <w:pPr>
              <w:spacing w:line="280" w:lineRule="exact"/>
              <w:rPr>
                <w:szCs w:val="21"/>
              </w:rPr>
            </w:pPr>
          </w:p>
        </w:tc>
        <w:tc>
          <w:tcPr>
            <w:tcW w:w="11651" w:type="dxa"/>
            <w:vAlign w:val="center"/>
          </w:tcPr>
          <w:p w:rsidR="00021A91" w:rsidRDefault="004D741E">
            <w:pPr>
              <w:spacing w:line="360" w:lineRule="auto"/>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021A91" w:rsidRDefault="004D741E">
            <w:pPr>
              <w:spacing w:line="360" w:lineRule="auto"/>
              <w:rPr>
                <w:rFonts w:ascii="宋体" w:hAnsi="宋体" w:cs="宋体"/>
                <w:szCs w:val="21"/>
              </w:rPr>
            </w:pPr>
            <w:r>
              <w:rPr>
                <w:rFonts w:ascii="宋体" w:hAnsi="宋体" w:cs="宋体" w:hint="eastAsia"/>
                <w:szCs w:val="21"/>
              </w:rPr>
              <w:t xml:space="preserve"> ——具体事实可见审核10.2条款记录。</w:t>
            </w:r>
          </w:p>
        </w:tc>
        <w:tc>
          <w:tcPr>
            <w:tcW w:w="851" w:type="dxa"/>
          </w:tcPr>
          <w:p w:rsidR="00021A91" w:rsidRDefault="00021A91"/>
        </w:tc>
      </w:tr>
      <w:tr w:rsidR="00021A91">
        <w:trPr>
          <w:trHeight w:val="520"/>
        </w:trPr>
        <w:tc>
          <w:tcPr>
            <w:tcW w:w="1242" w:type="dxa"/>
          </w:tcPr>
          <w:p w:rsidR="00021A91" w:rsidRDefault="004D741E">
            <w:pPr>
              <w:spacing w:line="360" w:lineRule="auto"/>
              <w:rPr>
                <w:rFonts w:ascii="宋体" w:hAnsi="宋体" w:cs="宋体"/>
                <w:szCs w:val="21"/>
              </w:rPr>
            </w:pPr>
            <w:r>
              <w:rPr>
                <w:rFonts w:ascii="宋体" w:hAnsi="宋体" w:cs="宋体" w:hint="eastAsia"/>
                <w:szCs w:val="21"/>
              </w:rPr>
              <w:t>持续改进</w:t>
            </w:r>
          </w:p>
        </w:tc>
        <w:tc>
          <w:tcPr>
            <w:tcW w:w="965" w:type="dxa"/>
          </w:tcPr>
          <w:p w:rsidR="00021A91" w:rsidRDefault="004D741E">
            <w:pPr>
              <w:spacing w:line="360" w:lineRule="auto"/>
              <w:rPr>
                <w:rFonts w:ascii="宋体" w:hAnsi="宋体" w:cs="宋体"/>
                <w:szCs w:val="21"/>
              </w:rPr>
            </w:pPr>
            <w:r>
              <w:rPr>
                <w:rFonts w:ascii="宋体" w:hAnsi="宋体" w:cs="宋体" w:hint="eastAsia"/>
                <w:szCs w:val="21"/>
              </w:rPr>
              <w:t>QE 10.3</w:t>
            </w:r>
          </w:p>
          <w:p w:rsidR="00021A91" w:rsidRDefault="00021A91">
            <w:pPr>
              <w:spacing w:line="360" w:lineRule="auto"/>
              <w:rPr>
                <w:rFonts w:ascii="宋体" w:hAnsi="宋体" w:cs="宋体"/>
                <w:szCs w:val="21"/>
              </w:rPr>
            </w:pPr>
          </w:p>
        </w:tc>
        <w:tc>
          <w:tcPr>
            <w:tcW w:w="11651" w:type="dxa"/>
            <w:vAlign w:val="center"/>
          </w:tcPr>
          <w:p w:rsidR="00021A91" w:rsidRDefault="004D741E">
            <w:pPr>
              <w:spacing w:line="360" w:lineRule="auto"/>
              <w:rPr>
                <w:rFonts w:ascii="宋体" w:hAnsi="宋体" w:cs="宋体"/>
                <w:szCs w:val="21"/>
              </w:rPr>
            </w:pPr>
            <w:r>
              <w:rPr>
                <w:rFonts w:ascii="宋体" w:hAnsi="宋体" w:cs="宋体" w:hint="eastAsia"/>
                <w:szCs w:val="21"/>
              </w:rPr>
              <w:t>公司组织确定并选择改进机会，采取必要措施，满足顾客要求和增强顾客满意。</w:t>
            </w:r>
          </w:p>
          <w:p w:rsidR="00021A91" w:rsidRDefault="004D741E">
            <w:pPr>
              <w:spacing w:line="360" w:lineRule="auto"/>
              <w:rPr>
                <w:rFonts w:ascii="宋体" w:hAnsi="宋体" w:cs="宋体"/>
                <w:szCs w:val="21"/>
              </w:rPr>
            </w:pPr>
            <w:r>
              <w:rPr>
                <w:rFonts w:ascii="宋体" w:hAnsi="宋体" w:cs="宋体" w:hint="eastAsia"/>
                <w:szCs w:val="21"/>
              </w:rPr>
              <w:t>包括：</w:t>
            </w:r>
          </w:p>
          <w:p w:rsidR="00021A91" w:rsidRDefault="004D741E">
            <w:pPr>
              <w:spacing w:line="360" w:lineRule="auto"/>
              <w:rPr>
                <w:rFonts w:ascii="宋体" w:hAnsi="宋体" w:cs="宋体"/>
                <w:szCs w:val="21"/>
              </w:rPr>
            </w:pPr>
            <w:r>
              <w:rPr>
                <w:rFonts w:ascii="宋体" w:hAnsi="宋体" w:cs="宋体" w:hint="eastAsia"/>
                <w:szCs w:val="21"/>
              </w:rPr>
              <w:t>a) 改进产品或服务，以满足要求并关注未来的需求和期望；</w:t>
            </w:r>
          </w:p>
          <w:p w:rsidR="00021A91" w:rsidRDefault="004D741E">
            <w:pPr>
              <w:spacing w:line="360" w:lineRule="auto"/>
              <w:rPr>
                <w:rFonts w:ascii="宋体" w:hAnsi="宋体" w:cs="宋体"/>
                <w:szCs w:val="21"/>
              </w:rPr>
            </w:pPr>
            <w:r>
              <w:rPr>
                <w:rFonts w:ascii="宋体" w:hAnsi="宋体" w:cs="宋体" w:hint="eastAsia"/>
                <w:szCs w:val="21"/>
              </w:rPr>
              <w:t>b) 纠正或减少不利影响；</w:t>
            </w:r>
          </w:p>
          <w:p w:rsidR="00021A91" w:rsidRDefault="004D741E">
            <w:pPr>
              <w:spacing w:line="360" w:lineRule="auto"/>
              <w:rPr>
                <w:rFonts w:ascii="宋体" w:hAnsi="宋体" w:cs="宋体"/>
                <w:szCs w:val="21"/>
              </w:rPr>
            </w:pPr>
            <w:r>
              <w:rPr>
                <w:rFonts w:ascii="宋体" w:hAnsi="宋体" w:cs="宋体" w:hint="eastAsia"/>
                <w:szCs w:val="21"/>
              </w:rPr>
              <w:t>c) 改进管理体系绩效和有效性。</w:t>
            </w:r>
          </w:p>
          <w:p w:rsidR="00021A91" w:rsidRDefault="004D741E">
            <w:pPr>
              <w:spacing w:line="360" w:lineRule="auto"/>
              <w:rPr>
                <w:rFonts w:ascii="宋体" w:hAnsi="宋体" w:cs="宋体"/>
                <w:szCs w:val="21"/>
              </w:rPr>
            </w:pPr>
            <w:r>
              <w:rPr>
                <w:rFonts w:ascii="宋体" w:hAnsi="宋体" w:cs="宋体" w:hint="eastAsia"/>
                <w:szCs w:val="21"/>
              </w:rPr>
              <w:t>对以下方面所需的监视、测量、分析和改进过程进行策划和实施：</w:t>
            </w:r>
          </w:p>
          <w:p w:rsidR="00021A91" w:rsidRDefault="004D741E">
            <w:pPr>
              <w:spacing w:line="360" w:lineRule="auto"/>
              <w:rPr>
                <w:rFonts w:ascii="宋体" w:hAnsi="宋体" w:cs="宋体"/>
                <w:szCs w:val="21"/>
              </w:rPr>
            </w:pPr>
            <w:r>
              <w:rPr>
                <w:rFonts w:ascii="宋体" w:hAnsi="宋体" w:cs="宋体" w:hint="eastAsia"/>
                <w:szCs w:val="21"/>
              </w:rPr>
              <w:t>1.证实产品生产和和销售满足规定的要求；</w:t>
            </w:r>
          </w:p>
          <w:p w:rsidR="00021A91" w:rsidRDefault="004D741E">
            <w:pPr>
              <w:spacing w:line="360" w:lineRule="auto"/>
              <w:rPr>
                <w:rFonts w:ascii="宋体" w:hAnsi="宋体" w:cs="宋体"/>
                <w:szCs w:val="21"/>
              </w:rPr>
            </w:pPr>
            <w:r>
              <w:rPr>
                <w:rFonts w:ascii="宋体" w:hAnsi="宋体" w:cs="宋体" w:hint="eastAsia"/>
                <w:szCs w:val="21"/>
              </w:rPr>
              <w:lastRenderedPageBreak/>
              <w:t>2.确保管理体系的符合性；</w:t>
            </w:r>
          </w:p>
          <w:p w:rsidR="00021A91" w:rsidRDefault="004D741E">
            <w:pPr>
              <w:spacing w:line="360" w:lineRule="auto"/>
              <w:rPr>
                <w:rFonts w:ascii="宋体" w:hAnsi="宋体" w:cs="宋体"/>
                <w:szCs w:val="21"/>
              </w:rPr>
            </w:pPr>
            <w:r>
              <w:rPr>
                <w:rFonts w:ascii="宋体" w:hAnsi="宋体" w:cs="宋体" w:hint="eastAsia"/>
                <w:szCs w:val="21"/>
              </w:rPr>
              <w:t>3.持续改进管理体系的有效性。</w:t>
            </w:r>
          </w:p>
          <w:p w:rsidR="00021A91" w:rsidRDefault="004D741E">
            <w:pPr>
              <w:spacing w:line="360" w:lineRule="auto"/>
              <w:rPr>
                <w:rFonts w:ascii="宋体" w:hAnsi="宋体" w:cs="宋体"/>
                <w:szCs w:val="21"/>
              </w:rPr>
            </w:pPr>
            <w:r>
              <w:rPr>
                <w:rFonts w:ascii="宋体" w:hAnsi="宋体" w:cs="宋体" w:hint="eastAsia"/>
                <w:szCs w:val="21"/>
              </w:rPr>
              <w:t>根据不同过程、不同产品和不同要求，采取不同的方法进行监视、测量和分析。</w:t>
            </w:r>
          </w:p>
          <w:p w:rsidR="00021A91" w:rsidRDefault="004D741E">
            <w:pPr>
              <w:spacing w:line="360" w:lineRule="auto"/>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51" w:type="dxa"/>
          </w:tcPr>
          <w:p w:rsidR="00021A91" w:rsidRDefault="00021A91"/>
        </w:tc>
      </w:tr>
      <w:tr w:rsidR="00021A91">
        <w:trPr>
          <w:trHeight w:val="980"/>
        </w:trPr>
        <w:tc>
          <w:tcPr>
            <w:tcW w:w="1242" w:type="dxa"/>
          </w:tcPr>
          <w:p w:rsidR="00021A91" w:rsidRDefault="004D741E">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国家/地方抽查、顾客满意、相关</w:t>
            </w:r>
            <w:proofErr w:type="gramStart"/>
            <w:r>
              <w:rPr>
                <w:rFonts w:asciiTheme="minorEastAsia" w:eastAsiaTheme="minorEastAsia" w:hAnsiTheme="minorEastAsia" w:hint="eastAsia"/>
                <w:color w:val="000000" w:themeColor="text1"/>
                <w:szCs w:val="24"/>
              </w:rPr>
              <w:t>方投诉</w:t>
            </w:r>
            <w:proofErr w:type="gramEnd"/>
            <w:r>
              <w:rPr>
                <w:rFonts w:asciiTheme="minorEastAsia" w:eastAsiaTheme="minorEastAsia" w:hAnsiTheme="minorEastAsia" w:hint="eastAsia"/>
                <w:color w:val="000000" w:themeColor="text1"/>
                <w:szCs w:val="24"/>
              </w:rPr>
              <w:t>处理</w:t>
            </w:r>
          </w:p>
        </w:tc>
        <w:tc>
          <w:tcPr>
            <w:tcW w:w="965" w:type="dxa"/>
          </w:tcPr>
          <w:p w:rsidR="00021A91" w:rsidRDefault="00021A91">
            <w:pPr>
              <w:spacing w:line="360" w:lineRule="auto"/>
              <w:ind w:firstLineChars="200" w:firstLine="420"/>
              <w:rPr>
                <w:rFonts w:asciiTheme="minorEastAsia" w:eastAsiaTheme="minorEastAsia" w:hAnsiTheme="minorEastAsia"/>
                <w:color w:val="000000" w:themeColor="text1"/>
                <w:szCs w:val="24"/>
              </w:rPr>
            </w:pPr>
          </w:p>
        </w:tc>
        <w:tc>
          <w:tcPr>
            <w:tcW w:w="11651" w:type="dxa"/>
          </w:tcPr>
          <w:p w:rsidR="00021A91" w:rsidRDefault="004D741E">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自公司成立以来，未受到上级主管部门有关环境</w:t>
            </w:r>
            <w:r w:rsidR="00CC2B9A">
              <w:rPr>
                <w:rFonts w:asciiTheme="minorEastAsia" w:eastAsiaTheme="minorEastAsia" w:hAnsiTheme="minorEastAsia" w:hint="eastAsia"/>
                <w:color w:val="000000" w:themeColor="text1"/>
                <w:szCs w:val="24"/>
              </w:rPr>
              <w:t>、安全</w:t>
            </w:r>
            <w:r>
              <w:rPr>
                <w:rFonts w:asciiTheme="minorEastAsia" w:eastAsiaTheme="minorEastAsia" w:hAnsiTheme="minorEastAsia" w:hint="eastAsia"/>
                <w:color w:val="000000" w:themeColor="text1"/>
                <w:szCs w:val="24"/>
              </w:rPr>
              <w:t>问题的行政处罚。未发生相关方的投诉。</w:t>
            </w:r>
          </w:p>
          <w:p w:rsidR="00021A91" w:rsidRDefault="004D741E">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暂没有国家/地方抽查情况。</w:t>
            </w:r>
          </w:p>
          <w:p w:rsidR="00021A91" w:rsidRDefault="004D741E">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目前没有相关行政主管部门的检查处罚，在审核时也未发现抽查、相关</w:t>
            </w:r>
            <w:proofErr w:type="gramStart"/>
            <w:r>
              <w:rPr>
                <w:rFonts w:asciiTheme="minorEastAsia" w:eastAsiaTheme="minorEastAsia" w:hAnsiTheme="minorEastAsia" w:hint="eastAsia"/>
                <w:color w:val="000000" w:themeColor="text1"/>
                <w:szCs w:val="24"/>
              </w:rPr>
              <w:t>方投诉</w:t>
            </w:r>
            <w:proofErr w:type="gramEnd"/>
            <w:r>
              <w:rPr>
                <w:rFonts w:asciiTheme="minorEastAsia" w:eastAsiaTheme="minorEastAsia" w:hAnsiTheme="minorEastAsia" w:hint="eastAsia"/>
                <w:color w:val="000000" w:themeColor="text1"/>
                <w:szCs w:val="24"/>
              </w:rPr>
              <w:t>等情况。</w:t>
            </w:r>
          </w:p>
        </w:tc>
        <w:tc>
          <w:tcPr>
            <w:tcW w:w="851" w:type="dxa"/>
          </w:tcPr>
          <w:p w:rsidR="00021A91" w:rsidRDefault="00021A91"/>
        </w:tc>
      </w:tr>
      <w:tr w:rsidR="00021A91">
        <w:trPr>
          <w:trHeight w:val="500"/>
        </w:trPr>
        <w:tc>
          <w:tcPr>
            <w:tcW w:w="1242" w:type="dxa"/>
          </w:tcPr>
          <w:p w:rsidR="00021A91" w:rsidRDefault="004D741E">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验证资质</w:t>
            </w:r>
          </w:p>
        </w:tc>
        <w:tc>
          <w:tcPr>
            <w:tcW w:w="965" w:type="dxa"/>
          </w:tcPr>
          <w:p w:rsidR="00021A91" w:rsidRDefault="00021A91">
            <w:pPr>
              <w:spacing w:line="360" w:lineRule="auto"/>
              <w:ind w:firstLineChars="200" w:firstLine="420"/>
              <w:rPr>
                <w:rFonts w:asciiTheme="minorEastAsia" w:eastAsiaTheme="minorEastAsia" w:hAnsiTheme="minorEastAsia"/>
                <w:color w:val="000000" w:themeColor="text1"/>
                <w:szCs w:val="24"/>
              </w:rPr>
            </w:pPr>
          </w:p>
        </w:tc>
        <w:tc>
          <w:tcPr>
            <w:tcW w:w="11651" w:type="dxa"/>
          </w:tcPr>
          <w:p w:rsidR="00021A91" w:rsidRDefault="004D741E">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提供了组织营业执照均为有效。</w:t>
            </w:r>
          </w:p>
        </w:tc>
        <w:tc>
          <w:tcPr>
            <w:tcW w:w="851" w:type="dxa"/>
          </w:tcPr>
          <w:p w:rsidR="00021A91" w:rsidRDefault="00021A91"/>
        </w:tc>
      </w:tr>
      <w:tr w:rsidR="00021A91">
        <w:trPr>
          <w:trHeight w:val="540"/>
        </w:trPr>
        <w:tc>
          <w:tcPr>
            <w:tcW w:w="1242" w:type="dxa"/>
          </w:tcPr>
          <w:p w:rsidR="00021A91" w:rsidRDefault="004D741E">
            <w:pPr>
              <w:rPr>
                <w:rFonts w:ascii="宋体" w:hAnsi="宋体"/>
                <w:color w:val="000000" w:themeColor="text1"/>
                <w:szCs w:val="21"/>
              </w:rPr>
            </w:pPr>
            <w:r>
              <w:rPr>
                <w:rFonts w:ascii="宋体" w:hAnsi="宋体" w:hint="eastAsia"/>
                <w:color w:val="000000" w:themeColor="text1"/>
                <w:szCs w:val="21"/>
              </w:rPr>
              <w:t>上次问题验证</w:t>
            </w:r>
          </w:p>
        </w:tc>
        <w:tc>
          <w:tcPr>
            <w:tcW w:w="965" w:type="dxa"/>
          </w:tcPr>
          <w:p w:rsidR="00021A91" w:rsidRDefault="00021A91">
            <w:pPr>
              <w:rPr>
                <w:rFonts w:ascii="宋体" w:hAnsi="宋体"/>
                <w:color w:val="000000" w:themeColor="text1"/>
                <w:szCs w:val="21"/>
              </w:rPr>
            </w:pPr>
          </w:p>
        </w:tc>
        <w:tc>
          <w:tcPr>
            <w:tcW w:w="11651" w:type="dxa"/>
          </w:tcPr>
          <w:p w:rsidR="00021A91" w:rsidRDefault="004D741E">
            <w:pPr>
              <w:rPr>
                <w:rFonts w:ascii="宋体" w:hAnsi="宋体"/>
                <w:color w:val="000000" w:themeColor="text1"/>
                <w:szCs w:val="21"/>
              </w:rPr>
            </w:pPr>
            <w:r>
              <w:rPr>
                <w:rFonts w:ascii="宋体" w:hAnsi="宋体" w:hint="eastAsia"/>
                <w:color w:val="000000" w:themeColor="text1"/>
                <w:szCs w:val="21"/>
              </w:rPr>
              <w:t>一阶段审核时发现的问题，经验证已关闭，整改措施有效。</w:t>
            </w:r>
          </w:p>
        </w:tc>
        <w:tc>
          <w:tcPr>
            <w:tcW w:w="851" w:type="dxa"/>
          </w:tcPr>
          <w:p w:rsidR="00021A91" w:rsidRDefault="00021A91"/>
        </w:tc>
      </w:tr>
    </w:tbl>
    <w:p w:rsidR="00021A91" w:rsidRDefault="004D741E">
      <w:r>
        <w:ptab w:relativeTo="margin" w:alignment="center" w:leader="none"/>
      </w:r>
    </w:p>
    <w:sectPr w:rsidR="00021A9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81" w:rsidRDefault="00043E81">
      <w:r>
        <w:separator/>
      </w:r>
    </w:p>
  </w:endnote>
  <w:endnote w:type="continuationSeparator" w:id="0">
    <w:p w:rsidR="00043E81" w:rsidRDefault="0004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21A91" w:rsidRDefault="004D741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D83C97">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83C97">
              <w:rPr>
                <w:b/>
                <w:noProof/>
              </w:rPr>
              <w:t>9</w:t>
            </w:r>
            <w:r>
              <w:rPr>
                <w:b/>
                <w:sz w:val="24"/>
                <w:szCs w:val="24"/>
              </w:rPr>
              <w:fldChar w:fldCharType="end"/>
            </w:r>
          </w:p>
        </w:sdtContent>
      </w:sdt>
    </w:sdtContent>
  </w:sdt>
  <w:p w:rsidR="00021A91" w:rsidRDefault="00021A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81" w:rsidRDefault="00043E81">
      <w:r>
        <w:separator/>
      </w:r>
    </w:p>
  </w:footnote>
  <w:footnote w:type="continuationSeparator" w:id="0">
    <w:p w:rsidR="00043E81" w:rsidRDefault="00043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91" w:rsidRDefault="004D741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21A91" w:rsidRDefault="00043E81">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21A91" w:rsidRDefault="004D741E">
                <w:r>
                  <w:rPr>
                    <w:rFonts w:hint="eastAsia"/>
                    <w:sz w:val="18"/>
                    <w:szCs w:val="18"/>
                  </w:rPr>
                  <w:t>D ISC-B-II-31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D741E">
      <w:rPr>
        <w:rStyle w:val="CharChar1"/>
        <w:rFonts w:hint="default"/>
      </w:rPr>
      <w:t xml:space="preserve">        </w:t>
    </w:r>
    <w:r w:rsidR="004D741E">
      <w:rPr>
        <w:rStyle w:val="CharChar1"/>
        <w:rFonts w:hint="default"/>
        <w:w w:val="90"/>
      </w:rPr>
      <w:t xml:space="preserve">Beijing International Standard united Certification </w:t>
    </w:r>
    <w:proofErr w:type="spellStart"/>
    <w:r w:rsidR="004D741E">
      <w:rPr>
        <w:rStyle w:val="CharChar1"/>
        <w:rFonts w:hint="default"/>
        <w:w w:val="90"/>
      </w:rPr>
      <w:t>Co.</w:t>
    </w:r>
    <w:proofErr w:type="gramStart"/>
    <w:r w:rsidR="004D741E">
      <w:rPr>
        <w:rStyle w:val="CharChar1"/>
        <w:rFonts w:hint="default"/>
        <w:w w:val="90"/>
      </w:rPr>
      <w:t>,Ltd</w:t>
    </w:r>
    <w:proofErr w:type="spellEnd"/>
    <w:proofErr w:type="gramEnd"/>
    <w:r w:rsidR="004D741E">
      <w:rPr>
        <w:rStyle w:val="CharChar1"/>
        <w:rFonts w:hint="default"/>
        <w:w w:val="90"/>
      </w:rPr>
      <w:t>.</w:t>
    </w:r>
    <w:r w:rsidR="004D741E">
      <w:rPr>
        <w:rStyle w:val="CharChar1"/>
        <w:rFonts w:hint="default"/>
        <w:w w:val="90"/>
        <w:szCs w:val="21"/>
      </w:rPr>
      <w:t xml:space="preserve">  </w:t>
    </w:r>
    <w:r w:rsidR="004D741E">
      <w:rPr>
        <w:rStyle w:val="CharChar1"/>
        <w:rFonts w:hint="default"/>
        <w:w w:val="90"/>
        <w:sz w:val="20"/>
      </w:rPr>
      <w:t xml:space="preserve"> </w:t>
    </w:r>
    <w:r w:rsidR="004D741E">
      <w:rPr>
        <w:rStyle w:val="CharChar1"/>
        <w:rFonts w:hint="default"/>
        <w:w w:val="90"/>
      </w:rPr>
      <w:t xml:space="preserve">                   </w:t>
    </w:r>
  </w:p>
  <w:p w:rsidR="00021A91" w:rsidRDefault="00021A9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66C4"/>
    <w:rsid w:val="00020F5A"/>
    <w:rsid w:val="00021A91"/>
    <w:rsid w:val="000237F6"/>
    <w:rsid w:val="0003373A"/>
    <w:rsid w:val="000406C5"/>
    <w:rsid w:val="00043E81"/>
    <w:rsid w:val="0005083C"/>
    <w:rsid w:val="00057B91"/>
    <w:rsid w:val="00066D94"/>
    <w:rsid w:val="000A1CA7"/>
    <w:rsid w:val="00110343"/>
    <w:rsid w:val="00131ED5"/>
    <w:rsid w:val="00136ACF"/>
    <w:rsid w:val="00171A84"/>
    <w:rsid w:val="00183AB3"/>
    <w:rsid w:val="001A2D7F"/>
    <w:rsid w:val="001C5E42"/>
    <w:rsid w:val="0021156B"/>
    <w:rsid w:val="002154E5"/>
    <w:rsid w:val="00221A32"/>
    <w:rsid w:val="00232E13"/>
    <w:rsid w:val="00240E2A"/>
    <w:rsid w:val="00245E0F"/>
    <w:rsid w:val="00253156"/>
    <w:rsid w:val="00265BDE"/>
    <w:rsid w:val="00337922"/>
    <w:rsid w:val="00340867"/>
    <w:rsid w:val="00357CDD"/>
    <w:rsid w:val="00380837"/>
    <w:rsid w:val="003A198A"/>
    <w:rsid w:val="00410914"/>
    <w:rsid w:val="00420BDF"/>
    <w:rsid w:val="004A7CFB"/>
    <w:rsid w:val="004B37F2"/>
    <w:rsid w:val="004B66EF"/>
    <w:rsid w:val="004C7CF0"/>
    <w:rsid w:val="004D741E"/>
    <w:rsid w:val="00524416"/>
    <w:rsid w:val="00526CBB"/>
    <w:rsid w:val="00536930"/>
    <w:rsid w:val="0055558C"/>
    <w:rsid w:val="00560FB6"/>
    <w:rsid w:val="00564E53"/>
    <w:rsid w:val="0057531F"/>
    <w:rsid w:val="005D1743"/>
    <w:rsid w:val="005E67E9"/>
    <w:rsid w:val="005F74C9"/>
    <w:rsid w:val="00602C78"/>
    <w:rsid w:val="006056EA"/>
    <w:rsid w:val="00611ADE"/>
    <w:rsid w:val="00624D33"/>
    <w:rsid w:val="0063797B"/>
    <w:rsid w:val="00644FE2"/>
    <w:rsid w:val="0067640C"/>
    <w:rsid w:val="00695C74"/>
    <w:rsid w:val="006E678B"/>
    <w:rsid w:val="00711024"/>
    <w:rsid w:val="0072280D"/>
    <w:rsid w:val="00727861"/>
    <w:rsid w:val="00735A80"/>
    <w:rsid w:val="007757F3"/>
    <w:rsid w:val="007E2BC3"/>
    <w:rsid w:val="007E6AEB"/>
    <w:rsid w:val="00840115"/>
    <w:rsid w:val="008902D5"/>
    <w:rsid w:val="008973EE"/>
    <w:rsid w:val="008D1417"/>
    <w:rsid w:val="008D4F1D"/>
    <w:rsid w:val="009431E6"/>
    <w:rsid w:val="00945B4E"/>
    <w:rsid w:val="00971600"/>
    <w:rsid w:val="009973B4"/>
    <w:rsid w:val="009C28C1"/>
    <w:rsid w:val="009C4F3D"/>
    <w:rsid w:val="009D0A76"/>
    <w:rsid w:val="009F7EED"/>
    <w:rsid w:val="00A02A84"/>
    <w:rsid w:val="00A51EA5"/>
    <w:rsid w:val="00A929B5"/>
    <w:rsid w:val="00AF0AAB"/>
    <w:rsid w:val="00AF30C8"/>
    <w:rsid w:val="00AF4E92"/>
    <w:rsid w:val="00B14E98"/>
    <w:rsid w:val="00BA49E4"/>
    <w:rsid w:val="00BF597E"/>
    <w:rsid w:val="00C01B6A"/>
    <w:rsid w:val="00C06CF5"/>
    <w:rsid w:val="00C20D68"/>
    <w:rsid w:val="00C2769D"/>
    <w:rsid w:val="00C36554"/>
    <w:rsid w:val="00C4072B"/>
    <w:rsid w:val="00C51A36"/>
    <w:rsid w:val="00C55228"/>
    <w:rsid w:val="00C57848"/>
    <w:rsid w:val="00C639FE"/>
    <w:rsid w:val="00CC2B9A"/>
    <w:rsid w:val="00CE315A"/>
    <w:rsid w:val="00D06F59"/>
    <w:rsid w:val="00D114B7"/>
    <w:rsid w:val="00D807D9"/>
    <w:rsid w:val="00D8388C"/>
    <w:rsid w:val="00D83C97"/>
    <w:rsid w:val="00D95366"/>
    <w:rsid w:val="00DA2751"/>
    <w:rsid w:val="00E15AC5"/>
    <w:rsid w:val="00E22A1C"/>
    <w:rsid w:val="00E24B1E"/>
    <w:rsid w:val="00EB0164"/>
    <w:rsid w:val="00EC6586"/>
    <w:rsid w:val="00ED0F62"/>
    <w:rsid w:val="00EF2D1B"/>
    <w:rsid w:val="00F379CF"/>
    <w:rsid w:val="00F439EF"/>
    <w:rsid w:val="00FA38DB"/>
    <w:rsid w:val="00FC7431"/>
    <w:rsid w:val="00FD3466"/>
    <w:rsid w:val="00FD5980"/>
    <w:rsid w:val="00FF162E"/>
    <w:rsid w:val="108219C2"/>
    <w:rsid w:val="20DE1C58"/>
    <w:rsid w:val="2A795DE6"/>
    <w:rsid w:val="3A342835"/>
    <w:rsid w:val="461B230B"/>
    <w:rsid w:val="4EAA53EB"/>
    <w:rsid w:val="56782A06"/>
    <w:rsid w:val="574E18A8"/>
    <w:rsid w:val="5B5A10D8"/>
    <w:rsid w:val="5EA12B9A"/>
    <w:rsid w:val="78CF6517"/>
    <w:rsid w:val="7AB72B91"/>
    <w:rsid w:val="7C966B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uiPriority w:val="99"/>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pPr>
      <w:pBdr>
        <w:bottom w:val="single" w:sz="6" w:space="1" w:color="auto"/>
      </w:pBdr>
      <w:tabs>
        <w:tab w:val="center" w:pos="4153"/>
        <w:tab w:val="right" w:pos="8306"/>
      </w:tabs>
      <w:snapToGrid w:val="0"/>
      <w:jc w:val="center"/>
    </w:pPr>
    <w:rPr>
      <w:sz w:val="18"/>
      <w:szCs w:val="18"/>
    </w:rPr>
  </w:style>
  <w:style w:type="paragraph" w:customStyle="1" w:styleId="a8">
    <w:name w:val="表格文字"/>
    <w:basedOn w:val="a"/>
    <w:uiPriority w:val="99"/>
    <w:qFormat/>
    <w:pPr>
      <w:spacing w:before="25" w:after="25"/>
    </w:pPr>
    <w:rPr>
      <w:bCs/>
      <w:spacing w:val="10"/>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5E758-12D8-48A5-B6AE-8C946B54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32</cp:revision>
  <dcterms:created xsi:type="dcterms:W3CDTF">2019-07-23T08:52:00Z</dcterms:created>
  <dcterms:modified xsi:type="dcterms:W3CDTF">2020-10-07T23:08:00Z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