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rFonts w:hint="eastAsia"/>
          <w:b/>
          <w:color w:val="000000" w:themeColor="text1"/>
          <w:sz w:val="22"/>
          <w:szCs w:val="22"/>
        </w:rPr>
        <w:t>宝鸡欣龙消失泡模制造有限公司</w:t>
      </w:r>
      <w:bookmarkEnd w:id="0"/>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Baoji Xinlong Vanishing foam Manufacturing Co.,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陕西省宝鸡市陈仓区虢镇高家堎(原村砖厂)</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721399</w:t>
      </w:r>
      <w:bookmarkEnd w:id="3"/>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(英文)：Gao Jia Zhen, Chen Cang District, Baoji City, Shaanxi Province (formerly Village Brick Factory)</w:t>
      </w:r>
      <w:r>
        <w:rPr>
          <w:rFonts w:hint="eastAsia"/>
          <w:b/>
          <w:color w:val="000000" w:themeColor="text1"/>
          <w:sz w:val="22"/>
          <w:szCs w:val="22"/>
          <w:lang w:val="en-US" w:eastAsia="zh-CN"/>
        </w:rPr>
        <w:t xml:space="preserve">     </w:t>
      </w:r>
      <w:r>
        <w:rPr>
          <w:rFonts w:hint="eastAsia"/>
          <w:b/>
          <w:color w:val="000000" w:themeColor="text1"/>
          <w:sz w:val="22"/>
          <w:szCs w:val="22"/>
        </w:rPr>
        <w:t>Zip code :721399</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陕西省宝鸡市陈仓区虢镇高家堎(原村砖厂)</w:t>
      </w:r>
      <w:bookmarkEnd w:id="4"/>
      <w:r>
        <w:rPr>
          <w:rFonts w:hint="eastAsia"/>
          <w:b/>
          <w:color w:val="000000" w:themeColor="text1"/>
          <w:sz w:val="22"/>
          <w:szCs w:val="22"/>
        </w:rPr>
        <w:t xml:space="preserve"> 邮编:</w:t>
      </w:r>
      <w:bookmarkStart w:id="5" w:name="生产邮编"/>
      <w:r>
        <w:rPr>
          <w:rFonts w:hint="eastAsia"/>
          <w:b/>
          <w:color w:val="000000" w:themeColor="text1"/>
          <w:sz w:val="22"/>
          <w:szCs w:val="22"/>
        </w:rPr>
        <w:t>721399</w:t>
      </w:r>
      <w:bookmarkEnd w:id="5"/>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(英文)：Gao Jia Zhen, Chen Cang District, Baoji City, Shaanxi Province (formerly Village Brick Factory)</w:t>
      </w:r>
      <w:r>
        <w:rPr>
          <w:rFonts w:hint="eastAsia"/>
          <w:b/>
          <w:color w:val="000000" w:themeColor="text1"/>
          <w:sz w:val="22"/>
          <w:szCs w:val="22"/>
          <w:lang w:val="en-US" w:eastAsia="zh-CN"/>
        </w:rPr>
        <w:t xml:space="preserve">     </w:t>
      </w:r>
      <w:r>
        <w:rPr>
          <w:rFonts w:hint="eastAsia"/>
          <w:b/>
          <w:color w:val="000000" w:themeColor="text1"/>
          <w:sz w:val="22"/>
          <w:szCs w:val="22"/>
        </w:rPr>
        <w:t>Zip code :721399</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916103046879557770</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18091768797</w:t>
      </w:r>
      <w:bookmarkEnd w:id="8"/>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高帆</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高帆</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10</w:t>
      </w:r>
      <w:bookmarkEnd w:id="11"/>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480" w:lineRule="auto"/>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p>
    <w:p>
      <w:pPr>
        <w:pStyle w:val="2"/>
        <w:spacing w:line="480" w:lineRule="auto"/>
        <w:ind w:left="0" w:leftChars="0" w:firstLine="0" w:firstLineChars="0"/>
        <w:rPr>
          <w:rFonts w:hint="eastAsia"/>
          <w:b/>
          <w:color w:val="000000" w:themeColor="text1"/>
          <w:sz w:val="22"/>
          <w:szCs w:val="22"/>
        </w:rPr>
      </w:pPr>
      <w:bookmarkStart w:id="14" w:name="审核范围"/>
      <w:r>
        <w:rPr>
          <w:rFonts w:hint="eastAsia"/>
          <w:b/>
          <w:color w:val="000000" w:themeColor="text1"/>
          <w:sz w:val="22"/>
          <w:szCs w:val="22"/>
        </w:rPr>
        <w:t>消失模、泡沫制品（泡沫板材、泡沫包装材料）的加工及销售。</w:t>
      </w:r>
      <w:bookmarkEnd w:id="14"/>
    </w:p>
    <w:p>
      <w:pPr>
        <w:pStyle w:val="2"/>
        <w:spacing w:line="480" w:lineRule="auto"/>
        <w:ind w:firstLine="0"/>
        <w:rPr>
          <w:rFonts w:hint="eastAsia"/>
          <w:b/>
          <w:color w:val="000000" w:themeColor="text1"/>
          <w:sz w:val="22"/>
          <w:szCs w:val="22"/>
        </w:rPr>
      </w:pPr>
      <w:r>
        <w:rPr>
          <w:rFonts w:hint="eastAsia"/>
          <w:b/>
          <w:color w:val="000000" w:themeColor="text1"/>
          <w:sz w:val="22"/>
          <w:szCs w:val="22"/>
        </w:rPr>
        <w:t>Vanishing mold, foam products (foam sheet, foam packaging materials) processing and sales.</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bookmarkStart w:id="15" w:name="_GoBack"/>
      <w:r>
        <w:rPr>
          <w:rFonts w:hint="eastAsia" w:eastAsia="宋体"/>
          <w:b/>
          <w:color w:val="000000" w:themeColor="text1"/>
          <w:sz w:val="18"/>
          <w:szCs w:val="18"/>
          <w:lang w:eastAsia="zh-CN"/>
        </w:rPr>
        <w:drawing>
          <wp:anchor distT="0" distB="0" distL="114300" distR="114300" simplePos="0" relativeHeight="251659264" behindDoc="0" locked="0" layoutInCell="1" allowOverlap="1">
            <wp:simplePos x="0" y="0"/>
            <wp:positionH relativeFrom="column">
              <wp:posOffset>-241300</wp:posOffset>
            </wp:positionH>
            <wp:positionV relativeFrom="paragraph">
              <wp:posOffset>-635000</wp:posOffset>
            </wp:positionV>
            <wp:extent cx="6764020" cy="9303385"/>
            <wp:effectExtent l="0" t="0" r="5080" b="5715"/>
            <wp:wrapNone/>
            <wp:docPr id="4" name="图片 4" descr="8dcdac3d4ea3e3195d9944423bd2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dcdac3d4ea3e3195d9944423bd2f30"/>
                    <pic:cNvPicPr>
                      <a:picLocks noChangeAspect="1"/>
                    </pic:cNvPicPr>
                  </pic:nvPicPr>
                  <pic:blipFill>
                    <a:blip r:embed="rId10"/>
                    <a:stretch>
                      <a:fillRect/>
                    </a:stretch>
                  </pic:blipFill>
                  <pic:spPr>
                    <a:xfrm>
                      <a:off x="0" y="0"/>
                      <a:ext cx="6764020" cy="9303385"/>
                    </a:xfrm>
                    <a:prstGeom prst="rect">
                      <a:avLst/>
                    </a:prstGeom>
                  </pic:spPr>
                </pic:pic>
              </a:graphicData>
            </a:graphic>
          </wp:anchor>
        </w:drawing>
      </w:r>
      <w:bookmarkEnd w:id="15"/>
    </w:p>
    <w:p>
      <w:pPr>
        <w:pStyle w:val="2"/>
        <w:spacing w:line="360" w:lineRule="exact"/>
        <w:ind w:firstLine="0"/>
        <w:rPr>
          <w:rFonts w:hint="eastAsia"/>
          <w:b/>
          <w:color w:val="000000" w:themeColor="text1"/>
          <w:sz w:val="22"/>
          <w:szCs w:val="22"/>
        </w:rPr>
      </w:pPr>
      <w:r>
        <w:drawing>
          <wp:anchor distT="0" distB="0" distL="114300" distR="114300" simplePos="0" relativeHeight="251658240" behindDoc="0" locked="0" layoutInCell="1" allowOverlap="1">
            <wp:simplePos x="0" y="0"/>
            <wp:positionH relativeFrom="column">
              <wp:posOffset>4978400</wp:posOffset>
            </wp:positionH>
            <wp:positionV relativeFrom="paragraph">
              <wp:posOffset>113665</wp:posOffset>
            </wp:positionV>
            <wp:extent cx="367665" cy="290830"/>
            <wp:effectExtent l="0" t="0" r="635"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67665" cy="290830"/>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1767" w:firstLineChars="8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2020.9 .26                              </w:t>
      </w:r>
      <w:r>
        <w:rPr>
          <w:rFonts w:hint="eastAsia"/>
          <w:b/>
          <w:color w:val="000000" w:themeColor="text1"/>
          <w:sz w:val="22"/>
          <w:szCs w:val="22"/>
        </w:rPr>
        <w:t>日期：</w:t>
      </w:r>
      <w:r>
        <w:rPr>
          <w:rFonts w:hint="eastAsia"/>
          <w:b/>
          <w:color w:val="000000" w:themeColor="text1"/>
          <w:sz w:val="22"/>
          <w:szCs w:val="22"/>
          <w:lang w:val="en-US" w:eastAsia="zh-CN"/>
        </w:rPr>
        <w:t xml:space="preserve">2020.9 .26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hint="eastAsia" w:eastAsia="宋体"/>
          <w:b/>
          <w:color w:val="000000" w:themeColor="text1"/>
          <w:sz w:val="18"/>
          <w:szCs w:val="18"/>
          <w:lang w:eastAsia="zh-CN"/>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BD0CD9"/>
    <w:rsid w:val="36FC1D62"/>
    <w:rsid w:val="653346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2020-10-06T01:55:17Z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