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主管领导/陪同人员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袁号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夏丽华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张磊  岳树亮（远程）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涉及标准条款：Q::5.3/6.2/7.1.3/7.1.4/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sz w:val="21"/>
                <w:szCs w:val="21"/>
              </w:rPr>
              <w:t>8.1/8.2/8.5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E:5.3/6.2/6.1.2/8.1    </w:t>
            </w:r>
          </w:p>
        </w:tc>
        <w:tc>
          <w:tcPr>
            <w:tcW w:w="7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组织的岗位职责和权限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QE5.3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本部门主要负责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sz w:val="21"/>
                <w:szCs w:val="21"/>
              </w:rPr>
              <w:t>和顾客满意度的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/>
                <w:color w:val="000000"/>
                <w:sz w:val="21"/>
                <w:szCs w:val="21"/>
              </w:rPr>
              <w:t>及相关环境、职业健康安全管理活动的实施与执行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有办公桌、电脑、空调等能满足部门体系运行需求。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QE6.2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管理目标有：                       </w:t>
            </w:r>
          </w:p>
          <w:p>
            <w:pPr>
              <w:pStyle w:val="2"/>
              <w:ind w:firstLine="420" w:firstLineChars="200"/>
              <w:rPr>
                <w:rFonts w:hint="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  <w:lang w:val="en-US" w:eastAsia="zh-CN" w:bidi="ar-SA"/>
              </w:rPr>
              <w:t>顾客满意度95%以上；</w:t>
            </w:r>
          </w:p>
          <w:p>
            <w:pPr>
              <w:pStyle w:val="2"/>
              <w:spacing w:line="300" w:lineRule="auto"/>
              <w:ind w:firstLine="420" w:firstLineChars="200"/>
              <w:rPr>
                <w:rFonts w:hint="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  <w:lang w:val="en-US" w:eastAsia="zh-CN" w:bidi="ar-SA"/>
              </w:rPr>
              <w:t>固体废弃物处理率100%</w:t>
            </w:r>
          </w:p>
          <w:p>
            <w:pPr>
              <w:pStyle w:val="2"/>
              <w:spacing w:line="300" w:lineRule="auto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pacing w:val="0"/>
                <w:kern w:val="2"/>
                <w:sz w:val="21"/>
                <w:szCs w:val="21"/>
                <w:lang w:val="en-US" w:eastAsia="zh-CN" w:bidi="ar-SA"/>
              </w:rPr>
              <w:t>火灾事故发生率为0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管理目标完成情况：查到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质量环境安全目标分解和完成情况统计》</w:t>
            </w:r>
            <w:r>
              <w:rPr>
                <w:rFonts w:hint="eastAsia"/>
                <w:color w:val="000000"/>
                <w:sz w:val="21"/>
                <w:szCs w:val="21"/>
              </w:rPr>
              <w:t>，以上管理目标已全部完成，考核：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审批：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朱鸿飞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管理方案详见审核综合部该条款记录。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设施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房屋自建，销售办公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约100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平方米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办公通讯配套设施齐全。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提供《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台帐》主要设备有：电脑、打印机、电话、空调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、车辆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等，登记了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名称、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、型号、状态、购置日期等。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核实：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车辆、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电脑，设备状态完好。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公司办公通讯设备实施日常清洁，由员工在每天工作前进行，现场核实该设备完好。电脑软件等，必要时升级。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对办公通讯设备进行定期维护和保养工作基本正常，对于工作中发现的设备故障，能及时维修，设备暂无故障维修。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特种设备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过程运行环境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公司办公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和产品放置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场地环境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干净整洁、办公通讯设施完善，能得到良好的维护，环境适宜，适宜于产品的销售过程控制要求。工作现场对于环境主要应注意消防安全、办公场地的干净整洁，要求作业人员注意设备、防火和电器安全等。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监视和测量资源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公司编制并实施《监视和测量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控制程序》进行了明确的规定，对检定的结果进行记录。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无，暂不需要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目前无计算机软件作为监视和测量设备。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对从事监视测量的人员资源制定了职责采取培训等形式，监测活动主要对采购产品进行名称、数量等监测，详见相关条款审核记录。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运行的策划和控制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体系覆盖范围内常规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服务，公司已在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体系运行之初进行了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服务实现的策划，形成的各类文件《与顾客有关过程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程序》、《销售人员管理制度》等能确保正常的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服务实现。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服务质量要求确定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服务的检验要求，依据顾客的要求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中华人民共和国合同法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、《中华人民共和国公司法》、《中华人民共和国反不正当竞争法》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等国家/行业标准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实施销售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编制《销售服务规范》、《销售人员管理制度》，指导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服务按规定进行。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策划了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资质范围内的遥测终端机、智能翻斗式雨量传感器、智能雷达水位传感器的销售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市场询单→合同评审→采购→检验→销售→满意度测评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服务过程中使用的设备：电话、电脑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网络、复印机等，以上设备配置适宜，能确保服务的实现。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监测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设备有：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服务实现的策划工作基本符合要求，能确保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服务实现和质量目标的实现。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20年以来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的《销售合同》，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负责人表示，均已按要求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目前无其他特定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合同的策划。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外包目前无。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产品和服务的要求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Q</w:t>
            </w:r>
            <w:r>
              <w:rPr>
                <w:color w:val="000000"/>
                <w:sz w:val="21"/>
                <w:szCs w:val="21"/>
              </w:rPr>
              <w:t>8.2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</w:rPr>
              <w:t>通过和客户电话联系、上门回访、邮箱联系等方式进行服务宣传，向顾客介绍服务，回答顾客的咨询，让顾客了解公司及服务情况。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</w:rPr>
              <w:t>负责就合同或订单的处理，合同的评审，向顾客提供符合要求的服务。每年向顾客发放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顾客</w:t>
            </w:r>
            <w:r>
              <w:rPr>
                <w:rFonts w:hint="eastAsia"/>
                <w:color w:val="000000"/>
                <w:sz w:val="21"/>
                <w:szCs w:val="21"/>
              </w:rPr>
              <w:t>满意度调查表或微信等网络形式了解顾客的需求和期望。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公司编制的管理手册中规定了与服务有关要求的确定、评审以及更改的职责和工作流程要求。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顾客明确规定的要求：即有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销售服务</w:t>
            </w:r>
            <w:r>
              <w:rPr>
                <w:rFonts w:hint="eastAsia"/>
                <w:color w:val="000000"/>
                <w:sz w:val="21"/>
                <w:szCs w:val="21"/>
              </w:rPr>
              <w:t>本身的质量要求也包括后续活动的要求。顾客没有明确规定，但预期或规定用途所必要的要求。与</w:t>
            </w:r>
            <w:r>
              <w:rPr>
                <w:rFonts w:hint="eastAsia" w:ascii="宋体" w:hAnsi="宋体"/>
                <w:szCs w:val="21"/>
              </w:rPr>
              <w:t>遥测终端机、智能翻斗式雨量传感器、</w:t>
            </w:r>
            <w:r>
              <w:rPr>
                <w:rFonts w:hint="eastAsia" w:ascii="宋体" w:hAnsi="宋体"/>
                <w:szCs w:val="21"/>
                <w:lang w:eastAsia="zh-CN"/>
              </w:rPr>
              <w:t>智能雷达水位传感器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color w:val="000000"/>
                <w:sz w:val="21"/>
                <w:szCs w:val="21"/>
              </w:rPr>
              <w:t>有关的法律法规的要求及本公司附加的对顾客的责任。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公司承接业务的方式主要是：通过与顾客签订合同，公司按顾客要求组织服务，并以传真等方式进行沟通、确认，并对</w:t>
            </w:r>
            <w:r>
              <w:rPr>
                <w:rFonts w:hint="eastAsia" w:ascii="宋体" w:hAnsi="宋体"/>
                <w:szCs w:val="21"/>
              </w:rPr>
              <w:t>遥测终端机、智能翻斗式雨量传感器、</w:t>
            </w:r>
            <w:r>
              <w:rPr>
                <w:rFonts w:hint="eastAsia" w:ascii="宋体" w:hAnsi="宋体"/>
                <w:szCs w:val="21"/>
                <w:lang w:eastAsia="zh-CN"/>
              </w:rPr>
              <w:t>智能雷达水位传感器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的销售</w:t>
            </w:r>
            <w:r>
              <w:rPr>
                <w:rFonts w:hint="eastAsia"/>
                <w:color w:val="000000"/>
                <w:sz w:val="21"/>
                <w:szCs w:val="21"/>
              </w:rPr>
              <w:t>要求等给予了明确。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遥测终端机、智能翻斗式雨量传感器、智能雷达水位传感器的销售</w:t>
            </w:r>
            <w:r>
              <w:rPr>
                <w:rFonts w:hint="eastAsia"/>
                <w:color w:val="000000"/>
                <w:sz w:val="21"/>
                <w:szCs w:val="21"/>
              </w:rPr>
              <w:t>基本已成熟，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</w:rPr>
              <w:t>部长审核后直接在合同上签字即完成合同评审，特殊合同需相关部门人员一起评审，评审过程记录在《产品要求评审表》上。目前的合同是常规合同。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公司顾客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主要有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山东嘉百利环境科技有限公司、崇左水文中心、贵州京正久科技发展有限公司等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抽查：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1、20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24与四川省广文水文水资源勘测局</w:t>
            </w:r>
            <w:r>
              <w:rPr>
                <w:rFonts w:hint="eastAsia"/>
                <w:color w:val="000000"/>
                <w:sz w:val="21"/>
                <w:szCs w:val="21"/>
              </w:rPr>
              <w:t>签订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遥测终端机3套</w:t>
            </w:r>
            <w:r>
              <w:rPr>
                <w:rFonts w:hint="eastAsia"/>
                <w:color w:val="000000"/>
                <w:sz w:val="21"/>
                <w:szCs w:val="21"/>
              </w:rPr>
              <w:t>交付时间：20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20-7-9</w:t>
            </w:r>
            <w:r>
              <w:rPr>
                <w:rFonts w:hint="eastAsia"/>
                <w:color w:val="000000"/>
                <w:sz w:val="21"/>
                <w:szCs w:val="21"/>
              </w:rPr>
              <w:t>，合同规定了采购清单、质量检验、交付时间、付款方式、违约责任等条款，要求明确，协议评审时间201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</w:rPr>
              <w:t>，审核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袁号</w:t>
            </w:r>
            <w:r>
              <w:rPr>
                <w:rFonts w:hint="eastAsia"/>
                <w:color w:val="000000"/>
                <w:sz w:val="21"/>
                <w:szCs w:val="21"/>
              </w:rPr>
              <w:t>，审批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朱鸿飞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10与崇左水文中心</w:t>
            </w:r>
            <w:r>
              <w:rPr>
                <w:rFonts w:hint="eastAsia"/>
                <w:color w:val="000000"/>
                <w:sz w:val="21"/>
                <w:szCs w:val="21"/>
              </w:rPr>
              <w:t>签订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销售智能翻斗式雨量传感器等，</w:t>
            </w:r>
            <w:r>
              <w:rPr>
                <w:rFonts w:hint="eastAsia"/>
                <w:color w:val="000000"/>
                <w:sz w:val="21"/>
                <w:szCs w:val="21"/>
              </w:rPr>
              <w:t>交付时间：20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20.3.25</w:t>
            </w:r>
            <w:r>
              <w:rPr>
                <w:rFonts w:hint="eastAsia"/>
                <w:color w:val="000000"/>
                <w:sz w:val="21"/>
                <w:szCs w:val="21"/>
              </w:rPr>
              <w:t>，合同规定了采购清单、质量检验、交付时间、付款方式、违约责任等条款，要求明确，评审时间20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，审核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袁号</w:t>
            </w:r>
            <w:r>
              <w:rPr>
                <w:rFonts w:hint="eastAsia"/>
                <w:color w:val="000000"/>
                <w:sz w:val="21"/>
                <w:szCs w:val="21"/>
              </w:rPr>
              <w:t>，审批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朱鸿飞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2020-4-1与贵州京正久科技发展有限公司签订销售智能翻斗式雨量传感器60台、智能雷达水位传感器19台，交付时间：甲方指定的收货人收到货为止，合同规定了采购清单、质量检验、交付时间、付款方式、违约责任等条款，要求明确，协议评审时间2020-4-26，审核袁号，审批朱鸿飞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与顾客的沟通由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000000"/>
                <w:sz w:val="21"/>
                <w:szCs w:val="21"/>
              </w:rPr>
              <w:t>负责，方法：通过手机、传真、微信等直接与固定客户保持日常联系，其内容包括：特殊要求、价格、后续服务等。</w:t>
            </w:r>
          </w:p>
          <w:p>
            <w:pPr>
              <w:spacing w:line="280" w:lineRule="exact"/>
              <w:ind w:firstLine="421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公司暂无合同变更情况发生。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服务提供的控制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公司办公现场观察：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销售服务设备：电脑、网络、电话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、车辆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等，维护保养完好，有保养记录并经公司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确认，设备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满足销售服务的要求。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监视测量设备：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目前无</w:t>
            </w:r>
            <w:r>
              <w:rPr>
                <w:rFonts w:hint="eastAsia"/>
                <w:lang w:eastAsia="zh-CN"/>
              </w:rPr>
              <w:t>，满足要求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销售人员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袁号、任勇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，经公司培训并确认合格上岗。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公司已对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遥测终端机、智能翻斗式雨量传感器、智能雷达水位传感器的销售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进行了规定和明确，由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经理负责产品的采购、销售过程的控制，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负责办公设备日常维护与保养工作，采购单由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经理负责审批，采购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经检验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后直接送至顾客使用处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企业根据实际订单编制《采购计划单》对产品、规格、单位、数量、计划时间、完成时间和要求、使用设备等予以明确，由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经理确认。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现场有《销售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管理制度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中华人民共和国合同法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中华人民共和国产品质量法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》等文件材料。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需确认的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，符合要求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销售控制流程要点：合同评审、采购、检验、发货，现场观察员工操作，符合销售服务流程的要求。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公司提供业务流程及监控，公司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经理实施全过程监控，经现场观察，控制基本有效，详见如下：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1、合同评审：接受客户的订单后向供应商咨询价格，交货情况及付款方式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要求对客户订单24小时内回复。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2、签订合同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或协议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：订单处理。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3、采购：及时和供应商订立采购合同，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供货时间较长的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每两天确认交期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公司作业现场有：采购计划、销售服务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或协议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相关产品验收要求等进行销售服务工作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证据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在与顾客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沟通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基本符合要求。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标识和可追溯性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1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有产品合格证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说明书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和产品标牌等，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内容涉及：产品名称、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规格、检验员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等，所有检验项目填写完整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追溯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以采购品种、规格、日期、采购人等信息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追溯。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顾客或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供方财产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Q8.5.3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顾客或外部供方的财产包括：资质证明文件（如营业执照和其它资质文件）、银行账号、联系方式、经营地址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及档案资料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等信息，由部门专门人员负责管理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，分类登记放置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。未发生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损坏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丢失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现象。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Q8.5.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销售产品供方用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气泡垫外用纸箱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防止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脏污、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磕碰、潮湿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 w:firstLineChars="0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产品防护基本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交付后活动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Q8.5.5</w:t>
            </w: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产品交付时，如客户在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使用</w:t>
            </w:r>
            <w:r>
              <w:rPr>
                <w:rFonts w:hint="eastAsia"/>
                <w:color w:val="000000"/>
                <w:sz w:val="21"/>
                <w:szCs w:val="21"/>
              </w:rPr>
              <w:t>过程中出现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/>
                <w:sz w:val="21"/>
                <w:szCs w:val="21"/>
              </w:rPr>
              <w:t>问题，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销售人员</w:t>
            </w:r>
            <w:r>
              <w:rPr>
                <w:rFonts w:hint="eastAsia"/>
                <w:color w:val="000000"/>
                <w:sz w:val="21"/>
                <w:szCs w:val="21"/>
              </w:rPr>
              <w:t>先通过电话进行解决，如远程无法解决，派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技术人员</w:t>
            </w:r>
            <w:r>
              <w:rPr>
                <w:rFonts w:hint="eastAsia"/>
                <w:color w:val="000000"/>
                <w:sz w:val="21"/>
                <w:szCs w:val="21"/>
              </w:rPr>
              <w:t>到客户现场实地解决。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更改控制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Q8.5.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 w:firstLineChars="0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暂无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服务更改。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产品和服务的放行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按国家/行业标准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及法律法规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、顾客要求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，对其产品要求在采购合同中进行了规定和明确，服务要求在《销售服务规范》中进行了规定和明确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按要求实施。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1查看：2020.9.25《出场检测报告》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陆政宇、陈德香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产品名称：遥测终端机，序列号：0020140245；软件版本：V01.01.22；客户：重庆会得；检测项目：外观、标签合格证、配件、密封，检验员：陈德香，检验结果：合格；主板：检验员陆政宇，检验结果：合格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2查看：2020.9.18《出厂检测报告》：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产品名称：智能雷达水位传感器，序列号：1020140062；软件版本：V01.04.10；客户：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贵州京正久科技发展有限公司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；检测项目：外观、标签合格证、配件、密封，检验员：陈德香，检验结果：合格；主板：检验员杨晓明，检验结果：合格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产品名称：智能翻斗式雨量传感器，序列号：0220140356；软件版本：V01.04.10；客户：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贵州京正久科技发展有限公司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；检测项目：外观、标签合格证、配件、密封，检验员：陈德香，检验结果：合格；主板：检验员张新杰，检验结果：合格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品的监视测量主要通过顾客满意度调查了解销售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产品质量和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服务情况进行监视测量控制。详请见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顾客满意控制记录。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顾客需要的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物资采购到后，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采购的产品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通知付款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查到收款证据。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 w:firstLineChars="0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针对客户的提出的问题，公司会制定派专门的技术人员前去处理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目前未发生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公司编制并实施《不合格品控制程序》，采购产品不合格做退换货处理，销售产品不合格（顾客不满意）做调试或换货，顾客投诉，立即由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 w:firstLineChars="0"/>
              <w:textAlignment w:val="auto"/>
              <w:outlineLvl w:val="9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具体不合格处置记录详见研发部Q8.5.1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公司已建立和保持了《顾客满意度测定程序》，对顾客满意的监测的相关内容进行了规定，其包括了对调查方式、渠道、内容、频率等。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公司于内审前采取对主要顾客进行满意度调查的形式，共发出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份《顾客满意度调查表》，有效回收：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湖北亿立能科技公司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四川省广元水文水资源勘测局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贵州京正久科技发展等</w:t>
            </w:r>
            <w:r>
              <w:rPr>
                <w:rFonts w:hint="eastAsia"/>
                <w:color w:val="000000"/>
                <w:sz w:val="21"/>
                <w:szCs w:val="21"/>
              </w:rPr>
              <w:t>，调查内容有：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产品和</w:t>
            </w:r>
            <w:r>
              <w:rPr>
                <w:rFonts w:hint="eastAsia"/>
                <w:color w:val="000000"/>
                <w:sz w:val="21"/>
                <w:szCs w:val="21"/>
              </w:rPr>
              <w:t>服务质量、价格水平、服务态度等，查阅《顾客满意程度调查表》。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对每一调查内容按百分制统计和计算。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查《顾客满意程度调查表》，记录真实有效。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提供《顾客满意度统计分析表》，顾客满意率达到9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%，达到了质量目标的要求。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调查未发现有顾客投诉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，不满意主要为价位偏高，公司根据市场同时加强管理降低成本适当降低售价，提高顾客满意度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环境因素识别</w:t>
            </w: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E6.1.2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提供：环境因素识别与评价表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内容有：活动名称、环境因素、影响范围、影响程度、发生频次、是否重要环境因素等。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按照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sz w:val="21"/>
                <w:szCs w:val="21"/>
              </w:rPr>
              <w:t>活动识别的环境因素有：电能消耗、噪声排放、水电油料能源消耗、固体废物、车辆废气排放等。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采用打分评价法进行了评价，经识别评价，涉及本部门的重要环境因素有火灾。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环境因素识别和重要环境因素评价基本符合要求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1019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E8.1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现场检查：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办公区设有垃圾桶，定期放置到指定地点，由政府环卫统一收集处理。办公活动产生的墨盒等废物，固定地方存放由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产品的公司负责回收。水电的消耗，要求各部门人员提高节约意识，做到人走灯灭水关，现场未发现常流水和无人灯亮的情况。</w:t>
            </w:r>
          </w:p>
          <w:p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生活废水排放：生活废水排入政府污水管道统一处理。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对在产品运输和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过程及上下班使用的车辆加强对车辆维护保养，减少废气排放和油料消耗。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楼道配置2个灭火器，符合要求。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320505F"/>
    <w:rsid w:val="04510B7D"/>
    <w:rsid w:val="059E411F"/>
    <w:rsid w:val="08E60B71"/>
    <w:rsid w:val="0A8D103E"/>
    <w:rsid w:val="0ACE1CBC"/>
    <w:rsid w:val="0B5F07F0"/>
    <w:rsid w:val="0C1869EC"/>
    <w:rsid w:val="0DBB71B0"/>
    <w:rsid w:val="0E891764"/>
    <w:rsid w:val="108219C2"/>
    <w:rsid w:val="108A0D67"/>
    <w:rsid w:val="117E71EC"/>
    <w:rsid w:val="136314F4"/>
    <w:rsid w:val="14257908"/>
    <w:rsid w:val="14626FC4"/>
    <w:rsid w:val="15D53416"/>
    <w:rsid w:val="16975B5C"/>
    <w:rsid w:val="16F65808"/>
    <w:rsid w:val="16F701BD"/>
    <w:rsid w:val="19BD6015"/>
    <w:rsid w:val="1B3E39A3"/>
    <w:rsid w:val="1B405BB2"/>
    <w:rsid w:val="1B9E43FA"/>
    <w:rsid w:val="1BEC3BF1"/>
    <w:rsid w:val="1D85741F"/>
    <w:rsid w:val="1E847499"/>
    <w:rsid w:val="1F1F7BA7"/>
    <w:rsid w:val="1FD7676E"/>
    <w:rsid w:val="23557E88"/>
    <w:rsid w:val="274E61F5"/>
    <w:rsid w:val="2767752B"/>
    <w:rsid w:val="27DF7CD6"/>
    <w:rsid w:val="2C703113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1FF1D15"/>
    <w:rsid w:val="466F33FE"/>
    <w:rsid w:val="48800E04"/>
    <w:rsid w:val="489C542B"/>
    <w:rsid w:val="494C5676"/>
    <w:rsid w:val="4ABE4B71"/>
    <w:rsid w:val="4D943D2E"/>
    <w:rsid w:val="4E133598"/>
    <w:rsid w:val="4E95570D"/>
    <w:rsid w:val="4F387DF2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8318BE"/>
    <w:rsid w:val="66B7462A"/>
    <w:rsid w:val="695E025E"/>
    <w:rsid w:val="6A23146B"/>
    <w:rsid w:val="6BB60EC6"/>
    <w:rsid w:val="6D53402F"/>
    <w:rsid w:val="6FFF1F7F"/>
    <w:rsid w:val="700D5C7C"/>
    <w:rsid w:val="7333596B"/>
    <w:rsid w:val="73A00EA2"/>
    <w:rsid w:val="75A8368A"/>
    <w:rsid w:val="761F43CB"/>
    <w:rsid w:val="76373F2B"/>
    <w:rsid w:val="77310DBF"/>
    <w:rsid w:val="78741EB2"/>
    <w:rsid w:val="7B5C61FD"/>
    <w:rsid w:val="7C4566E1"/>
    <w:rsid w:val="7F023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sz w:val="21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2020-09-25T07:30:34Z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