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南京绿叶制药有限公司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0513-2020-QEO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2018-N1QMS-1011923</w:t>
            </w:r>
          </w:p>
          <w:p w:rsidR="009F508A">
            <w:pPr>
              <w:snapToGrid w:val="0"/>
              <w:spacing w:line="320" w:lineRule="exact"/>
              <w:ind w:left="1309"/>
              <w:rPr>
                <w:sz w:val="22"/>
                <w:szCs w:val="22"/>
                <w:highlight w:val="yellow"/>
              </w:rPr>
            </w:pPr>
            <w:r>
              <w:rPr>
                <w:sz w:val="22"/>
                <w:szCs w:val="22"/>
                <w:highlight w:val="yellow"/>
              </w:rPr>
              <w:t>2018-N1EMS-3011923</w:t>
            </w:r>
          </w:p>
          <w:p w:rsidR="009F508A">
            <w:pPr>
              <w:snapToGrid w:val="0"/>
              <w:spacing w:line="320" w:lineRule="exact"/>
              <w:ind w:left="1309"/>
              <w:rPr>
                <w:sz w:val="22"/>
                <w:szCs w:val="22"/>
                <w:highlight w:val="yellow"/>
              </w:rPr>
            </w:pPr>
            <w:r>
              <w:rPr>
                <w:sz w:val="22"/>
                <w:szCs w:val="22"/>
                <w:highlight w:val="yellow"/>
              </w:rPr>
              <w:t>2017-N1OHSMS-2011923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2020-N0EMS-1232380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岳树亮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2020-N1QMS-1261927</w:t>
            </w:r>
          </w:p>
          <w:p w:rsidR="009F508A">
            <w:pPr>
              <w:snapToGrid w:val="0"/>
              <w:spacing w:line="320" w:lineRule="exact"/>
              <w:ind w:left="1309"/>
              <w:rPr>
                <w:sz w:val="22"/>
                <w:szCs w:val="22"/>
                <w:highlight w:val="yellow"/>
              </w:rPr>
            </w:pPr>
            <w:r>
              <w:rPr>
                <w:sz w:val="22"/>
                <w:szCs w:val="22"/>
                <w:highlight w:val="yellow"/>
              </w:rPr>
              <w:t>ISC-261927</w:t>
            </w:r>
          </w:p>
          <w:p w:rsidR="009F508A">
            <w:pPr>
              <w:snapToGrid w:val="0"/>
              <w:spacing w:line="320" w:lineRule="exact"/>
              <w:ind w:left="1309"/>
              <w:rPr>
                <w:sz w:val="22"/>
                <w:szCs w:val="22"/>
                <w:highlight w:val="yellow"/>
              </w:rPr>
            </w:pPr>
            <w:r>
              <w:rPr>
                <w:sz w:val="22"/>
                <w:szCs w:val="22"/>
                <w:highlight w:val="yellow"/>
              </w:rPr>
              <w:t>2020-N1OHSMS-1261927</w:t>
            </w:r>
          </w:p>
          <w:p w:rsidR="009F508A">
            <w:pPr>
              <w:snapToGrid w:val="0"/>
              <w:spacing w:line="320" w:lineRule="exact"/>
              <w:ind w:left="1309"/>
              <w:rPr>
                <w:sz w:val="22"/>
                <w:szCs w:val="22"/>
                <w:highlight w:val="yellow"/>
              </w:rPr>
            </w:pPr>
            <w:r>
              <w:rPr>
                <w:sz w:val="22"/>
                <w:szCs w:val="22"/>
                <w:highlight w:val="yellow"/>
              </w:rPr>
              <w:t>连云港新达医药有限公司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