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领导层、质管部、生产部、工程保障部、安环办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卓亚红 魏金才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张玉春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岳树亮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2020-09-20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内部环境和外部环境分析的充分性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主要的相关方和期望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的充分性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风险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和机遇</w:t>
            </w:r>
            <w:r>
              <w:rPr>
                <w:rFonts w:hint="eastAsia"/>
                <w:color w:val="000000"/>
                <w:szCs w:val="18"/>
                <w:highlight w:val="none"/>
              </w:rPr>
              <w:t>的识别和评价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组织机构设置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、职责分配及沟通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已实施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不充分，需要完善：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- 确定</w:t>
            </w:r>
            <w:r>
              <w:rPr>
                <w:rFonts w:hint="eastAsia"/>
                <w:color w:val="000000"/>
                <w:szCs w:val="18"/>
                <w:highlight w:val="none"/>
              </w:rPr>
              <w:t>外部提供过程、产品和服务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外包过程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）：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（危化品）运输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未发生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已发生，说明：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hint="eastAsia"/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szCs w:val="18"/>
                <w:highlight w:val="none"/>
              </w:rPr>
              <w:t>其他机构转入情况（适用时）</w:t>
            </w:r>
          </w:p>
          <w:p>
            <w:pPr>
              <w:ind w:firstLine="210" w:firstLineChars="100"/>
              <w:rPr>
                <w:rFonts w:hint="eastAsia"/>
                <w:color w:val="000000"/>
                <w:szCs w:val="18"/>
                <w:highlight w:val="cyan"/>
              </w:rPr>
            </w:pP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已收集到以往的不符合项   </w:t>
            </w:r>
            <w:r>
              <w:rPr>
                <w:rFonts w:hint="default"/>
                <w:color w:val="00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无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- </w:t>
            </w:r>
            <w:r>
              <w:rPr>
                <w:rFonts w:hint="eastAsia"/>
                <w:color w:val="000000"/>
                <w:highlight w:val="none"/>
              </w:rPr>
              <w:t>确认生产/服务流程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与提供流程图一致   </w:t>
            </w:r>
            <w:r>
              <w:rPr>
                <w:rFonts w:hint="default"/>
                <w:color w:val="000000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shd w:val="clear" w:color="auto" w:fill="auto"/>
                <w:lang w:val="en-US" w:eastAsia="zh-CN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  <w:shd w:val="clear" w:color="auto" w:fill="auto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除菌过滤、灌装、冻干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</w:rPr>
              <w:t>相关控制参数</w:t>
            </w:r>
            <w:r>
              <w:rPr>
                <w:rFonts w:hint="eastAsia"/>
                <w:color w:val="auto"/>
                <w:lang w:val="en-US" w:eastAsia="zh-CN"/>
              </w:rPr>
              <w:t>名称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生产环境、滤膜孔径、压力、时间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rPr>
                <w:color w:val="auto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auto"/>
              </w:rPr>
              <w:t>需要确认的过程（工序）：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无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原辅材料有较大变化；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更换设备或停产后，重新恢复生产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质量监督检验部门提出抽检要求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型式</w:t>
            </w:r>
            <w:r>
              <w:rPr>
                <w:rFonts w:hint="eastAsia"/>
                <w:color w:val="auto"/>
                <w:highlight w:val="none"/>
              </w:rPr>
              <w:t>检验报告（证据）1：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注射用氨磷汀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江苏省食品药品监督检验研究院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报告编号：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JS2019YS1074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2020-03-13 </w:t>
            </w:r>
            <w:r>
              <w:rPr>
                <w:color w:val="auto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pPr>
              <w:rPr>
                <w:color w:val="auto"/>
                <w:highlight w:val="cyan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国家药品标准YBH03022004-2015Z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结论：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合格 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不合格 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☑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 xml:space="preserve">项目齐全 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项目不齐全</w:t>
            </w:r>
          </w:p>
          <w:p>
            <w:pPr>
              <w:rPr>
                <w:color w:val="000000"/>
                <w:highlight w:val="cyan"/>
              </w:rPr>
            </w:pPr>
          </w:p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型式检验报告（证据）2：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注射用香菇多糖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江苏省食品药品监督检验研究院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报告编号：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JS2019YS0584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报告日期：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2019-12-03</w:t>
            </w:r>
            <w:r>
              <w:rPr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国家药品标准YBH01742012及江苏省食品药品监督管理局药品补充申请批件苏B201200245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 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</w:rPr>
              <w:t>型</w:t>
            </w:r>
            <w:r>
              <w:rPr>
                <w:rFonts w:hint="eastAsia"/>
                <w:color w:val="000000"/>
                <w:highlight w:val="yellow"/>
              </w:rPr>
              <w:t>式检验报告（证据）</w:t>
            </w:r>
            <w:r>
              <w:rPr>
                <w:rFonts w:hint="eastAsia"/>
                <w:color w:val="000000"/>
                <w:highlight w:val="yellow"/>
                <w:lang w:val="en-US" w:eastAsia="zh-CN"/>
              </w:rPr>
              <w:t>3</w:t>
            </w:r>
            <w:r>
              <w:rPr>
                <w:rFonts w:hint="eastAsia"/>
                <w:color w:val="000000"/>
                <w:highlight w:val="yellow"/>
              </w:rPr>
              <w:t>：</w:t>
            </w:r>
            <w:r>
              <w:rPr>
                <w:rFonts w:hint="eastAsia"/>
                <w:color w:val="000000"/>
                <w:highlight w:val="yellow"/>
                <w:lang w:val="en-US" w:eastAsia="zh-CN"/>
              </w:rPr>
              <w:t>盐酸司来吉兰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江苏省食品药品监督检验研究院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报告编号：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JS2019YS0584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报告日期：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2019-12-03</w:t>
            </w:r>
            <w:r>
              <w:rPr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国家药品标准YBH01742012及江苏省食品药品监督管理局药品补充申请批件苏B201200245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 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highlight w:val="yellow"/>
              </w:rPr>
              <w:t>型式检验报告（证据）</w:t>
            </w:r>
            <w:r>
              <w:rPr>
                <w:rFonts w:hint="eastAsia"/>
                <w:color w:val="000000"/>
                <w:highlight w:val="yellow"/>
                <w:lang w:val="en-US" w:eastAsia="zh-CN"/>
              </w:rPr>
              <w:t>4</w:t>
            </w:r>
            <w:r>
              <w:rPr>
                <w:rFonts w:hint="eastAsia"/>
                <w:color w:val="000000"/>
                <w:highlight w:val="yellow"/>
              </w:rPr>
              <w:t>：</w:t>
            </w:r>
            <w:r>
              <w:rPr>
                <w:rFonts w:hint="eastAsia"/>
                <w:color w:val="000000"/>
                <w:highlight w:val="yellow"/>
                <w:lang w:val="en-US" w:eastAsia="zh-CN"/>
              </w:rPr>
              <w:t>蛋黄卵磷脂</w:t>
            </w:r>
          </w:p>
          <w:p>
            <w:pPr>
              <w:rPr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highlight w:val="none"/>
              </w:rPr>
              <w:t>检测部门名称：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江苏省食品药品监督检验研究院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报告编号：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JS2019YS0584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报告日期：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2019-12-03</w:t>
            </w:r>
            <w:r>
              <w:rPr>
                <w:color w:val="000000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执行标准：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国家药品标准YBH01742012及江苏省食品药品监督管理局药品补充申请批件苏B201200245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 </w:t>
            </w:r>
          </w:p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合格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不合格 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项目齐全 </w:t>
            </w:r>
            <w:r>
              <w:rPr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hd w:val="pct10" w:color="auto" w:fill="FFFFFF"/>
              </w:rPr>
              <w:t>QMS场所巡查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巡视生产区域（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厂区、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生产/加工</w:t>
            </w:r>
            <w:r>
              <w:rPr>
                <w:rFonts w:hint="eastAsia"/>
                <w:color w:val="auto"/>
              </w:rPr>
              <w:t>车间、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原料/成品</w:t>
            </w:r>
            <w:r>
              <w:rPr>
                <w:rFonts w:hint="eastAsia"/>
                <w:color w:val="auto"/>
              </w:rPr>
              <w:t>库房、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可以满足运行要求；□基本可以满足运行要求；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□不可以满足运行要求，说明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color w:val="auto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□与企业提供的工艺流程不一致；</w:t>
            </w:r>
            <w:r>
              <w:rPr>
                <w:rFonts w:hint="eastAsia"/>
                <w:color w:val="auto"/>
              </w:rPr>
              <w:t>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磁力搅拌反应釜、蒸发器、脉动真空灭菌器、纯化水制备系统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压力表、真空表、液相色谱仪、气相色谱仪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了解检定/校准情况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合格证标识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场内机动车辆（叉车）；□起重机械；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压力容器；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压力管道；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外购蒸汽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温度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湿度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清洁卫生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照度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空气流通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>5S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非歧视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非对抗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过度疲劳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情绪不稳定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bookmarkStart w:id="0" w:name="_GoBack"/>
      <w:bookmarkEnd w:id="0"/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81736"/>
    <w:rsid w:val="009973B4"/>
    <w:rsid w:val="009C0511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4D24AB"/>
    <w:rsid w:val="05A97751"/>
    <w:rsid w:val="06474D98"/>
    <w:rsid w:val="07687D49"/>
    <w:rsid w:val="0883020F"/>
    <w:rsid w:val="089D2465"/>
    <w:rsid w:val="0B0349A4"/>
    <w:rsid w:val="0B445501"/>
    <w:rsid w:val="0BA547CC"/>
    <w:rsid w:val="0BAB3B27"/>
    <w:rsid w:val="0E7B2CC7"/>
    <w:rsid w:val="0EA91BA0"/>
    <w:rsid w:val="0F0D1284"/>
    <w:rsid w:val="0F751007"/>
    <w:rsid w:val="0F8E090E"/>
    <w:rsid w:val="108219C2"/>
    <w:rsid w:val="10957F92"/>
    <w:rsid w:val="109E2734"/>
    <w:rsid w:val="10AB520A"/>
    <w:rsid w:val="11537B43"/>
    <w:rsid w:val="117B7810"/>
    <w:rsid w:val="117E6D5A"/>
    <w:rsid w:val="12787EE6"/>
    <w:rsid w:val="12D12C05"/>
    <w:rsid w:val="130E504F"/>
    <w:rsid w:val="13890C34"/>
    <w:rsid w:val="144E55A7"/>
    <w:rsid w:val="14BA7805"/>
    <w:rsid w:val="14E66BA5"/>
    <w:rsid w:val="16657EBC"/>
    <w:rsid w:val="16674354"/>
    <w:rsid w:val="16950047"/>
    <w:rsid w:val="184C61B5"/>
    <w:rsid w:val="18A12E8E"/>
    <w:rsid w:val="1973387D"/>
    <w:rsid w:val="1B121C61"/>
    <w:rsid w:val="1B5E0869"/>
    <w:rsid w:val="1B917B85"/>
    <w:rsid w:val="1B9B6ABA"/>
    <w:rsid w:val="1C2853C6"/>
    <w:rsid w:val="1C5A0E97"/>
    <w:rsid w:val="1C633876"/>
    <w:rsid w:val="1CB32766"/>
    <w:rsid w:val="1E1E63FA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2B9290D"/>
    <w:rsid w:val="24130147"/>
    <w:rsid w:val="24564FE2"/>
    <w:rsid w:val="252F00C9"/>
    <w:rsid w:val="25F731AD"/>
    <w:rsid w:val="26241121"/>
    <w:rsid w:val="26A36FC5"/>
    <w:rsid w:val="26BA68EB"/>
    <w:rsid w:val="26D86D9D"/>
    <w:rsid w:val="270E6FF1"/>
    <w:rsid w:val="278F25E8"/>
    <w:rsid w:val="28AE480B"/>
    <w:rsid w:val="28B643EE"/>
    <w:rsid w:val="28C30646"/>
    <w:rsid w:val="290F2A57"/>
    <w:rsid w:val="29384107"/>
    <w:rsid w:val="295F3DE7"/>
    <w:rsid w:val="29FA5305"/>
    <w:rsid w:val="2ACD303D"/>
    <w:rsid w:val="2B5D50A3"/>
    <w:rsid w:val="2D812B34"/>
    <w:rsid w:val="2DEB5B9F"/>
    <w:rsid w:val="2EE13094"/>
    <w:rsid w:val="2F2B229D"/>
    <w:rsid w:val="2F465B7C"/>
    <w:rsid w:val="300B2BE6"/>
    <w:rsid w:val="30D4357D"/>
    <w:rsid w:val="3183228B"/>
    <w:rsid w:val="322F7AAD"/>
    <w:rsid w:val="336404A1"/>
    <w:rsid w:val="337866CB"/>
    <w:rsid w:val="340B6163"/>
    <w:rsid w:val="342E5633"/>
    <w:rsid w:val="35577173"/>
    <w:rsid w:val="357300C6"/>
    <w:rsid w:val="35EE55C0"/>
    <w:rsid w:val="36233D24"/>
    <w:rsid w:val="362C71DC"/>
    <w:rsid w:val="368D4A53"/>
    <w:rsid w:val="37741286"/>
    <w:rsid w:val="38442B85"/>
    <w:rsid w:val="385A4AB2"/>
    <w:rsid w:val="38CF3AE1"/>
    <w:rsid w:val="38DD558D"/>
    <w:rsid w:val="3A242819"/>
    <w:rsid w:val="3AC608CB"/>
    <w:rsid w:val="3B705E37"/>
    <w:rsid w:val="3B9322CF"/>
    <w:rsid w:val="3BBB3FFC"/>
    <w:rsid w:val="3BE22D59"/>
    <w:rsid w:val="3C4A64C8"/>
    <w:rsid w:val="3D1E51E8"/>
    <w:rsid w:val="3D207B84"/>
    <w:rsid w:val="3D662E26"/>
    <w:rsid w:val="3EBF4EFB"/>
    <w:rsid w:val="40D80BB8"/>
    <w:rsid w:val="413D1451"/>
    <w:rsid w:val="43CD568A"/>
    <w:rsid w:val="44E8380F"/>
    <w:rsid w:val="44FC1CFD"/>
    <w:rsid w:val="462C25D5"/>
    <w:rsid w:val="46F10F46"/>
    <w:rsid w:val="46F31DBC"/>
    <w:rsid w:val="47776DD1"/>
    <w:rsid w:val="478A2FD4"/>
    <w:rsid w:val="4A040AF9"/>
    <w:rsid w:val="4A474B11"/>
    <w:rsid w:val="4A6A0A0D"/>
    <w:rsid w:val="4C133CFF"/>
    <w:rsid w:val="4CD55567"/>
    <w:rsid w:val="4D42347D"/>
    <w:rsid w:val="4DB85769"/>
    <w:rsid w:val="4F8F6E42"/>
    <w:rsid w:val="50486EB2"/>
    <w:rsid w:val="504978B1"/>
    <w:rsid w:val="50F446D1"/>
    <w:rsid w:val="51A77C3C"/>
    <w:rsid w:val="52721D12"/>
    <w:rsid w:val="52B90ED8"/>
    <w:rsid w:val="54050D0D"/>
    <w:rsid w:val="54AF6381"/>
    <w:rsid w:val="54F02770"/>
    <w:rsid w:val="558E510B"/>
    <w:rsid w:val="567A1F2F"/>
    <w:rsid w:val="56B614C7"/>
    <w:rsid w:val="57732CC8"/>
    <w:rsid w:val="57861203"/>
    <w:rsid w:val="57D23F41"/>
    <w:rsid w:val="58A62B52"/>
    <w:rsid w:val="58BE376D"/>
    <w:rsid w:val="58FB2D96"/>
    <w:rsid w:val="59A56450"/>
    <w:rsid w:val="59FE62E7"/>
    <w:rsid w:val="5A087CD7"/>
    <w:rsid w:val="5AA17491"/>
    <w:rsid w:val="5AA711C2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51B5528"/>
    <w:rsid w:val="663634DC"/>
    <w:rsid w:val="6812071C"/>
    <w:rsid w:val="68F6125C"/>
    <w:rsid w:val="69A27837"/>
    <w:rsid w:val="69DD2B0F"/>
    <w:rsid w:val="69F73940"/>
    <w:rsid w:val="6A35028E"/>
    <w:rsid w:val="6A4D59DC"/>
    <w:rsid w:val="6A666DEF"/>
    <w:rsid w:val="6A7E2167"/>
    <w:rsid w:val="6AF11F23"/>
    <w:rsid w:val="6C7B045A"/>
    <w:rsid w:val="6CA669C3"/>
    <w:rsid w:val="6CAF4B0F"/>
    <w:rsid w:val="6E23010B"/>
    <w:rsid w:val="6E847463"/>
    <w:rsid w:val="6F753E02"/>
    <w:rsid w:val="6FB1089E"/>
    <w:rsid w:val="704F0115"/>
    <w:rsid w:val="706053A5"/>
    <w:rsid w:val="70E63C29"/>
    <w:rsid w:val="70F03A75"/>
    <w:rsid w:val="711D4B74"/>
    <w:rsid w:val="71A03430"/>
    <w:rsid w:val="723B7CC8"/>
    <w:rsid w:val="724868FF"/>
    <w:rsid w:val="727536BE"/>
    <w:rsid w:val="72824AAA"/>
    <w:rsid w:val="72BC26A9"/>
    <w:rsid w:val="73125CA2"/>
    <w:rsid w:val="731A42E7"/>
    <w:rsid w:val="73493AB2"/>
    <w:rsid w:val="736232A6"/>
    <w:rsid w:val="74024AB6"/>
    <w:rsid w:val="751506D8"/>
    <w:rsid w:val="75370FDC"/>
    <w:rsid w:val="75E954AA"/>
    <w:rsid w:val="75FF34EF"/>
    <w:rsid w:val="764C516C"/>
    <w:rsid w:val="76CC1AB2"/>
    <w:rsid w:val="77AD636C"/>
    <w:rsid w:val="77FF042D"/>
    <w:rsid w:val="785E4287"/>
    <w:rsid w:val="78951B16"/>
    <w:rsid w:val="796B5FC8"/>
    <w:rsid w:val="799F02CD"/>
    <w:rsid w:val="7A447DAB"/>
    <w:rsid w:val="7A5B2524"/>
    <w:rsid w:val="7A907574"/>
    <w:rsid w:val="7ADF52F1"/>
    <w:rsid w:val="7AF26147"/>
    <w:rsid w:val="7C6F3237"/>
    <w:rsid w:val="7C942478"/>
    <w:rsid w:val="7CA96862"/>
    <w:rsid w:val="7CFC1DF1"/>
    <w:rsid w:val="7F600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968</Words>
  <Characters>5519</Characters>
  <Lines>45</Lines>
  <Paragraphs>12</Paragraphs>
  <TotalTime>0</TotalTime>
  <ScaleCrop>false</ScaleCrop>
  <LinksUpToDate>false</LinksUpToDate>
  <CharactersWithSpaces>6475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2020-09-20T09:07:38Z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