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0509-2020-QEO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南昌凯丰酒店用品设备有限公司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T45001-2020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南昌凯丰酒店用品设备有限公司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江西省南昌市红谷滩新区丽景路938号卫东集贸中心</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330038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江西省南昌市新建区望城新区科发路168号酒店设备园</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330038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刘燕华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0791-87122777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陈原亮</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刘燕华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Q：不锈钢厨房设备、餐具、清洁设备、酒店配套用品、工艺品的销售</w:t>
            </w:r>
          </w:p>
          <w:p>
            <w:pPr>
              <w:spacing w:line="400" w:lineRule="exact"/>
              <w:rPr>
                <w:rFonts w:ascii="宋体" w:hAnsi="宋体"/>
                <w:b/>
                <w:color w:val="000000"/>
                <w:sz w:val="20"/>
                <w:szCs w:val="20"/>
              </w:rPr>
            </w:pPr>
            <w:r>
              <w:rPr>
                <w:rFonts w:ascii="宋体" w:hAnsi="宋体"/>
                <w:b/>
                <w:color w:val="000000"/>
                <w:sz w:val="20"/>
                <w:szCs w:val="20"/>
              </w:rPr>
              <w:t>E：不锈钢厨房设备、餐具、清洁设备、酒店配套用品、工艺品的销售</w:t>
            </w:r>
            <w:r>
              <w:rPr>
                <w:rFonts w:hint="eastAsia" w:ascii="宋体" w:hAnsi="宋体"/>
                <w:b/>
                <w:color w:val="000000"/>
                <w:sz w:val="20"/>
                <w:szCs w:val="20"/>
                <w:lang w:val="en-US" w:eastAsia="zh-CN"/>
              </w:rPr>
              <w:t>所涉及的</w:t>
            </w:r>
            <w:r>
              <w:rPr>
                <w:rFonts w:ascii="宋体" w:hAnsi="宋体"/>
                <w:b/>
                <w:color w:val="000000"/>
                <w:sz w:val="20"/>
                <w:szCs w:val="20"/>
              </w:rPr>
              <w:t>环境管理活动</w:t>
            </w:r>
          </w:p>
          <w:p>
            <w:pPr>
              <w:spacing w:line="400" w:lineRule="exact"/>
              <w:rPr>
                <w:rFonts w:hint="default" w:ascii="宋体" w:hAnsi="宋体" w:eastAsia="宋体"/>
                <w:b/>
                <w:color w:val="000000"/>
                <w:sz w:val="20"/>
                <w:szCs w:val="20"/>
                <w:lang w:val="en-US" w:eastAsia="zh-CN"/>
              </w:rPr>
            </w:pPr>
            <w:r>
              <w:rPr>
                <w:rFonts w:ascii="宋体" w:hAnsi="宋体"/>
                <w:b/>
                <w:color w:val="000000"/>
                <w:sz w:val="20"/>
                <w:szCs w:val="20"/>
              </w:rPr>
              <w:t>O：不锈钢厨房设备、餐具、清洁设备、酒店配套用品、工艺品的销售</w:t>
            </w:r>
            <w:bookmarkEnd w:id="22"/>
            <w:r>
              <w:rPr>
                <w:rFonts w:hint="eastAsia" w:ascii="宋体" w:hAnsi="宋体"/>
                <w:b/>
                <w:color w:val="000000"/>
                <w:sz w:val="20"/>
                <w:szCs w:val="20"/>
                <w:lang w:val="en-US" w:eastAsia="zh-CN"/>
              </w:rPr>
              <w:t>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Q：29.12.00</w:t>
            </w:r>
          </w:p>
          <w:p>
            <w:pPr>
              <w:spacing w:line="280" w:lineRule="exact"/>
              <w:rPr>
                <w:rFonts w:ascii="宋体"/>
                <w:b/>
                <w:color w:val="000000"/>
                <w:sz w:val="20"/>
                <w:szCs w:val="20"/>
              </w:rPr>
            </w:pPr>
            <w:r>
              <w:rPr>
                <w:rFonts w:ascii="宋体"/>
                <w:b/>
                <w:color w:val="000000"/>
                <w:sz w:val="20"/>
                <w:szCs w:val="20"/>
              </w:rPr>
              <w:t>E：29.12.00</w:t>
            </w:r>
          </w:p>
          <w:p>
            <w:pPr>
              <w:spacing w:line="280" w:lineRule="exact"/>
              <w:rPr>
                <w:rFonts w:ascii="宋体"/>
                <w:b/>
                <w:color w:val="000000"/>
                <w:sz w:val="20"/>
                <w:szCs w:val="20"/>
              </w:rPr>
            </w:pPr>
            <w:r>
              <w:rPr>
                <w:rFonts w:ascii="宋体"/>
                <w:b/>
                <w:color w:val="000000"/>
                <w:sz w:val="20"/>
                <w:szCs w:val="20"/>
              </w:rPr>
              <w:t>O：29.12.00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 xml:space="preserve">管理手册、程序文件、管理评审、内审、危险源、环境因素识别评价等 </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管理层、综合部、业务部、采购部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w:t>
            </w:r>
            <w:r>
              <w:rPr>
                <w:rFonts w:hint="eastAsia"/>
                <w:sz w:val="18"/>
                <w:szCs w:val="18"/>
              </w:rPr>
              <w:fldChar w:fldCharType="begin"/>
            </w:r>
            <w:r>
              <w:rPr>
                <w:rFonts w:hint="eastAsia"/>
                <w:sz w:val="18"/>
                <w:szCs w:val="18"/>
              </w:rPr>
              <w:instrText xml:space="preserve"> HYPERLINK "http://www.zbgb.org/2/StandardDetail2425903.htm" \o "工业用缝纫机 缝纫机、缝纫单元和缝纫系统的安全要求" \t "http://www.zbgb.org/_blank" </w:instrText>
            </w:r>
            <w:r>
              <w:rPr>
                <w:rFonts w:hint="eastAsia"/>
                <w:sz w:val="18"/>
                <w:szCs w:val="18"/>
              </w:rPr>
              <w:fldChar w:fldCharType="separate"/>
            </w:r>
            <w:r>
              <w:rPr>
                <w:rFonts w:hint="eastAsia"/>
                <w:sz w:val="18"/>
                <w:szCs w:val="18"/>
              </w:rPr>
              <w:t>工业用缝纫机 缝纫机、缝纫单元和缝纫系统的安全要求</w:t>
            </w:r>
            <w:r>
              <w:rPr>
                <w:rFonts w:hint="eastAsia"/>
                <w:sz w:val="18"/>
                <w:szCs w:val="18"/>
              </w:rPr>
              <w:fldChar w:fldCharType="end"/>
            </w:r>
            <w:r>
              <w:rPr>
                <w:rFonts w:hint="eastAsia"/>
                <w:sz w:val="18"/>
                <w:szCs w:val="18"/>
                <w:lang w:val="en-US" w:eastAsia="zh-CN"/>
              </w:rPr>
              <w:t>等</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t>不锈钢厨房设备、餐具、清洁设备、酒店配套用品、工艺品的销售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管理层、综合部、业务部、采购部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340" w:lineRule="exact"/>
              <w:rPr>
                <w:rFonts w:hint="eastAsia" w:ascii="宋体" w:hAnsi="宋体"/>
                <w:color w:val="000000"/>
                <w:spacing w:val="20"/>
                <w:sz w:val="24"/>
              </w:rPr>
            </w:pPr>
            <w:r>
              <w:rPr>
                <w:rFonts w:hint="eastAsia" w:ascii="宋体" w:hAnsi="宋体"/>
                <w:color w:val="000000"/>
                <w:sz w:val="20"/>
                <w:szCs w:val="20"/>
              </w:rPr>
              <w:t>受审核方位于：</w:t>
            </w:r>
            <w:r>
              <w:t>江西省南昌市红谷滩新区丽景路938号卫东集贸中心</w:t>
            </w:r>
            <w:r>
              <w:rPr>
                <w:rFonts w:hint="eastAsia" w:ascii="宋体" w:hAnsi="宋体"/>
                <w:color w:val="000000"/>
                <w:spacing w:val="20"/>
                <w:sz w:val="24"/>
              </w:rPr>
              <w:t>。</w:t>
            </w:r>
          </w:p>
          <w:p>
            <w:pPr>
              <w:tabs>
                <w:tab w:val="left" w:pos="360"/>
              </w:tabs>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sz w:val="24"/>
              </w:rPr>
              <w:t>《</w:t>
            </w:r>
            <w:r>
              <w:rPr>
                <w:rFonts w:hint="eastAsia" w:ascii="宋体" w:hAnsi="宋体"/>
                <w:sz w:val="21"/>
                <w:szCs w:val="21"/>
              </w:rPr>
              <w:t>一次性使用卫生用品卫生标准》GB15979-2002</w:t>
            </w:r>
            <w:r>
              <w:rPr>
                <w:rFonts w:hint="eastAsia"/>
                <w:lang w:val="en-US" w:eastAsia="zh-CN"/>
              </w:rPr>
              <w:t>等</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ascii="Times New Roman" w:hAnsi="Times New Roman"/>
                <w:color w:val="000000"/>
                <w:kern w:val="0"/>
                <w:sz w:val="20"/>
                <w:szCs w:val="20"/>
                <w:lang w:bidi="ar"/>
              </w:rPr>
              <w:t>中华人民共和国环境保护法</w:t>
            </w:r>
            <w:r>
              <w:rPr>
                <w:rFonts w:hint="eastAsia"/>
                <w:color w:val="000000"/>
                <w:kern w:val="0"/>
                <w:sz w:val="20"/>
                <w:szCs w:val="20"/>
                <w:lang w:eastAsia="zh-CN" w:bidi="ar"/>
              </w:rPr>
              <w:t>、</w:t>
            </w:r>
            <w:r>
              <w:rPr>
                <w:rFonts w:ascii="Times New Roman" w:hAnsi="Times New Roman"/>
                <w:color w:val="000000"/>
                <w:kern w:val="0"/>
                <w:sz w:val="20"/>
                <w:szCs w:val="20"/>
                <w:lang w:bidi="ar"/>
              </w:rPr>
              <w:t>中华人民共和国大气污染防治法</w:t>
            </w:r>
            <w:r>
              <w:rPr>
                <w:rFonts w:hint="eastAsia"/>
                <w:color w:val="000000"/>
                <w:kern w:val="0"/>
                <w:sz w:val="20"/>
                <w:szCs w:val="20"/>
                <w:lang w:eastAsia="zh-CN" w:bidi="ar"/>
              </w:rPr>
              <w:t>、</w:t>
            </w:r>
            <w:r>
              <w:rPr>
                <w:rFonts w:hint="eastAsia" w:ascii="Times New Roman" w:hAnsi="Times New Roman"/>
                <w:color w:val="000000"/>
                <w:kern w:val="0"/>
                <w:sz w:val="20"/>
                <w:szCs w:val="20"/>
                <w:lang w:bidi="ar"/>
              </w:rPr>
              <w:t>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sz w:val="21"/>
                <w:szCs w:val="21"/>
              </w:rPr>
              <w:t>江西省突发事件应急预案管理实施办法</w:t>
            </w:r>
            <w:r>
              <w:rPr>
                <w:rFonts w:hint="eastAsia"/>
                <w:sz w:val="21"/>
                <w:szCs w:val="21"/>
                <w:lang w:eastAsia="zh-CN"/>
              </w:rPr>
              <w:t>、</w:t>
            </w:r>
            <w:r>
              <w:rPr>
                <w:rFonts w:hint="eastAsia"/>
              </w:rPr>
              <w:t>江西省生产安全事故报告和调查处理规定</w:t>
            </w:r>
            <w:r>
              <w:rPr>
                <w:rFonts w:hint="eastAsia"/>
                <w:lang w:eastAsia="zh-CN"/>
              </w:rPr>
              <w:t>、</w:t>
            </w:r>
            <w:r>
              <w:rPr>
                <w:rFonts w:hint="eastAsia"/>
                <w:sz w:val="21"/>
                <w:szCs w:val="21"/>
              </w:rPr>
              <w:t>工作场所有害因子职业接触限值GBZ 2007</w:t>
            </w:r>
            <w:r>
              <w:rPr>
                <w:rFonts w:hint="eastAsia"/>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utoSpaceDE w:val="0"/>
              <w:autoSpaceDN w:val="0"/>
              <w:adjustRightInd w:val="0"/>
              <w:jc w:val="left"/>
              <w:rPr>
                <w:rFonts w:hint="eastAsia" w:ascii="宋体" w:hAnsi="宋体"/>
                <w:b/>
                <w:bCs/>
                <w:color w:val="000000"/>
                <w:spacing w:val="12"/>
                <w:sz w:val="21"/>
                <w:szCs w:val="21"/>
              </w:rPr>
            </w:pPr>
            <w:r>
              <w:rPr>
                <w:rFonts w:hint="eastAsia" w:ascii="宋体" w:hAnsi="宋体"/>
                <w:b/>
                <w:bCs/>
                <w:color w:val="000000"/>
                <w:spacing w:val="12"/>
                <w:sz w:val="21"/>
                <w:szCs w:val="21"/>
              </w:rPr>
              <w:t>产品要求信息获取----产品要求评审-----签订合同----采购 -----质检------销售</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销售服务管理规程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电脑、打印机、投影仪、人工搬运小推、及办公桌椅及消防设施。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val="0"/>
                <w:bCs/>
                <w:sz w:val="20"/>
                <w:lang w:val="en-US" w:eastAsia="zh-CN"/>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b w:val="0"/>
                <w:bCs w:val="0"/>
                <w:sz w:val="20"/>
                <w:szCs w:val="20"/>
              </w:rPr>
              <w:t>废弃物控制程序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eastAsia="zh-CN"/>
              </w:rPr>
              <w:t>、</w:t>
            </w:r>
            <w:r>
              <w:rPr>
                <w:rFonts w:hint="eastAsia"/>
                <w:b w:val="0"/>
                <w:bCs w:val="0"/>
                <w:sz w:val="20"/>
                <w:szCs w:val="20"/>
              </w:rPr>
              <w:t>资源能源控制程序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b w:val="0"/>
                <w:bCs/>
                <w:sz w:val="20"/>
                <w:lang w:val="en-US" w:eastAsia="zh-CN"/>
              </w:rPr>
              <w:t>触电、火灾和意外伤害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b w:val="0"/>
                <w:bCs w:val="0"/>
                <w:sz w:val="20"/>
                <w:szCs w:val="20"/>
              </w:rPr>
              <w:t>劳动防护用品控制程序</w:t>
            </w:r>
            <w:r>
              <w:rPr>
                <w:rFonts w:hint="eastAsia"/>
                <w:b w:val="0"/>
                <w:bCs w:val="0"/>
                <w:sz w:val="20"/>
                <w:szCs w:val="20"/>
                <w:lang w:eastAsia="zh-CN"/>
              </w:rPr>
              <w:t>、</w:t>
            </w:r>
            <w:r>
              <w:rPr>
                <w:rFonts w:hint="eastAsia"/>
                <w:b w:val="0"/>
                <w:bCs w:val="0"/>
                <w:sz w:val="20"/>
                <w:szCs w:val="20"/>
              </w:rPr>
              <w:t>应急准备和响应控制程序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综合部、采购部、业务部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销售过程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综合部、采购部、业务部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制定了内部审核计划，内审时间为</w:t>
            </w:r>
            <w:r>
              <w:rPr>
                <w:rFonts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8</w:t>
            </w:r>
            <w:r>
              <w:rPr>
                <w:rFonts w:hint="eastAsia" w:ascii="宋体" w:hAnsi="宋体"/>
                <w:b/>
                <w:color w:val="000000"/>
                <w:sz w:val="20"/>
                <w:szCs w:val="20"/>
              </w:rPr>
              <w:t>月</w:t>
            </w:r>
            <w:r>
              <w:rPr>
                <w:rFonts w:hint="eastAsia" w:ascii="宋体" w:hAnsi="宋体"/>
                <w:b/>
                <w:color w:val="000000"/>
                <w:sz w:val="20"/>
                <w:szCs w:val="20"/>
                <w:lang w:val="en-US" w:eastAsia="zh-CN"/>
              </w:rPr>
              <w:t>5</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 w:val="21"/>
                <w:szCs w:val="21"/>
              </w:rPr>
              <w:t>本次内审在各部门的支持和配合下，内审组能够较系统地对公司进行检查，认为公司三体系运行基本良好，运行达到一定的效果，基本符合</w:t>
            </w:r>
            <w:r>
              <w:rPr>
                <w:rFonts w:hint="eastAsia" w:ascii="宋体" w:hAnsi="宋体"/>
                <w:sz w:val="21"/>
                <w:szCs w:val="21"/>
              </w:rPr>
              <w:t>ISO9</w:t>
            </w:r>
            <w:r>
              <w:rPr>
                <w:rFonts w:ascii="宋体" w:hAnsi="宋体"/>
                <w:sz w:val="21"/>
                <w:szCs w:val="21"/>
              </w:rPr>
              <w:t>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w:t>
            </w:r>
            <w:r>
              <w:rPr>
                <w:rFonts w:hint="eastAsia" w:ascii="宋体" w:hAnsi="宋体"/>
                <w:sz w:val="21"/>
                <w:szCs w:val="21"/>
              </w:rPr>
              <w:t>ISO1</w:t>
            </w:r>
            <w:r>
              <w:rPr>
                <w:rFonts w:ascii="宋体" w:hAnsi="宋体"/>
                <w:sz w:val="21"/>
                <w:szCs w:val="21"/>
              </w:rPr>
              <w:t>4001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；ISO45001:2018</w:t>
            </w:r>
            <w:r>
              <w:rPr>
                <w:rFonts w:hint="eastAsia" w:ascii="宋体" w:hAnsi="宋体"/>
                <w:sz w:val="21"/>
                <w:szCs w:val="21"/>
              </w:rPr>
              <w:t>标准的要求，</w:t>
            </w:r>
            <w:r>
              <w:rPr>
                <w:rFonts w:hint="eastAsia" w:ascii="宋体" w:hAnsi="宋体"/>
                <w:bCs/>
                <w:sz w:val="21"/>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制定了管理评审计划，管理评审时间</w:t>
            </w:r>
            <w:r>
              <w:rPr>
                <w:rFonts w:ascii="宋体" w:hAnsi="宋体"/>
                <w:b/>
                <w:color w:val="000000"/>
                <w:sz w:val="20"/>
                <w:szCs w:val="20"/>
              </w:rPr>
              <w:t>2019</w:t>
            </w:r>
            <w:r>
              <w:rPr>
                <w:rFonts w:hint="eastAsia" w:ascii="宋体" w:hAnsi="宋体"/>
                <w:b/>
                <w:color w:val="000000"/>
                <w:sz w:val="20"/>
                <w:szCs w:val="20"/>
              </w:rPr>
              <w:t>年</w:t>
            </w:r>
            <w:r>
              <w:rPr>
                <w:rFonts w:hint="eastAsia" w:ascii="宋体" w:hAnsi="宋体"/>
                <w:b/>
                <w:color w:val="000000"/>
                <w:sz w:val="20"/>
                <w:szCs w:val="20"/>
                <w:lang w:val="en-US" w:eastAsia="zh-CN"/>
              </w:rPr>
              <w:t>8</w:t>
            </w:r>
            <w:r>
              <w:rPr>
                <w:rFonts w:hint="eastAsia" w:ascii="宋体" w:hAnsi="宋体"/>
                <w:b/>
                <w:color w:val="000000"/>
                <w:sz w:val="20"/>
                <w:szCs w:val="20"/>
              </w:rPr>
              <w:t>月</w:t>
            </w:r>
            <w:r>
              <w:rPr>
                <w:rFonts w:ascii="宋体" w:hAnsi="宋体"/>
                <w:b/>
                <w:color w:val="000000"/>
                <w:sz w:val="20"/>
                <w:szCs w:val="20"/>
              </w:rPr>
              <w:t>1</w:t>
            </w:r>
            <w:r>
              <w:rPr>
                <w:rFonts w:hint="eastAsia" w:ascii="宋体" w:hAnsi="宋体"/>
                <w:b/>
                <w:color w:val="000000"/>
                <w:sz w:val="20"/>
                <w:szCs w:val="20"/>
                <w:lang w:val="en-US" w:eastAsia="zh-CN"/>
              </w:rPr>
              <w:t>4</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管理体系是适宜的、充分并有效运行，与公司的战略方向一致。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 w:val="20"/>
                <w:szCs w:val="20"/>
              </w:rPr>
            </w:pPr>
            <w:r>
              <w:rPr>
                <w:rFonts w:hint="eastAsia" w:ascii="宋体" w:hAnsi="宋体"/>
                <w:b/>
                <w:color w:val="000000"/>
                <w:sz w:val="20"/>
                <w:szCs w:val="20"/>
              </w:rPr>
              <w:t>已具备二阶段审核条件</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bookmarkStart w:id="24" w:name="_GoBack"/>
      <w:r>
        <w:rPr>
          <w:rFonts w:hint="eastAsia" w:ascii="宋体" w:hAnsi="宋体"/>
          <w:b/>
          <w:bCs/>
          <w:color w:val="000000"/>
          <w:sz w:val="26"/>
          <w:szCs w:val="26"/>
        </w:rPr>
        <w:drawing>
          <wp:anchor distT="0" distB="0" distL="114300" distR="114300" simplePos="0" relativeHeight="251658240" behindDoc="0" locked="0" layoutInCell="1" allowOverlap="1">
            <wp:simplePos x="0" y="0"/>
            <wp:positionH relativeFrom="column">
              <wp:posOffset>88900</wp:posOffset>
            </wp:positionH>
            <wp:positionV relativeFrom="paragraph">
              <wp:posOffset>-26670</wp:posOffset>
            </wp:positionV>
            <wp:extent cx="6450965" cy="8928735"/>
            <wp:effectExtent l="0" t="0" r="635" b="12065"/>
            <wp:wrapNone/>
            <wp:docPr id="1" name="图片 1" descr="扫描全能王 2020-09-30 13.01.2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9-30 13.01.21_12"/>
                    <pic:cNvPicPr>
                      <a:picLocks noChangeAspect="1"/>
                    </pic:cNvPicPr>
                  </pic:nvPicPr>
                  <pic:blipFill>
                    <a:blip r:embed="rId6"/>
                    <a:stretch>
                      <a:fillRect/>
                    </a:stretch>
                  </pic:blipFill>
                  <pic:spPr>
                    <a:xfrm>
                      <a:off x="0" y="0"/>
                      <a:ext cx="6450965" cy="8928735"/>
                    </a:xfrm>
                    <a:prstGeom prst="rect">
                      <a:avLst/>
                    </a:prstGeom>
                  </pic:spPr>
                </pic:pic>
              </a:graphicData>
            </a:graphic>
          </wp:anchor>
        </w:drawing>
      </w:r>
      <w:bookmarkEnd w:id="24"/>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南昌凯丰酒店用品设备有限公司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sym w:font="Wingdings 2" w:char="0052"/>
            </w: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sym w:font="Wingdings 2" w:char="00A3"/>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8F4F14"/>
    <w:rsid w:val="23F0260C"/>
    <w:rsid w:val="4E4A7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12</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2020-09-30T05:43:13Z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