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6"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73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石仕杰</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柳秋华</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spacing w:before="120"/>
              <w:rPr>
                <w:rFonts w:ascii="楷体" w:hAnsi="楷体" w:eastAsia="楷体"/>
                <w:sz w:val="24"/>
                <w:szCs w:val="24"/>
              </w:rPr>
            </w:pPr>
            <w:r>
              <w:rPr>
                <w:rFonts w:hint="eastAsia" w:ascii="楷体" w:hAnsi="楷体" w:eastAsia="楷体"/>
                <w:sz w:val="24"/>
                <w:szCs w:val="24"/>
              </w:rPr>
              <w:t>审核员：伍光华</w:t>
            </w:r>
            <w:r>
              <w:rPr>
                <w:rFonts w:ascii="楷体" w:hAnsi="楷体" w:eastAsia="楷体"/>
                <w:sz w:val="24"/>
                <w:szCs w:val="24"/>
              </w:rPr>
              <w:t xml:space="preserve"> </w:t>
            </w:r>
            <w:r>
              <w:rPr>
                <w:rFonts w:hint="eastAsia" w:ascii="楷体" w:hAnsi="楷体" w:eastAsia="楷体"/>
                <w:sz w:val="24"/>
                <w:szCs w:val="24"/>
                <w:lang w:eastAsia="zh-CN"/>
              </w:rPr>
              <w:t>、</w:t>
            </w:r>
            <w:r>
              <w:rPr>
                <w:rFonts w:ascii="楷体" w:hAnsi="楷体" w:eastAsia="楷体"/>
                <w:sz w:val="24"/>
                <w:szCs w:val="24"/>
              </w:rPr>
              <w:t xml:space="preserve">  </w:t>
            </w:r>
            <w:r>
              <w:rPr>
                <w:rFonts w:hint="eastAsia" w:ascii="楷体" w:hAnsi="楷体" w:eastAsia="楷体" w:cs="楷体"/>
                <w:sz w:val="24"/>
                <w:szCs w:val="24"/>
              </w:rPr>
              <w:t>石泽龙</w:t>
            </w:r>
            <w:r>
              <w:rPr>
                <w:rFonts w:ascii="楷体" w:hAnsi="楷体" w:eastAsia="楷体"/>
                <w:sz w:val="24"/>
                <w:szCs w:val="24"/>
              </w:rPr>
              <w:t xml:space="preserve"> </w:t>
            </w:r>
            <w:r>
              <w:rPr>
                <w:rFonts w:hint="eastAsia" w:ascii="楷体" w:hAnsi="楷体" w:eastAsia="楷体"/>
                <w:sz w:val="24"/>
                <w:szCs w:val="24"/>
                <w:lang w:eastAsia="zh-CN"/>
              </w:rPr>
              <w:t>（</w:t>
            </w:r>
            <w:r>
              <w:rPr>
                <w:rFonts w:hint="eastAsia" w:ascii="楷体" w:hAnsi="楷体" w:eastAsia="楷体"/>
                <w:sz w:val="24"/>
                <w:szCs w:val="24"/>
                <w:lang w:val="en-US" w:eastAsia="zh-CN"/>
              </w:rPr>
              <w:t>专家</w:t>
            </w:r>
            <w:r>
              <w:rPr>
                <w:rFonts w:hint="eastAsia" w:ascii="楷体" w:hAnsi="楷体" w:eastAsia="楷体"/>
                <w:sz w:val="24"/>
                <w:szCs w:val="24"/>
                <w:lang w:eastAsia="zh-CN"/>
              </w:rPr>
              <w:t>）</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w:t>
            </w:r>
            <w:r>
              <w:rPr>
                <w:rFonts w:hint="eastAsia" w:ascii="楷体" w:hAnsi="楷体" w:eastAsia="楷体"/>
                <w:sz w:val="24"/>
                <w:szCs w:val="24"/>
              </w:rPr>
              <w:t>年</w:t>
            </w:r>
            <w:r>
              <w:rPr>
                <w:rFonts w:hint="eastAsia" w:ascii="楷体" w:hAnsi="楷体" w:eastAsia="楷体"/>
                <w:sz w:val="24"/>
                <w:szCs w:val="24"/>
                <w:lang w:val="en-US" w:eastAsia="zh-CN"/>
              </w:rPr>
              <w:t>9</w:t>
            </w:r>
            <w:r>
              <w:rPr>
                <w:rFonts w:hint="eastAsia" w:ascii="楷体" w:hAnsi="楷体" w:eastAsia="楷体"/>
                <w:sz w:val="24"/>
                <w:szCs w:val="24"/>
              </w:rPr>
              <w:t>月</w:t>
            </w:r>
            <w:r>
              <w:rPr>
                <w:rFonts w:hint="eastAsia" w:ascii="楷体" w:hAnsi="楷体" w:eastAsia="楷体"/>
                <w:sz w:val="24"/>
                <w:szCs w:val="24"/>
                <w:lang w:val="en-US" w:eastAsia="zh-CN"/>
              </w:rPr>
              <w:t>27</w:t>
            </w:r>
            <w:r>
              <w:rPr>
                <w:rFonts w:hint="eastAsia" w:ascii="楷体" w:hAnsi="楷体" w:eastAsia="楷体"/>
                <w:sz w:val="24"/>
                <w:szCs w:val="24"/>
              </w:rPr>
              <w:t>日</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rPr>
                <w:rFonts w:ascii="楷体" w:hAnsi="楷体" w:eastAsia="楷体"/>
                <w:sz w:val="24"/>
                <w:szCs w:val="24"/>
              </w:rPr>
            </w:pPr>
            <w:r>
              <w:rPr>
                <w:rFonts w:hint="eastAsia" w:ascii="楷体" w:hAnsi="楷体" w:eastAsia="楷体"/>
                <w:sz w:val="24"/>
                <w:szCs w:val="24"/>
              </w:rPr>
              <w:t>审核条款：</w:t>
            </w:r>
          </w:p>
          <w:p>
            <w:pPr>
              <w:snapToGrid w:val="0"/>
              <w:spacing w:line="260" w:lineRule="exact"/>
              <w:rPr>
                <w:rFonts w:ascii="楷体" w:hAnsi="楷体" w:eastAsia="楷体"/>
                <w:sz w:val="24"/>
                <w:szCs w:val="24"/>
              </w:rPr>
            </w:pPr>
            <w:r>
              <w:rPr>
                <w:rFonts w:ascii="宋体" w:cs="Arial"/>
                <w:szCs w:val="24"/>
              </w:rPr>
              <w:t xml:space="preserve"> </w:t>
            </w:r>
            <w:r>
              <w:rPr>
                <w:rFonts w:ascii="楷体" w:hAnsi="楷体" w:eastAsia="楷体" w:cs="Arial"/>
                <w:sz w:val="24"/>
                <w:szCs w:val="24"/>
              </w:rPr>
              <w:t>E/OMS: 5.3</w:t>
            </w:r>
            <w:r>
              <w:rPr>
                <w:rFonts w:hint="eastAsia" w:ascii="楷体" w:hAnsi="楷体" w:eastAsia="楷体" w:cs="Arial"/>
                <w:sz w:val="24"/>
                <w:szCs w:val="24"/>
              </w:rPr>
              <w:t>组织的岗位、职责和权限、</w:t>
            </w:r>
            <w:r>
              <w:rPr>
                <w:rFonts w:ascii="楷体" w:hAnsi="楷体" w:eastAsia="楷体" w:cs="Arial"/>
                <w:sz w:val="24"/>
                <w:szCs w:val="24"/>
              </w:rPr>
              <w:t>6.2</w:t>
            </w:r>
            <w:r>
              <w:rPr>
                <w:rFonts w:hint="eastAsia" w:ascii="楷体" w:hAnsi="楷体" w:eastAsia="楷体" w:cs="Arial"/>
                <w:sz w:val="24"/>
                <w:szCs w:val="24"/>
              </w:rPr>
              <w:t>环境与职业健康安全目标、</w:t>
            </w:r>
            <w:r>
              <w:rPr>
                <w:rFonts w:ascii="楷体" w:hAnsi="楷体" w:eastAsia="楷体" w:cs="Arial"/>
                <w:sz w:val="24"/>
                <w:szCs w:val="24"/>
              </w:rPr>
              <w:t>6.1.2</w:t>
            </w: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r>
              <w:rPr>
                <w:rFonts w:ascii="楷体" w:hAnsi="楷体" w:eastAsia="楷体" w:cs="Arial"/>
                <w:sz w:val="24"/>
                <w:szCs w:val="24"/>
              </w:rPr>
              <w:t>8.1</w:t>
            </w:r>
            <w:r>
              <w:rPr>
                <w:rFonts w:hint="eastAsia" w:ascii="楷体" w:hAnsi="楷体" w:eastAsia="楷体" w:cs="Arial"/>
                <w:sz w:val="24"/>
                <w:szCs w:val="24"/>
              </w:rPr>
              <w:t>运行策划和控制、8.2应急准备和响应，</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ascii="楷体" w:hAnsi="楷体" w:eastAsia="楷体"/>
                <w:sz w:val="24"/>
                <w:szCs w:val="24"/>
              </w:rPr>
            </w:pPr>
            <w:r>
              <w:rPr>
                <w:rFonts w:hint="eastAsia" w:ascii="楷体" w:hAnsi="楷体" w:eastAsia="楷体" w:cs="宋体"/>
                <w:sz w:val="24"/>
                <w:szCs w:val="24"/>
              </w:rPr>
              <w:t>部门及人员的职责和权限</w:t>
            </w:r>
          </w:p>
        </w:tc>
        <w:tc>
          <w:tcPr>
            <w:tcW w:w="1166" w:type="dxa"/>
          </w:tcPr>
          <w:p>
            <w:pPr>
              <w:rPr>
                <w:rFonts w:ascii="楷体" w:hAnsi="楷体" w:eastAsia="楷体" w:cs="宋体"/>
                <w:b/>
                <w:bCs/>
                <w:sz w:val="24"/>
                <w:szCs w:val="24"/>
              </w:rPr>
            </w:pPr>
            <w:r>
              <w:rPr>
                <w:rFonts w:ascii="楷体" w:hAnsi="楷体" w:eastAsia="楷体" w:cs="宋体"/>
                <w:b/>
                <w:bCs/>
                <w:sz w:val="24"/>
                <w:szCs w:val="24"/>
              </w:rPr>
              <w:t>ES5.3</w:t>
            </w:r>
          </w:p>
          <w:p>
            <w:pPr>
              <w:rPr>
                <w:rFonts w:ascii="楷体" w:hAnsi="楷体" w:eastAsia="楷体" w:cs="宋体"/>
                <w:b/>
                <w:bCs/>
                <w:sz w:val="24"/>
                <w:szCs w:val="24"/>
              </w:rPr>
            </w:pPr>
          </w:p>
          <w:p>
            <w:pPr>
              <w:rPr>
                <w:rFonts w:ascii="楷体" w:hAnsi="楷体" w:eastAsia="楷体"/>
                <w:sz w:val="24"/>
                <w:szCs w:val="24"/>
              </w:rPr>
            </w:pPr>
          </w:p>
        </w:tc>
        <w:tc>
          <w:tcPr>
            <w:tcW w:w="10738" w:type="dxa"/>
          </w:tcPr>
          <w:p>
            <w:pPr>
              <w:rPr>
                <w:rFonts w:hint="eastAsia" w:ascii="楷体" w:hAnsi="楷体" w:eastAsia="楷体" w:cs="楷体"/>
                <w:sz w:val="24"/>
              </w:rPr>
            </w:pPr>
            <w:r>
              <w:rPr>
                <w:rFonts w:hint="eastAsia" w:ascii="楷体" w:hAnsi="楷体" w:eastAsia="楷体" w:cs="楷体"/>
                <w:sz w:val="24"/>
              </w:rPr>
              <w:t>A.负责生产工作环境和基础设施的控制，负责环保治理设施的控制；</w:t>
            </w:r>
          </w:p>
          <w:p>
            <w:pPr>
              <w:rPr>
                <w:rFonts w:hint="eastAsia" w:ascii="楷体" w:hAnsi="楷体" w:eastAsia="楷体" w:cs="楷体"/>
                <w:sz w:val="24"/>
              </w:rPr>
            </w:pPr>
            <w:r>
              <w:rPr>
                <w:rFonts w:hint="eastAsia" w:ascii="楷体" w:hAnsi="楷体" w:eastAsia="楷体" w:cs="楷体"/>
                <w:sz w:val="24"/>
              </w:rPr>
              <w:t>B.负责产品实现的策划；本部门环境因素危险源的识别评价控制。</w:t>
            </w:r>
          </w:p>
          <w:p>
            <w:pPr>
              <w:rPr>
                <w:rFonts w:hint="eastAsia" w:ascii="楷体" w:hAnsi="楷体" w:eastAsia="楷体" w:cs="楷体"/>
                <w:sz w:val="24"/>
              </w:rPr>
            </w:pPr>
            <w:r>
              <w:rPr>
                <w:rFonts w:hint="eastAsia" w:ascii="楷体" w:hAnsi="楷体" w:eastAsia="楷体" w:cs="楷体"/>
                <w:sz w:val="24"/>
              </w:rPr>
              <w:t>C.负责质量管理体系生产服务提供控制，环境职业健康安全的运行控制、应急准备和响应控制；</w:t>
            </w:r>
          </w:p>
          <w:p>
            <w:pPr>
              <w:rPr>
                <w:rFonts w:hint="eastAsia" w:ascii="楷体" w:hAnsi="楷体" w:eastAsia="楷体" w:cs="楷体"/>
                <w:sz w:val="24"/>
              </w:rPr>
            </w:pPr>
            <w:r>
              <w:rPr>
                <w:rFonts w:hint="eastAsia" w:ascii="楷体" w:hAnsi="楷体" w:eastAsia="楷体" w:cs="楷体"/>
                <w:sz w:val="24"/>
              </w:rPr>
              <w:t>D. 负责组织产品按计划生产。;</w:t>
            </w:r>
          </w:p>
          <w:p>
            <w:pPr>
              <w:rPr>
                <w:rFonts w:hint="eastAsia" w:ascii="楷体" w:hAnsi="楷体" w:eastAsia="楷体" w:cs="楷体"/>
                <w:sz w:val="24"/>
              </w:rPr>
            </w:pPr>
            <w:r>
              <w:rPr>
                <w:rFonts w:hint="eastAsia" w:ascii="楷体" w:hAnsi="楷体" w:eastAsia="楷体" w:cs="楷体"/>
                <w:sz w:val="24"/>
              </w:rPr>
              <w:t>E.负责监控和协调中半成品的搬运，贮存和防护与成品的搬运，包装和防护；</w:t>
            </w:r>
          </w:p>
          <w:p>
            <w:pPr>
              <w:rPr>
                <w:rFonts w:hint="eastAsia" w:ascii="楷体" w:hAnsi="楷体" w:eastAsia="楷体" w:cs="楷体"/>
                <w:sz w:val="24"/>
              </w:rPr>
            </w:pPr>
            <w:r>
              <w:rPr>
                <w:rFonts w:hint="eastAsia" w:ascii="楷体" w:hAnsi="楷体" w:eastAsia="楷体" w:cs="楷体"/>
                <w:sz w:val="24"/>
              </w:rPr>
              <w:t>F.负责监控和协调生产，确保生产顺利进行。</w:t>
            </w:r>
          </w:p>
          <w:p>
            <w:pPr>
              <w:rPr>
                <w:rFonts w:hint="eastAsia" w:ascii="楷体" w:hAnsi="楷体" w:eastAsia="楷体" w:cs="楷体"/>
                <w:sz w:val="24"/>
              </w:rPr>
            </w:pPr>
            <w:r>
              <w:rPr>
                <w:rFonts w:hint="eastAsia" w:ascii="楷体" w:hAnsi="楷体" w:eastAsia="楷体" w:cs="楷体"/>
                <w:sz w:val="24"/>
              </w:rPr>
              <w:t>G.负责对本部门的文件和资料的控制，负责控制本部门保存的生产，质量记录</w:t>
            </w:r>
          </w:p>
          <w:p>
            <w:pPr>
              <w:rPr>
                <w:rFonts w:hint="eastAsia" w:ascii="楷体" w:hAnsi="楷体" w:eastAsia="楷体" w:cs="楷体"/>
                <w:sz w:val="24"/>
              </w:rPr>
            </w:pPr>
            <w:r>
              <w:rPr>
                <w:rFonts w:hint="eastAsia" w:ascii="楷体" w:hAnsi="楷体" w:eastAsia="楷体" w:cs="楷体"/>
                <w:sz w:val="24"/>
              </w:rPr>
              <w:t>H负责安全生产管理，避免各类事故、危害的发生；</w:t>
            </w:r>
          </w:p>
          <w:p>
            <w:pPr>
              <w:numPr>
                <w:ilvl w:val="0"/>
                <w:numId w:val="1"/>
              </w:numPr>
              <w:rPr>
                <w:rFonts w:hint="eastAsia" w:ascii="楷体" w:hAnsi="楷体" w:eastAsia="楷体" w:cs="楷体"/>
                <w:sz w:val="24"/>
              </w:rPr>
            </w:pPr>
            <w:r>
              <w:rPr>
                <w:rFonts w:hint="eastAsia" w:ascii="楷体" w:hAnsi="楷体" w:eastAsia="楷体" w:cs="楷体"/>
                <w:sz w:val="24"/>
              </w:rPr>
              <w:t>负责产品标识和可追溯性管理，做好产品实现过程的防护</w:t>
            </w:r>
          </w:p>
          <w:p>
            <w:pPr>
              <w:rPr>
                <w:rFonts w:ascii="楷体" w:hAnsi="楷体" w:eastAsia="楷体"/>
                <w:sz w:val="24"/>
                <w:szCs w:val="24"/>
              </w:rPr>
            </w:pPr>
            <w:r>
              <w:rPr>
                <w:rFonts w:hint="eastAsia" w:ascii="楷体" w:hAnsi="楷体" w:eastAsia="楷体" w:cs="楷体"/>
                <w:sz w:val="24"/>
              </w:rPr>
              <w:t>G负责环境管理体系的运行控制、应急准备和响应。</w:t>
            </w:r>
          </w:p>
        </w:tc>
        <w:tc>
          <w:tcPr>
            <w:tcW w:w="851"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166" w:type="dxa"/>
          </w:tcPr>
          <w:p>
            <w:pPr>
              <w:spacing w:line="360" w:lineRule="auto"/>
              <w:rPr>
                <w:rFonts w:ascii="楷体" w:hAnsi="楷体" w:eastAsia="楷体" w:cs="宋体"/>
                <w:b/>
                <w:sz w:val="24"/>
                <w:szCs w:val="24"/>
              </w:rPr>
            </w:pPr>
            <w:r>
              <w:rPr>
                <w:rFonts w:ascii="楷体" w:hAnsi="楷体" w:eastAsia="楷体" w:cs="宋体"/>
                <w:b/>
                <w:bCs/>
                <w:sz w:val="24"/>
                <w:szCs w:val="24"/>
              </w:rPr>
              <w:t>ES</w:t>
            </w:r>
            <w:r>
              <w:rPr>
                <w:rFonts w:ascii="楷体" w:hAnsi="楷体" w:eastAsia="楷体" w:cs="宋体"/>
                <w:b/>
                <w:sz w:val="24"/>
                <w:szCs w:val="24"/>
              </w:rPr>
              <w:t>6.1.2</w:t>
            </w:r>
          </w:p>
          <w:p>
            <w:pPr>
              <w:rPr>
                <w:rFonts w:ascii="楷体" w:hAnsi="楷体" w:eastAsia="楷体" w:cs="宋体"/>
                <w:b/>
                <w:bCs/>
                <w:sz w:val="24"/>
                <w:szCs w:val="24"/>
              </w:rPr>
            </w:pPr>
          </w:p>
          <w:p>
            <w:pPr>
              <w:rPr>
                <w:rFonts w:ascii="楷体" w:hAnsi="楷体" w:eastAsia="楷体"/>
                <w:sz w:val="24"/>
                <w:szCs w:val="24"/>
              </w:rPr>
            </w:pPr>
          </w:p>
        </w:tc>
        <w:tc>
          <w:tcPr>
            <w:tcW w:w="10738" w:type="dxa"/>
          </w:tcPr>
          <w:p>
            <w:pPr>
              <w:spacing w:line="240" w:lineRule="auto"/>
              <w:rPr>
                <w:rFonts w:ascii="楷体" w:hAnsi="楷体" w:eastAsia="楷体" w:cs="宋体"/>
                <w:bCs/>
                <w:sz w:val="24"/>
                <w:szCs w:val="24"/>
              </w:rPr>
            </w:pPr>
            <w:r>
              <w:rPr>
                <w:rFonts w:hint="eastAsia" w:ascii="楷体" w:hAnsi="楷体" w:eastAsia="楷体" w:cs="宋体"/>
                <w:bCs/>
                <w:sz w:val="24"/>
                <w:szCs w:val="24"/>
              </w:rPr>
              <w:t>生产部部长</w:t>
            </w:r>
            <w:r>
              <w:rPr>
                <w:rFonts w:hint="eastAsia" w:ascii="楷体" w:hAnsi="楷体" w:eastAsia="楷体"/>
                <w:sz w:val="24"/>
                <w:szCs w:val="24"/>
                <w:lang w:val="en-US" w:eastAsia="zh-CN"/>
              </w:rPr>
              <w:t>石仕杰</w:t>
            </w:r>
            <w:r>
              <w:rPr>
                <w:rFonts w:hint="eastAsia" w:ascii="楷体" w:hAnsi="楷体" w:eastAsia="楷体" w:cs="宋体"/>
                <w:bCs/>
                <w:sz w:val="24"/>
                <w:szCs w:val="24"/>
              </w:rPr>
              <w:t>述：公司制订《环境因素识别与评价控制程序》和《危险源识别与风险评价控制程序》，生产部根据</w:t>
            </w:r>
            <w:r>
              <w:rPr>
                <w:rFonts w:hint="eastAsia" w:ascii="楷体" w:hAnsi="楷体" w:eastAsia="楷体" w:cs="楷体"/>
                <w:sz w:val="24"/>
                <w:szCs w:val="24"/>
              </w:rPr>
              <w:t>轻质碳酸钙、活性碳酸钙的生产</w:t>
            </w:r>
            <w:r>
              <w:rPr>
                <w:rFonts w:hint="eastAsia" w:ascii="楷体" w:hAnsi="楷体" w:eastAsia="楷体" w:cs="宋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公司制订《环境因素识别与评价控制程序》和《危险源识别与风险评价控制程序》，根据</w:t>
            </w:r>
            <w:r>
              <w:rPr>
                <w:rFonts w:hint="eastAsia" w:ascii="楷体" w:hAnsi="楷体" w:eastAsia="楷体" w:cs="楷体"/>
                <w:bCs/>
                <w:sz w:val="24"/>
                <w:szCs w:val="24"/>
                <w:lang w:val="en-US" w:eastAsia="zh-CN"/>
              </w:rPr>
              <w:t>销售</w:t>
            </w:r>
            <w:r>
              <w:rPr>
                <w:rFonts w:hint="eastAsia" w:ascii="楷体" w:hAnsi="楷体" w:eastAsia="楷体" w:cs="楷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在公司编制的”环境因素识别与评价控制程序”中，对环境因素识别和评价的目的、职责、工作程序和记录的要求均有明确的规定。</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查到《环境因素识别评价表》：已识别</w:t>
            </w:r>
            <w:r>
              <w:rPr>
                <w:rFonts w:hint="eastAsia" w:ascii="楷体" w:hAnsi="楷体" w:eastAsia="楷体" w:cs="楷体"/>
                <w:bCs/>
                <w:sz w:val="24"/>
                <w:szCs w:val="24"/>
                <w:lang w:val="en-US" w:eastAsia="zh-CN"/>
              </w:rPr>
              <w:t>分析检测部</w:t>
            </w:r>
            <w:r>
              <w:rPr>
                <w:rFonts w:hint="eastAsia" w:ascii="楷体" w:hAnsi="楷体" w:eastAsia="楷体" w:cs="楷体"/>
                <w:bCs/>
                <w:sz w:val="24"/>
                <w:szCs w:val="24"/>
              </w:rPr>
              <w:t>的环境因素产生过程包括：办公用车的使用</w:t>
            </w:r>
            <w:r>
              <w:rPr>
                <w:rFonts w:hint="eastAsia" w:ascii="楷体" w:hAnsi="楷体" w:eastAsia="楷体" w:cs="楷体"/>
                <w:kern w:val="0"/>
                <w:sz w:val="24"/>
                <w:szCs w:val="24"/>
              </w:rPr>
              <w:t>等过程中</w:t>
            </w:r>
            <w:r>
              <w:rPr>
                <w:rFonts w:hint="eastAsia" w:ascii="楷体" w:hAnsi="楷体" w:eastAsia="楷体" w:cs="楷体"/>
                <w:kern w:val="0"/>
                <w:sz w:val="24"/>
                <w:szCs w:val="24"/>
                <w:lang w:val="en-US" w:eastAsia="zh-CN"/>
              </w:rPr>
              <w:t>废气</w:t>
            </w:r>
            <w:r>
              <w:rPr>
                <w:rFonts w:hint="eastAsia" w:ascii="楷体" w:hAnsi="楷体" w:eastAsia="楷体" w:cs="楷体"/>
                <w:kern w:val="0"/>
                <w:sz w:val="24"/>
                <w:szCs w:val="24"/>
              </w:rPr>
              <w:t>的排放，</w:t>
            </w:r>
            <w:r>
              <w:rPr>
                <w:rFonts w:hint="eastAsia" w:ascii="楷体" w:hAnsi="楷体" w:eastAsia="楷体" w:cs="楷体"/>
                <w:kern w:val="0"/>
                <w:sz w:val="24"/>
                <w:szCs w:val="24"/>
                <w:lang w:val="en-US" w:eastAsia="zh-CN"/>
              </w:rPr>
              <w:t>火灾</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危险废物</w:t>
            </w:r>
            <w:r>
              <w:rPr>
                <w:rFonts w:hint="eastAsia" w:ascii="楷体" w:hAnsi="楷体" w:eastAsia="楷体" w:cs="楷体"/>
                <w:kern w:val="0"/>
                <w:sz w:val="24"/>
                <w:szCs w:val="24"/>
              </w:rPr>
              <w:t>的排放等，在环境评价过程中</w:t>
            </w:r>
            <w:r>
              <w:rPr>
                <w:rFonts w:hint="eastAsia" w:ascii="楷体" w:hAnsi="楷体" w:eastAsia="楷体" w:cs="楷体"/>
                <w:bCs/>
                <w:sz w:val="24"/>
                <w:szCs w:val="24"/>
              </w:rPr>
              <w:t>考虑到环境影响、三种时态和三种状态等。使用分级评分的方式。基本合理。</w:t>
            </w:r>
          </w:p>
          <w:p>
            <w:pPr>
              <w:rPr>
                <w:rFonts w:hint="eastAsia" w:ascii="黑体" w:eastAsia="黑体"/>
                <w:sz w:val="24"/>
              </w:rPr>
            </w:pPr>
            <w:r>
              <w:rPr>
                <w:rFonts w:hint="eastAsia" w:ascii="楷体" w:hAnsi="楷体" w:eastAsia="楷体" w:cs="楷体"/>
                <w:sz w:val="24"/>
                <w:szCs w:val="24"/>
              </w:rPr>
              <w:t xml:space="preserve"> 参加环境因素辨识和评价人员：</w:t>
            </w:r>
            <w:r>
              <w:rPr>
                <w:rFonts w:hint="eastAsia" w:ascii="楷体" w:hAnsi="楷体" w:eastAsia="楷体" w:cs="楷体"/>
                <w:sz w:val="24"/>
              </w:rPr>
              <w:t xml:space="preserve"> </w:t>
            </w:r>
            <w:r>
              <w:rPr>
                <w:rFonts w:hint="eastAsia" w:ascii="楷体" w:hAnsi="楷体" w:eastAsia="楷体" w:cs="楷体"/>
                <w:sz w:val="24"/>
                <w:lang w:eastAsia="zh-CN"/>
              </w:rPr>
              <w:t>石仕杰、刑忠云、石仕义、刘意晴</w:t>
            </w:r>
            <w:r>
              <w:rPr>
                <w:rFonts w:hint="eastAsia" w:ascii="楷体" w:hAnsi="楷体" w:eastAsia="楷体" w:cs="楷体"/>
                <w:sz w:val="24"/>
              </w:rPr>
              <w:t xml:space="preserve">      时间：20</w:t>
            </w:r>
            <w:r>
              <w:rPr>
                <w:rFonts w:hint="eastAsia" w:ascii="楷体" w:hAnsi="楷体" w:eastAsia="楷体" w:cs="楷体"/>
                <w:sz w:val="24"/>
                <w:lang w:val="en-US" w:eastAsia="zh-CN"/>
              </w:rPr>
              <w:t>20</w:t>
            </w:r>
            <w:r>
              <w:rPr>
                <w:rFonts w:hint="eastAsia" w:ascii="楷体" w:hAnsi="楷体" w:eastAsia="楷体" w:cs="楷体"/>
                <w:sz w:val="24"/>
              </w:rPr>
              <w:t>年</w:t>
            </w:r>
            <w:r>
              <w:rPr>
                <w:rFonts w:hint="eastAsia" w:ascii="楷体" w:hAnsi="楷体" w:eastAsia="楷体" w:cs="楷体"/>
                <w:sz w:val="24"/>
                <w:lang w:val="en-US" w:eastAsia="zh-CN"/>
              </w:rPr>
              <w:t>5</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w:t>
            </w:r>
          </w:p>
          <w:p>
            <w:pPr>
              <w:spacing w:before="156" w:beforeLines="50" w:line="360" w:lineRule="auto"/>
              <w:ind w:firstLine="480" w:firstLineChars="200"/>
              <w:rPr>
                <w:rFonts w:hint="eastAsia" w:ascii="楷体" w:hAnsi="楷体" w:eastAsia="楷体" w:cs="楷体"/>
                <w:bCs/>
                <w:sz w:val="24"/>
                <w:szCs w:val="24"/>
                <w:lang w:eastAsia="zh-CN"/>
              </w:rPr>
            </w:pPr>
            <w:r>
              <w:rPr>
                <w:rFonts w:hint="eastAsia" w:ascii="楷体" w:hAnsi="楷体" w:eastAsia="楷体" w:cs="楷体"/>
                <w:bCs/>
                <w:sz w:val="24"/>
                <w:szCs w:val="24"/>
              </w:rPr>
              <w:t>查到《重要环境因素清单》已识别重要环境因素包括：</w:t>
            </w:r>
            <w:r>
              <w:rPr>
                <w:rFonts w:hint="eastAsia" w:ascii="楷体" w:hAnsi="楷体" w:eastAsia="楷体" w:cs="楷体"/>
                <w:sz w:val="24"/>
                <w:szCs w:val="24"/>
              </w:rPr>
              <w:t>潜在火灾、</w:t>
            </w:r>
            <w:r>
              <w:rPr>
                <w:rFonts w:hint="eastAsia" w:ascii="楷体" w:hAnsi="楷体" w:eastAsia="楷体" w:cs="楷体"/>
                <w:sz w:val="24"/>
                <w:szCs w:val="24"/>
                <w:lang w:val="en-US" w:eastAsia="zh-CN"/>
              </w:rPr>
              <w:t>粉尘的排放、噪声的排放、固废</w:t>
            </w:r>
            <w:r>
              <w:rPr>
                <w:rFonts w:hint="eastAsia" w:ascii="楷体" w:hAnsi="楷体" w:eastAsia="楷体" w:cs="楷体"/>
                <w:bCs/>
                <w:sz w:val="24"/>
                <w:szCs w:val="24"/>
              </w:rPr>
              <w:t>，明确控制措施和责任部门</w:t>
            </w:r>
            <w:r>
              <w:rPr>
                <w:rFonts w:hint="eastAsia" w:ascii="楷体" w:hAnsi="楷体" w:eastAsia="楷体" w:cs="楷体"/>
                <w:bCs/>
                <w:sz w:val="24"/>
                <w:szCs w:val="24"/>
                <w:lang w:eastAsia="zh-CN"/>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查到《危险源辨识与评价一览表》，内容有：作业活动名称、潜在危险因素、时态、状态、可导致事故、可采取控制措施、危险发生的可能性L、损失后果C、频繁程度E、等。识别出</w:t>
            </w:r>
            <w:r>
              <w:rPr>
                <w:rFonts w:hint="eastAsia" w:ascii="楷体" w:hAnsi="楷体" w:eastAsia="楷体" w:cs="楷体"/>
                <w:bCs/>
                <w:sz w:val="24"/>
                <w:szCs w:val="24"/>
                <w:lang w:val="en-US" w:eastAsia="zh-CN"/>
              </w:rPr>
              <w:t>分</w:t>
            </w:r>
            <w:r>
              <w:rPr>
                <w:rFonts w:hint="eastAsia" w:ascii="楷体" w:hAnsi="楷体" w:eastAsia="楷体" w:cs="楷体"/>
                <w:bCs/>
                <w:sz w:val="24"/>
                <w:szCs w:val="24"/>
              </w:rPr>
              <w:t>危险源有：触电、火灾、</w:t>
            </w:r>
            <w:r>
              <w:rPr>
                <w:rFonts w:hint="eastAsia" w:ascii="楷体" w:hAnsi="楷体" w:eastAsia="楷体" w:cs="楷体"/>
                <w:bCs/>
                <w:sz w:val="24"/>
                <w:szCs w:val="24"/>
                <w:lang w:val="en-US" w:eastAsia="zh-CN"/>
              </w:rPr>
              <w:t>机械伤害</w:t>
            </w:r>
            <w:r>
              <w:rPr>
                <w:rFonts w:hint="eastAsia" w:ascii="楷体" w:hAnsi="楷体" w:eastAsia="楷体" w:cs="楷体"/>
                <w:bCs/>
                <w:sz w:val="24"/>
                <w:szCs w:val="24"/>
              </w:rPr>
              <w:t>等。优先控制风险采用“LEC”方法进行评价。提供《不可接受风险清单》有：</w:t>
            </w:r>
            <w:r>
              <w:rPr>
                <w:rFonts w:hint="eastAsia" w:ascii="楷体" w:hAnsi="楷体" w:eastAsia="楷体" w:cs="楷体"/>
                <w:sz w:val="24"/>
                <w:szCs w:val="24"/>
              </w:rPr>
              <w:t>机械伤害</w:t>
            </w:r>
            <w:r>
              <w:rPr>
                <w:rFonts w:hint="eastAsia" w:ascii="楷体" w:hAnsi="楷体" w:eastAsia="楷体" w:cs="楷体"/>
                <w:sz w:val="24"/>
                <w:szCs w:val="24"/>
                <w:lang w:eastAsia="zh-CN"/>
              </w:rPr>
              <w:t>、</w:t>
            </w:r>
            <w:r>
              <w:rPr>
                <w:rFonts w:hint="eastAsia" w:ascii="楷体" w:hAnsi="楷体" w:eastAsia="楷体" w:cs="楷体"/>
                <w:sz w:val="24"/>
                <w:szCs w:val="24"/>
              </w:rPr>
              <w:t>触电</w:t>
            </w:r>
            <w:r>
              <w:rPr>
                <w:rFonts w:hint="eastAsia" w:ascii="楷体" w:hAnsi="楷体" w:eastAsia="楷体" w:cs="楷体"/>
                <w:sz w:val="24"/>
                <w:szCs w:val="24"/>
                <w:lang w:eastAsia="zh-CN"/>
              </w:rPr>
              <w:t>、</w:t>
            </w:r>
            <w:r>
              <w:rPr>
                <w:rFonts w:hint="eastAsia" w:ascii="楷体" w:hAnsi="楷体" w:eastAsia="楷体" w:cs="楷体"/>
                <w:sz w:val="24"/>
                <w:szCs w:val="24"/>
              </w:rPr>
              <w:t>火灾</w:t>
            </w:r>
            <w:r>
              <w:rPr>
                <w:rFonts w:hint="eastAsia" w:ascii="楷体" w:hAnsi="楷体" w:eastAsia="楷体" w:cs="楷体"/>
                <w:sz w:val="24"/>
                <w:szCs w:val="24"/>
                <w:lang w:eastAsia="zh-CN"/>
              </w:rPr>
              <w:t>、</w:t>
            </w:r>
            <w:r>
              <w:rPr>
                <w:rFonts w:hint="eastAsia" w:ascii="楷体" w:hAnsi="楷体" w:eastAsia="楷体" w:cs="楷体"/>
                <w:sz w:val="24"/>
                <w:szCs w:val="24"/>
              </w:rPr>
              <w:t>职业病</w:t>
            </w:r>
            <w:r>
              <w:rPr>
                <w:rFonts w:hint="eastAsia" w:ascii="楷体" w:hAnsi="楷体" w:eastAsia="楷体" w:cs="楷体"/>
                <w:bCs/>
                <w:sz w:val="24"/>
                <w:szCs w:val="24"/>
              </w:rPr>
              <w:t>，并制定有控制措施。</w:t>
            </w:r>
          </w:p>
          <w:p>
            <w:pPr>
              <w:ind w:firstLine="240" w:firstLineChars="100"/>
              <w:rPr>
                <w:rFonts w:ascii="楷体" w:hAnsi="楷体" w:eastAsia="楷体"/>
                <w:color w:val="FF0000"/>
                <w:sz w:val="24"/>
                <w:szCs w:val="24"/>
              </w:rPr>
            </w:pPr>
            <w:r>
              <w:rPr>
                <w:rFonts w:hint="eastAsia" w:ascii="楷体" w:hAnsi="楷体" w:eastAsia="楷体" w:cs="楷体"/>
                <w:color w:val="000000"/>
                <w:sz w:val="24"/>
                <w:szCs w:val="24"/>
              </w:rPr>
              <w:t>评价人：</w:t>
            </w:r>
            <w:r>
              <w:rPr>
                <w:rFonts w:hint="eastAsia" w:ascii="楷体" w:hAnsi="楷体" w:eastAsia="楷体" w:cs="楷体"/>
                <w:sz w:val="24"/>
                <w:lang w:eastAsia="zh-CN"/>
              </w:rPr>
              <w:t>石仕杰、刑忠云、石仕义、刘意晴</w:t>
            </w:r>
            <w:r>
              <w:rPr>
                <w:rFonts w:hint="eastAsia" w:ascii="楷体" w:hAnsi="楷体" w:eastAsia="楷体" w:cs="楷体"/>
                <w:sz w:val="24"/>
              </w:rPr>
              <w:t xml:space="preserve">      时间：20</w:t>
            </w:r>
            <w:r>
              <w:rPr>
                <w:rFonts w:hint="eastAsia" w:ascii="楷体" w:hAnsi="楷体" w:eastAsia="楷体" w:cs="楷体"/>
                <w:sz w:val="24"/>
                <w:lang w:val="en-US" w:eastAsia="zh-CN"/>
              </w:rPr>
              <w:t>20</w:t>
            </w:r>
            <w:r>
              <w:rPr>
                <w:rFonts w:hint="eastAsia" w:ascii="楷体" w:hAnsi="楷体" w:eastAsia="楷体" w:cs="楷体"/>
                <w:sz w:val="24"/>
              </w:rPr>
              <w:t>年</w:t>
            </w:r>
            <w:r>
              <w:rPr>
                <w:rFonts w:hint="eastAsia" w:ascii="楷体" w:hAnsi="楷体" w:eastAsia="楷体" w:cs="楷体"/>
                <w:sz w:val="24"/>
                <w:lang w:val="en-US" w:eastAsia="zh-CN"/>
              </w:rPr>
              <w:t>5</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w:t>
            </w:r>
            <w:r>
              <w:rPr>
                <w:rFonts w:hint="eastAsia" w:ascii="楷体" w:hAnsi="楷体" w:eastAsia="楷体" w:cs="楷体"/>
                <w:color w:val="000000"/>
                <w:sz w:val="24"/>
                <w:szCs w:val="24"/>
              </w:rPr>
              <w:t xml:space="preserve"> </w:t>
            </w:r>
            <w:r>
              <w:rPr>
                <w:rFonts w:hint="eastAsia" w:ascii="楷体" w:hAnsi="楷体" w:eastAsia="楷体" w:cs="楷体"/>
                <w:bCs/>
                <w:sz w:val="24"/>
                <w:szCs w:val="24"/>
              </w:rPr>
              <w:t>以上危险源识别基本全面、无遗漏，评价基本合理。</w:t>
            </w:r>
          </w:p>
        </w:tc>
        <w:tc>
          <w:tcPr>
            <w:tcW w:w="851"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54"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目标</w:t>
            </w:r>
          </w:p>
          <w:p>
            <w:pPr>
              <w:spacing w:line="360" w:lineRule="auto"/>
              <w:rPr>
                <w:rFonts w:ascii="楷体" w:hAnsi="楷体" w:eastAsia="楷体" w:cs="宋体"/>
                <w:sz w:val="24"/>
                <w:szCs w:val="24"/>
              </w:rPr>
            </w:pPr>
          </w:p>
        </w:tc>
        <w:tc>
          <w:tcPr>
            <w:tcW w:w="1166" w:type="dxa"/>
          </w:tcPr>
          <w:p>
            <w:pPr>
              <w:spacing w:line="360" w:lineRule="auto"/>
              <w:rPr>
                <w:rFonts w:ascii="楷体" w:hAnsi="楷体" w:eastAsia="楷体" w:cs="宋体"/>
                <w:bCs/>
                <w:sz w:val="24"/>
                <w:szCs w:val="24"/>
              </w:rPr>
            </w:pPr>
            <w:r>
              <w:rPr>
                <w:rFonts w:ascii="楷体" w:hAnsi="楷体" w:eastAsia="楷体" w:cs="宋体"/>
                <w:b/>
                <w:bCs/>
                <w:sz w:val="24"/>
                <w:szCs w:val="24"/>
              </w:rPr>
              <w:t>ES</w:t>
            </w:r>
            <w:r>
              <w:rPr>
                <w:rFonts w:ascii="楷体" w:hAnsi="楷体" w:eastAsia="楷体" w:cs="宋体"/>
                <w:b/>
                <w:sz w:val="24"/>
                <w:szCs w:val="24"/>
              </w:rPr>
              <w:t>6.2</w:t>
            </w: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738" w:type="dxa"/>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查有公司公司级管理目标，并按照部门对目标进行分解，有目标管理管理规定，规定了目标的分解及考核的具体方法。</w:t>
            </w:r>
          </w:p>
          <w:p>
            <w:pPr>
              <w:spacing w:line="360" w:lineRule="auto"/>
              <w:ind w:firstLine="420" w:firstLineChars="200"/>
              <w:rPr>
                <w:rFonts w:hint="eastAsia" w:ascii="楷体" w:hAnsi="楷体" w:eastAsia="楷体" w:cs="宋体"/>
                <w:sz w:val="24"/>
                <w:szCs w:val="24"/>
              </w:rPr>
            </w:pPr>
            <w:r>
              <w:pict>
                <v:shape id="_x0000_i1025" o:spt="75" type="#_x0000_t75" style="height:91.8pt;width:526pt;" filled="f" stroked="f" coordsize="21600,21600">
                  <v:path/>
                  <v:fill on="f" focussize="0,0"/>
                  <v:stroke on="f"/>
                  <v:imagedata r:id="rId6" o:title=""/>
                  <o:lock v:ext="edit" aspectratio="t"/>
                  <w10:wrap type="none"/>
                  <w10:anchorlock/>
                </v:shape>
              </w:pic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经2020年8月28日考核已经完成。</w:t>
            </w: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与方针一致，符合公司总的环境、职业健康安全目标，经查，达成目标，并将管理目标完成情况在公司会议上进行通报。</w:t>
            </w:r>
          </w:p>
        </w:tc>
        <w:tc>
          <w:tcPr>
            <w:tcW w:w="851"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环境和职业健康安全运行控制</w:t>
            </w:r>
          </w:p>
        </w:tc>
        <w:tc>
          <w:tcPr>
            <w:tcW w:w="1166" w:type="dxa"/>
          </w:tcPr>
          <w:p>
            <w:pPr>
              <w:rPr>
                <w:rFonts w:ascii="楷体" w:hAnsi="楷体" w:eastAsia="楷体" w:cs="宋体"/>
                <w:b/>
                <w:sz w:val="24"/>
                <w:szCs w:val="24"/>
              </w:rPr>
            </w:pPr>
            <w:r>
              <w:rPr>
                <w:rFonts w:ascii="楷体" w:hAnsi="楷体" w:eastAsia="楷体" w:cs="宋体"/>
                <w:b/>
                <w:sz w:val="24"/>
                <w:szCs w:val="24"/>
              </w:rPr>
              <w:t>ES8.1</w:t>
            </w:r>
          </w:p>
          <w:p>
            <w:pPr>
              <w:rPr>
                <w:rFonts w:ascii="楷体" w:hAnsi="楷体" w:eastAsia="楷体" w:cs="宋体"/>
                <w:b/>
                <w:sz w:val="24"/>
                <w:szCs w:val="24"/>
              </w:rPr>
            </w:pPr>
          </w:p>
          <w:p>
            <w:pPr>
              <w:rPr>
                <w:rFonts w:ascii="楷体" w:hAnsi="楷体" w:eastAsia="楷体" w:cs="宋体"/>
                <w:sz w:val="24"/>
                <w:szCs w:val="24"/>
              </w:rPr>
            </w:pPr>
          </w:p>
        </w:tc>
        <w:tc>
          <w:tcPr>
            <w:tcW w:w="10738"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控制程序、资源能源控制程序、应急准备和响应控制程序、化学品储存使用管理办法、生产车间噪声控制作业指导书、生产生活固废垃圾处理</w:t>
            </w:r>
            <w:r>
              <w:rPr>
                <w:rFonts w:ascii="楷体" w:hAnsi="楷体" w:eastAsia="楷体" w:cs="楷体"/>
                <w:sz w:val="24"/>
                <w:szCs w:val="24"/>
              </w:rPr>
              <w:t>/</w:t>
            </w:r>
            <w:r>
              <w:rPr>
                <w:rFonts w:hint="eastAsia" w:ascii="楷体" w:hAnsi="楷体" w:eastAsia="楷体" w:cs="楷体"/>
                <w:sz w:val="24"/>
                <w:szCs w:val="24"/>
              </w:rPr>
              <w:t>利用作业指导书、员工职业健康及劳动保护管理规定、应急预案</w:t>
            </w:r>
            <w:r>
              <w:rPr>
                <w:rFonts w:hint="eastAsia" w:ascii="楷体" w:hAnsi="楷体" w:eastAsia="楷体" w:cs="宋体"/>
                <w:sz w:val="24"/>
                <w:szCs w:val="24"/>
              </w:rPr>
              <w:t>等。</w:t>
            </w:r>
          </w:p>
          <w:p>
            <w:pPr>
              <w:jc w:val="center"/>
              <w:rPr>
                <w:rFonts w:ascii="楷体" w:hAnsi="楷体" w:eastAsia="楷体"/>
                <w:b/>
                <w:bCs/>
                <w:sz w:val="24"/>
                <w:szCs w:val="24"/>
              </w:rPr>
            </w:pPr>
            <w:r>
              <w:rPr>
                <w:rFonts w:hint="eastAsia" w:ascii="楷体" w:hAnsi="楷体" w:eastAsia="楷体" w:cs="宋体"/>
                <w:sz w:val="24"/>
                <w:szCs w:val="24"/>
              </w:rPr>
              <w:t>提供了</w:t>
            </w:r>
            <w:r>
              <w:rPr>
                <w:rFonts w:ascii="楷体" w:hAnsi="楷体" w:eastAsia="楷体" w:cs="宋体"/>
                <w:sz w:val="24"/>
                <w:szCs w:val="24"/>
              </w:rPr>
              <w:t xml:space="preserve"> </w:t>
            </w:r>
            <w:r>
              <w:rPr>
                <w:rFonts w:hint="eastAsia" w:ascii="楷体" w:hAnsi="楷体" w:eastAsia="楷体" w:cs="宋体"/>
                <w:sz w:val="24"/>
                <w:szCs w:val="24"/>
              </w:rPr>
              <w:t>《</w:t>
            </w:r>
            <w:r>
              <w:rPr>
                <w:rFonts w:hint="eastAsia" w:ascii="楷体" w:hAnsi="楷体" w:eastAsia="楷体"/>
                <w:bCs/>
                <w:sz w:val="24"/>
                <w:szCs w:val="24"/>
              </w:rPr>
              <w:t>环境目标、指标</w:t>
            </w:r>
            <w:r>
              <w:rPr>
                <w:rFonts w:ascii="楷体" w:hAnsi="楷体" w:eastAsia="楷体"/>
                <w:bCs/>
                <w:sz w:val="24"/>
                <w:szCs w:val="24"/>
              </w:rPr>
              <w:t>/</w:t>
            </w:r>
            <w:r>
              <w:rPr>
                <w:rFonts w:hint="eastAsia" w:ascii="楷体" w:hAnsi="楷体" w:eastAsia="楷体"/>
                <w:bCs/>
                <w:sz w:val="24"/>
                <w:szCs w:val="24"/>
              </w:rPr>
              <w:t>职业健康安全目标与管理方案及实施情况一览表</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管理方案内容包括如下：环境安全目标、环境安全指标、管理措施、完成时间、责任部门等内容。具有一定的可操作性。</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废水：水浴收尘水定期更换，约3-5天更换一次，产生量320m3/a，好废水经沉淀、过滤后与生活水一并处理。生活污水采用LWW型地埋式生活污水处理装置进行处理，使废水中的有机物得以降解，满足污水处理要求，废水处理后水质达到《污水综合排放标准（GB8978-1996）中一级标准排放》。</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废气：喷涂粉尘：建有一间全封闭静电喷涂室，并采用滤芯收尘装置对粉尘进行回收，可再利用，不外排。食堂油烟采用静电式油烟净化装置对其油烟废气进行治理，经治理后，油烟排放浓度可满足不高于2.0mg/m3的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噪声：噪声主要来源于钢板加工过程中车床、铣床、磨床、冲压机、折弯机等机械设备产生的噪声，其噪声级值在70-80db（A），经采取低噪声设备，对设备采取减振，通过距离衰减、加强厂区绿化等措施后，厂界噪声满足《工业企业厂界环境噪声排放标准》(GB12348-2008)3类区标准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固体废弃物：生产过程中产生的废钢板、废乳化液、灰渣及员工生活垃圾，废钢板统一收集后交由回收公司回收利用，燃烧产生的灰渣及沉淀灰渣可外售综合利用，生活垃圾袋装收集后交由当地环卫部门统一清运，做到日产日清。</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行政部</w:t>
            </w:r>
            <w:r>
              <w:rPr>
                <w:rFonts w:hint="eastAsia" w:ascii="楷体" w:hAnsi="楷体" w:eastAsia="楷体" w:cs="楷体"/>
                <w:sz w:val="24"/>
                <w:szCs w:val="24"/>
              </w:rPr>
              <w:t>定期组织环保和安全知识培训，员工具备了基本的环保和职业健康安全防护意识，见7.3条款审核记录。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统一处理，各部门不得单独处理。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sz w:val="24"/>
                <w:szCs w:val="24"/>
                <w:lang w:val="en-US" w:eastAsia="zh-CN"/>
              </w:rPr>
              <w:t>88</w:t>
            </w:r>
            <w:r>
              <w:rPr>
                <w:rFonts w:hint="eastAsia" w:ascii="楷体" w:hAnsi="楷体" w:eastAsia="楷体" w:cs="楷体"/>
                <w:color w:val="auto"/>
                <w:sz w:val="24"/>
                <w:szCs w:val="24"/>
              </w:rPr>
              <w:t>万元。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400" w:lineRule="exact"/>
              <w:rPr>
                <w:rFonts w:hint="eastAsia" w:ascii="楷体" w:hAnsi="楷体" w:eastAsia="楷体" w:cs="宋体"/>
                <w:sz w:val="24"/>
                <w:szCs w:val="24"/>
              </w:rPr>
            </w:pP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至2020年8月每月环境安全</w:t>
            </w:r>
            <w:r>
              <w:rPr>
                <w:rFonts w:hint="eastAsia" w:ascii="楷体" w:hAnsi="楷体" w:eastAsia="楷体" w:cs="宋体"/>
                <w:sz w:val="24"/>
                <w:szCs w:val="24"/>
              </w:rPr>
              <w:t>检查</w:t>
            </w:r>
            <w:r>
              <w:rPr>
                <w:rFonts w:hint="eastAsia" w:ascii="楷体" w:hAnsi="楷体" w:eastAsia="楷体" w:cs="宋体"/>
                <w:sz w:val="24"/>
                <w:szCs w:val="24"/>
                <w:lang w:val="en-US" w:eastAsia="zh-CN"/>
              </w:rPr>
              <w:t>中</w:t>
            </w:r>
            <w:r>
              <w:rPr>
                <w:rFonts w:hint="eastAsia" w:ascii="楷体" w:hAnsi="楷体" w:eastAsia="楷体" w:cs="宋体"/>
                <w:sz w:val="24"/>
                <w:szCs w:val="24"/>
              </w:rPr>
              <w:t>对生产车间</w:t>
            </w:r>
            <w:r>
              <w:rPr>
                <w:rFonts w:hint="eastAsia" w:ascii="楷体" w:hAnsi="楷体" w:eastAsia="楷体"/>
                <w:sz w:val="24"/>
                <w:szCs w:val="24"/>
              </w:rPr>
              <w:t>固体废弃物排</w:t>
            </w:r>
            <w:r>
              <w:rPr>
                <w:rFonts w:hint="eastAsia" w:ascii="楷体" w:hAnsi="楷体" w:eastAsia="楷体" w:cs="宋体"/>
                <w:sz w:val="24"/>
                <w:szCs w:val="24"/>
              </w:rPr>
              <w:t>控制检查，符合要求。</w:t>
            </w:r>
          </w:p>
          <w:p>
            <w:pPr>
              <w:jc w:val="both"/>
              <w:rPr>
                <w:rFonts w:hint="eastAsia"/>
                <w:sz w:val="28"/>
                <w:szCs w:val="28"/>
              </w:rPr>
            </w:pPr>
            <w:r>
              <w:rPr>
                <w:rFonts w:hint="eastAsia" w:ascii="楷体" w:hAnsi="楷体" w:eastAsia="楷体" w:cs="楷体"/>
                <w:sz w:val="24"/>
                <w:szCs w:val="24"/>
                <w:lang w:val="en-US" w:eastAsia="zh-CN"/>
              </w:rPr>
              <w:t>抽查：</w:t>
            </w:r>
            <w:r>
              <w:rPr>
                <w:rFonts w:hint="eastAsia"/>
                <w:sz w:val="28"/>
                <w:szCs w:val="28"/>
                <w:lang w:val="en-US" w:eastAsia="zh-CN"/>
              </w:rPr>
              <w:t xml:space="preserve">                   </w:t>
            </w: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JL/</w:t>
            </w:r>
            <w:r>
              <w:rPr>
                <w:rFonts w:hint="eastAsia" w:ascii="宋体" w:hAnsi="宋体"/>
                <w:sz w:val="24"/>
                <w:lang w:eastAsia="zh-CN"/>
              </w:rPr>
              <w:t>JXBL</w:t>
            </w:r>
            <w:r>
              <w:rPr>
                <w:rFonts w:hint="eastAsia" w:ascii="宋体" w:hAnsi="宋体"/>
                <w:sz w:val="24"/>
              </w:rPr>
              <w:t>-047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default" w:eastAsia="宋体"/>
                      <w:lang w:val="en-US" w:eastAsia="zh-CN"/>
                    </w:rPr>
                  </w:pPr>
                  <w:r>
                    <w:rPr>
                      <w:rFonts w:hint="eastAsia"/>
                      <w:lang w:val="en-US" w:eastAsia="zh-CN"/>
                    </w:rPr>
                    <w:t>柳秋华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spacing w:line="400" w:lineRule="exact"/>
              <w:rPr>
                <w:rFonts w:hint="eastAsia"/>
              </w:rPr>
            </w:pPr>
            <w:r>
              <w:rPr>
                <w:rFonts w:hint="eastAsia"/>
              </w:rPr>
              <w:br w:type="page"/>
            </w:r>
          </w:p>
          <w:p>
            <w:pPr>
              <w:spacing w:line="400" w:lineRule="exact"/>
              <w:rPr>
                <w:rFonts w:hint="eastAsia"/>
              </w:rPr>
            </w:pP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JL/</w:t>
            </w:r>
            <w:r>
              <w:rPr>
                <w:rFonts w:hint="eastAsia" w:ascii="宋体" w:hAnsi="宋体"/>
                <w:sz w:val="24"/>
                <w:lang w:eastAsia="zh-CN"/>
              </w:rPr>
              <w:t>JXBL</w:t>
            </w:r>
            <w:r>
              <w:rPr>
                <w:rFonts w:hint="eastAsia" w:ascii="宋体" w:hAnsi="宋体"/>
                <w:sz w:val="24"/>
              </w:rPr>
              <w:t>-047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22</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default" w:eastAsia="宋体"/>
                      <w:lang w:val="en-US" w:eastAsia="zh-CN"/>
                    </w:rPr>
                  </w:pPr>
                  <w:r>
                    <w:rPr>
                      <w:rFonts w:hint="eastAsia"/>
                      <w:lang w:val="en-US" w:eastAsia="zh-CN"/>
                    </w:rPr>
                    <w:t>柳秋华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rPr>
                <w:rFonts w:hint="eastAsia"/>
              </w:rPr>
            </w:pPr>
            <w:r>
              <w:rPr>
                <w:rFonts w:hint="eastAsia"/>
              </w:rPr>
              <w:br w:type="page"/>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三</w:t>
            </w:r>
            <w:r>
              <w:rPr>
                <w:rFonts w:hint="eastAsia" w:ascii="楷体" w:hAnsi="楷体" w:eastAsia="楷体" w:cs="宋体"/>
                <w:sz w:val="24"/>
                <w:szCs w:val="24"/>
              </w:rPr>
              <w:t>、对火灾采取措施如下：</w:t>
            </w:r>
            <w:r>
              <w:rPr>
                <w:rFonts w:ascii="楷体" w:hAnsi="楷体" w:eastAsia="楷体"/>
                <w:sz w:val="24"/>
                <w:szCs w:val="24"/>
              </w:rPr>
              <w:t>1</w:t>
            </w:r>
            <w:r>
              <w:rPr>
                <w:rFonts w:hint="eastAsia" w:ascii="楷体" w:hAnsi="楷体" w:eastAsia="楷体"/>
                <w:sz w:val="24"/>
                <w:szCs w:val="24"/>
              </w:rPr>
              <w:t>、制定火灾应急预案，并进行演练；</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、公司各部门配备灭火器并悬挂履历卡；每一个月检查一次配备的灭火器，对不合格的及时更换确保发生火灾事故时能有效控制；</w:t>
            </w:r>
          </w:p>
          <w:p>
            <w:pPr>
              <w:spacing w:line="400" w:lineRule="exac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、预计费用</w:t>
            </w:r>
            <w:r>
              <w:rPr>
                <w:rFonts w:ascii="楷体" w:hAnsi="楷体" w:eastAsia="楷体"/>
                <w:sz w:val="24"/>
                <w:szCs w:val="24"/>
              </w:rPr>
              <w:t>5</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至2020年6月每月环境安全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四</w:t>
            </w:r>
            <w:r>
              <w:rPr>
                <w:rFonts w:hint="eastAsia" w:ascii="楷体" w:hAnsi="楷体" w:eastAsia="楷体" w:cs="宋体"/>
                <w:sz w:val="24"/>
                <w:szCs w:val="24"/>
              </w:rPr>
              <w:t>、对触电采取措施如下：</w:t>
            </w:r>
            <w:r>
              <w:rPr>
                <w:rFonts w:ascii="楷体" w:hAnsi="楷体" w:eastAsia="楷体"/>
                <w:sz w:val="24"/>
                <w:szCs w:val="24"/>
              </w:rPr>
              <w:t>1</w:t>
            </w:r>
            <w:r>
              <w:rPr>
                <w:rFonts w:hint="eastAsia" w:ascii="楷体" w:hAnsi="楷体" w:eastAsia="楷体"/>
                <w:sz w:val="24"/>
                <w:szCs w:val="24"/>
              </w:rPr>
              <w:t>、认真贯彻执行《施工现场临时用电安全技术规范》（</w:t>
            </w:r>
            <w:r>
              <w:rPr>
                <w:rFonts w:ascii="楷体" w:hAnsi="楷体" w:eastAsia="楷体"/>
                <w:sz w:val="24"/>
                <w:szCs w:val="24"/>
              </w:rPr>
              <w:t>JGJ46-05</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、特种作业人员，应遵守《特种人员安全技术考核管理规则》（</w:t>
            </w:r>
            <w:r>
              <w:rPr>
                <w:rFonts w:ascii="楷体" w:hAnsi="楷体" w:eastAsia="楷体"/>
                <w:sz w:val="24"/>
                <w:szCs w:val="24"/>
              </w:rPr>
              <w:t>GB5306-85</w:t>
            </w:r>
            <w:r>
              <w:rPr>
                <w:rFonts w:hint="eastAsia" w:ascii="楷体" w:hAnsi="楷体" w:eastAsia="楷体"/>
                <w:sz w:val="24"/>
                <w:szCs w:val="24"/>
              </w:rPr>
              <w:t>）中的各项规定。经培训合格、持证上岗。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、加强带电设备的防护和检查，采用保护接地和保护接零并安装漏电保护器等。</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、检修作业保护应采用（文字、数字、符号、色彩）的警告牌警告其它人员正在检修，并穿戴好自已的绝缘鞋、手套等防护用品。</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、临时用电应有可靠的接地或防零措施。</w:t>
            </w:r>
          </w:p>
          <w:p>
            <w:pPr>
              <w:spacing w:line="360" w:lineRule="auto"/>
              <w:rPr>
                <w:rFonts w:ascii="楷体" w:hAnsi="楷体" w:eastAsia="楷体" w:cs="宋体"/>
                <w:sz w:val="24"/>
                <w:szCs w:val="24"/>
              </w:rPr>
            </w:pPr>
            <w:r>
              <w:rPr>
                <w:rFonts w:ascii="楷体" w:hAnsi="楷体" w:eastAsia="楷体"/>
                <w:sz w:val="24"/>
                <w:szCs w:val="24"/>
              </w:rPr>
              <w:t>6</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至2020年8月每月环境安全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、对</w:t>
            </w:r>
            <w:r>
              <w:rPr>
                <w:rFonts w:hint="eastAsia" w:ascii="楷体" w:hAnsi="楷体" w:eastAsia="楷体"/>
                <w:sz w:val="24"/>
                <w:szCs w:val="24"/>
              </w:rPr>
              <w:t>机械伤害、高温烫伤</w:t>
            </w:r>
            <w:r>
              <w:rPr>
                <w:rFonts w:ascii="楷体" w:hAnsi="楷体" w:eastAsia="楷体"/>
                <w:sz w:val="24"/>
                <w:szCs w:val="24"/>
              </w:rPr>
              <w:t>\\</w:t>
            </w:r>
            <w:r>
              <w:rPr>
                <w:rFonts w:hint="eastAsia" w:ascii="楷体" w:hAnsi="楷体" w:eastAsia="楷体"/>
                <w:sz w:val="24"/>
                <w:szCs w:val="24"/>
              </w:rPr>
              <w:t>起重伤害</w:t>
            </w:r>
            <w:r>
              <w:rPr>
                <w:rFonts w:ascii="楷体" w:hAnsi="楷体" w:eastAsia="楷体"/>
                <w:sz w:val="24"/>
                <w:szCs w:val="24"/>
              </w:rPr>
              <w:t>\</w:t>
            </w:r>
            <w:r>
              <w:rPr>
                <w:rFonts w:hint="eastAsia" w:ascii="楷体" w:hAnsi="楷体" w:eastAsia="楷体"/>
                <w:sz w:val="24"/>
                <w:szCs w:val="24"/>
              </w:rPr>
              <w:t>高空堕落</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特种设备应按技术性能的要求正确使用，缺少安全装置已失效的机械设备不得使用，定期检查设备日常运行保持安全正常状态运行。</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特种设备的操作、维护人员必须身体健康，并经过专业培训考试合格取得有关部门颁发的操作证书后，方可上岗；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、操作时，操作、维护人员必须按规定穿戴好劳动保护用品，同时应严格按照机械设备特种设备的安全操作规程作业，严禁酒后操作；</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、预计费用</w:t>
            </w:r>
            <w:r>
              <w:rPr>
                <w:rFonts w:ascii="楷体" w:hAnsi="楷体" w:eastAsia="楷体"/>
                <w:sz w:val="24"/>
                <w:szCs w:val="24"/>
              </w:rPr>
              <w:t>2</w:t>
            </w:r>
            <w:r>
              <w:rPr>
                <w:rFonts w:hint="eastAsia" w:ascii="楷体" w:hAnsi="楷体" w:eastAsia="楷体"/>
                <w:sz w:val="24"/>
                <w:szCs w:val="24"/>
              </w:rPr>
              <w:t>万元。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至2020年8月每月环境安全</w:t>
            </w:r>
            <w:r>
              <w:rPr>
                <w:rFonts w:hint="eastAsia" w:ascii="楷体" w:hAnsi="楷体" w:eastAsia="楷体" w:cs="宋体"/>
                <w:sz w:val="24"/>
                <w:szCs w:val="24"/>
              </w:rPr>
              <w:t>检查，符合要求。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六</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360" w:firstLineChars="150"/>
              <w:rPr>
                <w:rFonts w:hint="eastAsia" w:ascii="楷体" w:hAnsi="楷体" w:eastAsia="楷体"/>
                <w:sz w:val="24"/>
                <w:szCs w:val="24"/>
                <w:lang w:eastAsia="zh-CN"/>
              </w:rPr>
            </w:pPr>
            <w:r>
              <w:rPr>
                <w:rFonts w:hint="eastAsia" w:ascii="楷体" w:hAnsi="楷体" w:eastAsia="楷体"/>
                <w:sz w:val="24"/>
                <w:szCs w:val="24"/>
                <w:lang w:eastAsia="zh-CN"/>
              </w:rPr>
              <w:pict>
                <v:shape id="_x0000_i1026" o:spt="75" alt="8046680227c4b293e93efe1401b6e55" type="#_x0000_t75" style="height:85.55pt;width:114.05pt;" filled="f" o:preferrelative="t" stroked="f" coordsize="21600,21600">
                  <v:path/>
                  <v:fill on="f" focussize="0,0"/>
                  <v:stroke on="f"/>
                  <v:imagedata r:id="rId7" o:title="8046680227c4b293e93efe1401b6e55"/>
                  <o:lock v:ext="edit" aspectratio="t"/>
                  <w10:wrap type="none"/>
                  <w10:anchorlock/>
                </v:shape>
              </w:pict>
            </w:r>
            <w:r>
              <w:rPr>
                <w:rFonts w:hint="eastAsia" w:ascii="楷体" w:hAnsi="楷体" w:eastAsia="楷体"/>
                <w:sz w:val="24"/>
                <w:szCs w:val="24"/>
                <w:lang w:eastAsia="zh-CN"/>
              </w:rPr>
              <w:pict>
                <v:shape id="_x0000_i1027" o:spt="75" alt="81f8d68f00b18d80dd2af382ad0d57d" type="#_x0000_t75" style="height:86.35pt;width:115.15pt;" filled="f" o:preferrelative="t" stroked="f" coordsize="21600,21600">
                  <v:path/>
                  <v:fill on="f" focussize="0,0"/>
                  <v:stroke on="f"/>
                  <v:imagedata r:id="rId8" o:title="81f8d68f00b18d80dd2af382ad0d57d"/>
                  <o:lock v:ext="edit" aspectratio="t"/>
                  <w10:wrap type="none"/>
                  <w10:anchorlock/>
                </v:shape>
              </w:pict>
            </w:r>
            <w:r>
              <w:rPr>
                <w:rFonts w:hint="eastAsia" w:ascii="楷体" w:hAnsi="楷体" w:eastAsia="楷体"/>
                <w:sz w:val="24"/>
                <w:szCs w:val="24"/>
                <w:lang w:eastAsia="zh-CN"/>
              </w:rPr>
              <w:pict>
                <v:shape id="_x0000_i1028" o:spt="75" alt="472404df707178c0a79e55b6a2a7fc3" type="#_x0000_t75" style="height:86.8pt;width:65pt;" filled="f" o:preferrelative="t" stroked="f" coordsize="21600,21600">
                  <v:path/>
                  <v:fill on="f" focussize="0,0"/>
                  <v:stroke on="f"/>
                  <v:imagedata r:id="rId9" o:title="472404df707178c0a79e55b6a2a7fc3"/>
                  <o:lock v:ext="edit" aspectratio="t"/>
                  <w10:wrap type="none"/>
                  <w10:anchorlock/>
                </v:shape>
              </w:pict>
            </w:r>
            <w:r>
              <w:rPr>
                <w:rFonts w:hint="eastAsia" w:ascii="楷体" w:hAnsi="楷体" w:eastAsia="楷体"/>
                <w:sz w:val="24"/>
                <w:szCs w:val="24"/>
                <w:lang w:eastAsia="zh-CN"/>
              </w:rPr>
              <w:pict>
                <v:shape id="_x0000_i1029" o:spt="75" alt="a11f0e6a2cf7d9a82bf2b60956f9dd8" type="#_x0000_t75" style="height:86.1pt;width:114.8pt;" filled="f" o:preferrelative="t" stroked="f" coordsize="21600,21600">
                  <v:path/>
                  <v:fill on="f" focussize="0,0"/>
                  <v:stroke on="f"/>
                  <v:imagedata r:id="rId10" o:title="a11f0e6a2cf7d9a82bf2b60956f9dd8"/>
                  <o:lock v:ext="edit" aspectratio="t"/>
                  <w10:wrap type="none"/>
                  <w10:anchorlock/>
                </v:shape>
              </w:pic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sz w:val="24"/>
                <w:szCs w:val="24"/>
              </w:rPr>
              <w:t>车间有安全操作规程和职业危害告知卡，对</w:t>
            </w:r>
            <w:r>
              <w:rPr>
                <w:rFonts w:hint="eastAsia" w:ascii="楷体" w:hAnsi="楷体" w:eastAsia="楷体"/>
                <w:sz w:val="24"/>
                <w:szCs w:val="24"/>
                <w:lang w:val="en-US" w:eastAsia="zh-CN"/>
              </w:rPr>
              <w:t>火灾</w:t>
            </w:r>
            <w:r>
              <w:rPr>
                <w:rFonts w:hint="eastAsia" w:ascii="楷体" w:hAnsi="楷体" w:eastAsia="楷体"/>
                <w:sz w:val="24"/>
                <w:szCs w:val="24"/>
              </w:rPr>
              <w:t>和噪声伤害进行了告知，</w:t>
            </w:r>
            <w:r>
              <w:rPr>
                <w:rFonts w:hint="eastAsia" w:ascii="楷体" w:hAnsi="楷体" w:eastAsia="楷体" w:cs="楷体"/>
                <w:sz w:val="24"/>
                <w:szCs w:val="24"/>
              </w:rPr>
              <w:t>设备有防护罩，现场操作人员配戴耳塞，口罩，搬运人员配戴线手套，穿着工作服。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rPr>
                <w:rFonts w:hint="eastAsia" w:ascii="楷体" w:hAnsi="楷体" w:eastAsia="楷体" w:cs="宋体"/>
                <w:sz w:val="24"/>
                <w:szCs w:val="24"/>
                <w:lang w:eastAsia="zh-CN"/>
              </w:rPr>
            </w:pPr>
            <w:r>
              <w:rPr>
                <w:rFonts w:hint="eastAsia" w:ascii="楷体" w:hAnsi="楷体" w:eastAsia="楷体" w:cs="宋体"/>
                <w:sz w:val="24"/>
                <w:szCs w:val="24"/>
              </w:rPr>
              <w:t>车间现场在环保和职业健康安全防护方面的控制管理基本有效</w:t>
            </w:r>
            <w:r>
              <w:rPr>
                <w:rFonts w:hint="eastAsia" w:ascii="楷体" w:hAnsi="楷体" w:eastAsia="楷体" w:cs="宋体"/>
                <w:sz w:val="24"/>
                <w:szCs w:val="24"/>
                <w:lang w:eastAsia="zh-CN"/>
              </w:rPr>
              <w:t>。</w:t>
            </w:r>
          </w:p>
          <w:p>
            <w:pPr>
              <w:rPr>
                <w:rFonts w:hint="eastAsia" w:ascii="楷体" w:hAnsi="楷体" w:eastAsia="楷体" w:cs="宋体"/>
                <w:sz w:val="24"/>
                <w:szCs w:val="24"/>
              </w:rPr>
            </w:pPr>
            <w:r>
              <w:rPr>
                <w:rFonts w:hint="eastAsia" w:ascii="楷体" w:hAnsi="楷体" w:eastAsia="楷体" w:cs="宋体"/>
                <w:sz w:val="24"/>
                <w:szCs w:val="24"/>
                <w:lang w:val="en-US" w:eastAsia="zh-CN"/>
              </w:rPr>
              <w:t>现场检查发现，未能提供储罐上压力表、安全阀定期检验报告，开具了不符合。</w:t>
            </w:r>
            <w:r>
              <w:rPr>
                <w:rFonts w:hint="eastAsia"/>
              </w:rPr>
              <w:br w:type="page"/>
            </w:r>
          </w:p>
        </w:tc>
        <w:tc>
          <w:tcPr>
            <w:tcW w:w="851"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r>
              <w:rPr>
                <w:rFonts w:hint="eastAsia" w:ascii="楷体" w:hAnsi="楷体" w:eastAsia="楷体"/>
                <w:sz w:val="24"/>
                <w:szCs w:val="24"/>
                <w:lang w:val="en-US" w:eastAsia="zh-CN"/>
              </w:rPr>
              <w:t>N</w:t>
            </w:r>
          </w:p>
          <w:p>
            <w:pPr>
              <w:bidi w:val="0"/>
              <w:ind w:firstLine="371" w:firstLineChars="0"/>
              <w:jc w:val="left"/>
              <w:rPr>
                <w:rFonts w:ascii="Times New Roman" w:hAnsi="Times New Roman" w:eastAsia="宋体" w:cs="Times New Roman"/>
                <w:kern w:val="2"/>
                <w:sz w:val="21"/>
                <w:lang w:val="en-US" w:eastAsia="zh-CN" w:bidi="ar-SA"/>
              </w:rPr>
            </w:pPr>
          </w:p>
          <w:p>
            <w:pPr>
              <w:bidi w:val="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应急准备和响应</w:t>
            </w:r>
          </w:p>
        </w:tc>
        <w:tc>
          <w:tcPr>
            <w:tcW w:w="1166" w:type="dxa"/>
          </w:tcPr>
          <w:p>
            <w:pPr>
              <w:rPr>
                <w:rFonts w:ascii="楷体" w:hAnsi="楷体" w:eastAsia="楷体" w:cs="宋体"/>
                <w:b/>
                <w:sz w:val="24"/>
                <w:szCs w:val="24"/>
              </w:rPr>
            </w:pPr>
            <w:r>
              <w:rPr>
                <w:rFonts w:ascii="楷体" w:hAnsi="楷体" w:eastAsia="楷体" w:cs="宋体"/>
                <w:b/>
                <w:sz w:val="24"/>
                <w:szCs w:val="24"/>
              </w:rPr>
              <w:t>ES8.2</w:t>
            </w:r>
          </w:p>
          <w:p>
            <w:pPr>
              <w:rPr>
                <w:rFonts w:ascii="楷体" w:hAnsi="楷体" w:eastAsia="楷体" w:cs="宋体"/>
                <w:sz w:val="24"/>
                <w:szCs w:val="24"/>
              </w:rPr>
            </w:pPr>
          </w:p>
        </w:tc>
        <w:tc>
          <w:tcPr>
            <w:tcW w:w="10738" w:type="dxa"/>
          </w:tcPr>
          <w:p>
            <w:pPr>
              <w:ind w:firstLine="240" w:firstLineChars="100"/>
              <w:rPr>
                <w:rFonts w:ascii="楷体" w:hAnsi="楷体" w:eastAsia="楷体" w:cs="宋体"/>
                <w:bCs/>
                <w:sz w:val="24"/>
                <w:szCs w:val="24"/>
              </w:rPr>
            </w:pPr>
            <w:r>
              <w:rPr>
                <w:rFonts w:hint="eastAsia" w:ascii="楷体" w:hAnsi="楷体" w:eastAsia="楷体" w:cs="宋体"/>
                <w:bCs/>
                <w:sz w:val="24"/>
                <w:szCs w:val="24"/>
              </w:rPr>
              <w:t>负责人介绍，公司制定《应急准备和响应控制程序》、《应急救援预案》等，包括：火灾、</w:t>
            </w:r>
            <w:r>
              <w:rPr>
                <w:rFonts w:hint="eastAsia" w:ascii="楷体" w:hAnsi="楷体" w:eastAsia="楷体" w:cs="宋体"/>
                <w:bCs/>
                <w:sz w:val="24"/>
                <w:szCs w:val="24"/>
                <w:lang w:val="en-US" w:eastAsia="zh-CN"/>
              </w:rPr>
              <w:t>触电、</w:t>
            </w:r>
            <w:r>
              <w:rPr>
                <w:rFonts w:hint="eastAsia" w:ascii="楷体" w:hAnsi="楷体" w:eastAsia="楷体" w:cs="宋体"/>
                <w:bCs/>
                <w:sz w:val="24"/>
                <w:szCs w:val="24"/>
              </w:rPr>
              <w:t>机械伤害应急预案等</w:t>
            </w:r>
          </w:p>
          <w:p>
            <w:pPr>
              <w:rPr>
                <w:rFonts w:ascii="楷体" w:hAnsi="楷体" w:eastAsia="楷体" w:cs="宋体"/>
                <w:bCs/>
                <w:sz w:val="24"/>
                <w:szCs w:val="24"/>
              </w:rPr>
            </w:pPr>
            <w:r>
              <w:rPr>
                <w:rFonts w:hint="eastAsia" w:ascii="楷体" w:hAnsi="楷体" w:eastAsia="楷体" w:cs="宋体"/>
                <w:bCs/>
                <w:sz w:val="24"/>
                <w:szCs w:val="24"/>
                <w:lang w:val="en-US" w:eastAsia="zh-CN"/>
              </w:rPr>
              <w:t>抽查</w:t>
            </w:r>
            <w:r>
              <w:rPr>
                <w:rFonts w:hint="eastAsia" w:ascii="楷体" w:hAnsi="楷体" w:eastAsia="楷体" w:cs="宋体"/>
                <w:bCs/>
                <w:sz w:val="24"/>
                <w:szCs w:val="24"/>
              </w:rPr>
              <w:t>见：《</w:t>
            </w:r>
            <w:r>
              <w:rPr>
                <w:rFonts w:hint="eastAsia" w:ascii="楷体" w:hAnsi="楷体" w:eastAsia="楷体" w:cs="宋体"/>
                <w:bCs/>
                <w:sz w:val="24"/>
                <w:szCs w:val="24"/>
                <w:lang w:val="en-US" w:eastAsia="zh-CN"/>
              </w:rPr>
              <w:t>火灾应急</w:t>
            </w:r>
            <w:r>
              <w:rPr>
                <w:rFonts w:hint="eastAsia" w:ascii="楷体" w:hAnsi="楷体" w:eastAsia="楷体" w:cs="宋体"/>
                <w:bCs/>
                <w:sz w:val="24"/>
                <w:szCs w:val="24"/>
              </w:rPr>
              <w:t>演练记录》</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演练时间</w:t>
            </w:r>
            <w:r>
              <w:rPr>
                <w:rFonts w:ascii="楷体" w:hAnsi="楷体" w:eastAsia="楷体" w:cs="宋体"/>
                <w:bCs/>
                <w:sz w:val="24"/>
                <w:szCs w:val="24"/>
              </w:rPr>
              <w:t xml:space="preserve"> </w:t>
            </w:r>
            <w:r>
              <w:rPr>
                <w:rFonts w:hint="eastAsia" w:ascii="楷体" w:hAnsi="楷体" w:eastAsia="楷体" w:cs="宋体"/>
                <w:bCs/>
                <w:sz w:val="24"/>
                <w:szCs w:val="24"/>
              </w:rPr>
              <w:t>：</w:t>
            </w:r>
            <w:r>
              <w:rPr>
                <w:rFonts w:ascii="楷体" w:hAnsi="楷体" w:eastAsia="楷体" w:cs="宋体"/>
                <w:bCs/>
                <w:sz w:val="24"/>
                <w:szCs w:val="24"/>
              </w:rPr>
              <w:t>20</w:t>
            </w:r>
            <w:r>
              <w:rPr>
                <w:rFonts w:hint="eastAsia" w:ascii="楷体" w:hAnsi="楷体" w:eastAsia="楷体" w:cs="宋体"/>
                <w:bCs/>
                <w:sz w:val="24"/>
                <w:szCs w:val="24"/>
                <w:lang w:val="en-US" w:eastAsia="zh-CN"/>
              </w:rPr>
              <w:t>20</w:t>
            </w:r>
            <w:r>
              <w:rPr>
                <w:rFonts w:hint="eastAsia" w:ascii="楷体" w:hAnsi="楷体" w:eastAsia="楷体" w:cs="宋体"/>
                <w:bCs/>
                <w:sz w:val="24"/>
                <w:szCs w:val="24"/>
              </w:rPr>
              <w:t>年</w:t>
            </w:r>
            <w:r>
              <w:rPr>
                <w:rFonts w:hint="eastAsia" w:ascii="楷体" w:hAnsi="楷体" w:eastAsia="楷体" w:cs="宋体"/>
                <w:bCs/>
                <w:sz w:val="24"/>
                <w:szCs w:val="24"/>
                <w:lang w:val="en-US" w:eastAsia="zh-CN"/>
              </w:rPr>
              <w:t>4</w:t>
            </w:r>
            <w:r>
              <w:rPr>
                <w:rFonts w:hint="eastAsia" w:ascii="楷体" w:hAnsi="楷体" w:eastAsia="楷体" w:cs="宋体"/>
                <w:bCs/>
                <w:sz w:val="24"/>
                <w:szCs w:val="24"/>
              </w:rPr>
              <w:t>月</w:t>
            </w:r>
            <w:r>
              <w:rPr>
                <w:rFonts w:hint="eastAsia" w:ascii="楷体" w:hAnsi="楷体" w:eastAsia="楷体" w:cs="宋体"/>
                <w:bCs/>
                <w:sz w:val="24"/>
                <w:szCs w:val="24"/>
                <w:lang w:val="en-US" w:eastAsia="zh-CN"/>
              </w:rPr>
              <w:t>27</w:t>
            </w:r>
            <w:r>
              <w:rPr>
                <w:rFonts w:hint="eastAsia" w:ascii="楷体" w:hAnsi="楷体" w:eastAsia="楷体" w:cs="宋体"/>
                <w:bCs/>
                <w:sz w:val="24"/>
                <w:szCs w:val="24"/>
              </w:rPr>
              <w:t>日</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演练地点：生产车间</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演练部门：全体部门</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演练总指挥：总经理</w:t>
            </w:r>
          </w:p>
          <w:p>
            <w:pPr>
              <w:ind w:firstLine="480" w:firstLineChars="200"/>
              <w:rPr>
                <w:rFonts w:ascii="楷体" w:hAnsi="楷体" w:eastAsia="楷体" w:cs="宋体"/>
                <w:bCs/>
                <w:sz w:val="24"/>
                <w:szCs w:val="24"/>
              </w:rPr>
            </w:pPr>
            <w:r>
              <w:rPr>
                <w:rFonts w:hint="eastAsia" w:ascii="楷体" w:hAnsi="楷体" w:eastAsia="楷体" w:cs="宋体"/>
                <w:bCs/>
                <w:sz w:val="24"/>
                <w:szCs w:val="24"/>
              </w:rPr>
              <w:t>参加人员各部门部长。</w:t>
            </w:r>
            <w:r>
              <w:rPr>
                <w:rFonts w:hint="eastAsia" w:ascii="楷体" w:hAnsi="楷体" w:eastAsia="楷体" w:cs="宋体"/>
                <w:bCs/>
                <w:sz w:val="24"/>
                <w:szCs w:val="24"/>
                <w:lang w:val="en-US" w:eastAsia="zh-CN"/>
              </w:rPr>
              <w:t>见行政部</w:t>
            </w:r>
            <w:r>
              <w:rPr>
                <w:rFonts w:hint="eastAsia" w:ascii="楷体" w:hAnsi="楷体" w:eastAsia="楷体" w:cs="宋体"/>
                <w:bCs/>
                <w:sz w:val="24"/>
                <w:szCs w:val="24"/>
              </w:rPr>
              <w:t>详细过程记录。</w:t>
            </w:r>
          </w:p>
          <w:p>
            <w:pPr>
              <w:pStyle w:val="19"/>
              <w:rPr>
                <w:rFonts w:hint="eastAsia" w:ascii="楷体" w:hAnsi="楷体" w:eastAsia="楷体" w:cs="宋体"/>
                <w:sz w:val="24"/>
                <w:szCs w:val="24"/>
              </w:rPr>
            </w:pPr>
            <w:r>
              <w:rPr>
                <w:rFonts w:hint="eastAsia" w:ascii="楷体" w:hAnsi="楷体" w:eastAsia="楷体" w:cs="宋体"/>
                <w:sz w:val="24"/>
                <w:szCs w:val="24"/>
              </w:rPr>
              <w:t>见：</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6</w:t>
            </w:r>
            <w:r>
              <w:rPr>
                <w:rFonts w:hint="eastAsia" w:ascii="楷体" w:hAnsi="楷体" w:eastAsia="楷体" w:cs="宋体"/>
                <w:sz w:val="24"/>
                <w:szCs w:val="24"/>
              </w:rPr>
              <w:t>月</w:t>
            </w:r>
            <w:r>
              <w:rPr>
                <w:rFonts w:ascii="楷体" w:hAnsi="楷体" w:eastAsia="楷体" w:cs="宋体"/>
                <w:sz w:val="24"/>
                <w:szCs w:val="24"/>
              </w:rPr>
              <w:t>1</w:t>
            </w:r>
            <w:r>
              <w:rPr>
                <w:rFonts w:hint="eastAsia" w:ascii="楷体" w:hAnsi="楷体" w:eastAsia="楷体" w:cs="宋体"/>
                <w:sz w:val="24"/>
                <w:szCs w:val="24"/>
                <w:lang w:val="en-US" w:eastAsia="zh-CN"/>
              </w:rPr>
              <w:t>2</w:t>
            </w:r>
            <w:r>
              <w:rPr>
                <w:rFonts w:hint="eastAsia" w:ascii="楷体" w:hAnsi="楷体" w:eastAsia="楷体" w:cs="宋体"/>
                <w:sz w:val="24"/>
                <w:szCs w:val="24"/>
              </w:rPr>
              <w:t>日组织了</w:t>
            </w:r>
            <w:r>
              <w:rPr>
                <w:rFonts w:hint="eastAsia" w:ascii="楷体" w:hAnsi="楷体" w:eastAsia="楷体" w:cs="宋体"/>
                <w:bCs w:val="0"/>
                <w:sz w:val="24"/>
                <w:szCs w:val="24"/>
              </w:rPr>
              <w:t>触电</w:t>
            </w:r>
            <w:r>
              <w:rPr>
                <w:rFonts w:hint="eastAsia" w:ascii="楷体" w:hAnsi="楷体" w:eastAsia="楷体" w:cs="宋体"/>
                <w:sz w:val="24"/>
                <w:szCs w:val="24"/>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19"/>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2020年3月19日组织了</w:t>
            </w:r>
            <w:r>
              <w:rPr>
                <w:rFonts w:hint="eastAsia" w:ascii="楷体" w:hAnsi="楷体" w:eastAsia="楷体" w:cs="楷体"/>
                <w:b w:val="0"/>
                <w:bCs/>
                <w:sz w:val="24"/>
                <w:szCs w:val="24"/>
                <w:vertAlign w:val="baseline"/>
                <w:lang w:val="en-US" w:eastAsia="zh-CN"/>
              </w:rPr>
              <w:t>消防安全应急预案演练，与上述基本相同。</w:t>
            </w:r>
          </w:p>
          <w:p>
            <w:pPr>
              <w:pStyle w:val="19"/>
              <w:ind w:firstLine="260" w:firstLineChars="1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针对近期出现的新型冠状病毒引发的肺炎疫情，公司制定了《</w:t>
            </w:r>
            <w:r>
              <w:rPr>
                <w:rFonts w:hint="eastAsia" w:ascii="楷体" w:hAnsi="楷体" w:eastAsia="楷体" w:cs="宋体"/>
                <w:bCs/>
                <w:sz w:val="24"/>
                <w:szCs w:val="24"/>
                <w:lang w:val="en-US" w:eastAsia="zh-CN"/>
              </w:rPr>
              <w:t>疫情预案</w:t>
            </w:r>
            <w:r>
              <w:rPr>
                <w:rFonts w:hint="eastAsia" w:ascii="楷体" w:hAnsi="楷体" w:eastAsia="楷体" w:cs="宋体"/>
                <w:sz w:val="24"/>
                <w:szCs w:val="24"/>
                <w:lang w:val="en-US" w:eastAsia="zh-CN"/>
              </w:rPr>
              <w:t>》，通过视频看到公司已经恢复生产，员工佩带口罩在岗位上操作，进出厂区</w:t>
            </w:r>
            <w:bookmarkStart w:id="0" w:name="_GoBack"/>
            <w:bookmarkEnd w:id="0"/>
            <w:r>
              <w:rPr>
                <w:rFonts w:hint="eastAsia" w:ascii="楷体" w:hAnsi="楷体" w:eastAsia="楷体" w:cs="宋体"/>
                <w:sz w:val="24"/>
                <w:szCs w:val="24"/>
                <w:lang w:val="en-US" w:eastAsia="zh-CN"/>
              </w:rPr>
              <w:t>测量体温，严格按政府和预案的要求执行。</w:t>
            </w:r>
          </w:p>
          <w:p>
            <w:pPr>
              <w:tabs>
                <w:tab w:val="left" w:pos="8689"/>
              </w:tabs>
              <w:ind w:firstLine="480" w:firstLineChars="200"/>
              <w:rPr>
                <w:rFonts w:hint="default" w:ascii="楷体" w:hAnsi="楷体" w:eastAsia="楷体" w:cs="宋体"/>
                <w:sz w:val="24"/>
                <w:szCs w:val="24"/>
                <w:lang w:val="en-US" w:eastAsia="zh-CN"/>
              </w:rPr>
            </w:pPr>
            <w:r>
              <w:rPr>
                <w:rFonts w:hint="eastAsia" w:ascii="楷体" w:hAnsi="楷体" w:eastAsia="楷体" w:cs="宋体"/>
                <w:bCs/>
                <w:sz w:val="24"/>
                <w:szCs w:val="24"/>
              </w:rPr>
              <w:t>基本符合。</w:t>
            </w:r>
            <w:r>
              <w:rPr>
                <w:rFonts w:hint="eastAsia" w:ascii="楷体" w:hAnsi="楷体" w:eastAsia="楷体" w:cs="宋体"/>
                <w:bCs/>
                <w:sz w:val="24"/>
                <w:szCs w:val="24"/>
                <w:lang w:eastAsia="zh-CN"/>
              </w:rPr>
              <w:tab/>
            </w:r>
          </w:p>
        </w:tc>
        <w:tc>
          <w:tcPr>
            <w:tcW w:w="851" w:type="dxa"/>
          </w:tcPr>
          <w:p>
            <w:pPr>
              <w:rPr>
                <w:rFonts w:ascii="楷体" w:hAnsi="楷体" w:eastAsia="楷体"/>
                <w:sz w:val="24"/>
                <w:szCs w:val="24"/>
              </w:rPr>
            </w:pPr>
            <w:r>
              <w:rPr>
                <w:rFonts w:hint="eastAsia" w:ascii="楷体" w:hAnsi="楷体" w:eastAsia="楷体"/>
                <w:sz w:val="24"/>
                <w:szCs w:val="24"/>
                <w:lang w:val="en-US" w:eastAsia="zh-CN"/>
              </w:rPr>
              <w:t>符合</w:t>
            </w:r>
          </w:p>
        </w:tc>
      </w:tr>
    </w:tbl>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7F3F9"/>
    <w:multiLevelType w:val="singleLevel"/>
    <w:tmpl w:val="E4F7F3F9"/>
    <w:lvl w:ilvl="0" w:tentative="0">
      <w:start w:val="1"/>
      <w:numFmt w:val="upp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240E5B"/>
    <w:rsid w:val="10BD70A0"/>
    <w:rsid w:val="28BD04D3"/>
    <w:rsid w:val="31096BE7"/>
    <w:rsid w:val="31A74A12"/>
    <w:rsid w:val="364B1F9E"/>
    <w:rsid w:val="4C5A1B34"/>
    <w:rsid w:val="51B83003"/>
    <w:rsid w:val="528C0A31"/>
    <w:rsid w:val="56E47D49"/>
    <w:rsid w:val="57A73523"/>
    <w:rsid w:val="5B792324"/>
    <w:rsid w:val="5D5A681C"/>
    <w:rsid w:val="64A73086"/>
    <w:rsid w:val="74626A2E"/>
    <w:rsid w:val="74AB307B"/>
    <w:rsid w:val="76B40E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ody Text Indent"/>
    <w:basedOn w:val="1"/>
    <w:link w:val="17"/>
    <w:semiHidden/>
    <w:qFormat/>
    <w:uiPriority w:val="99"/>
    <w:pPr>
      <w:spacing w:after="120"/>
      <w:ind w:left="420" w:leftChars="200"/>
    </w:pPr>
  </w:style>
  <w:style w:type="paragraph" w:styleId="4">
    <w:name w:val="Plain Text"/>
    <w:basedOn w:val="1"/>
    <w:link w:val="20"/>
    <w:qFormat/>
    <w:uiPriority w:val="99"/>
    <w:rPr>
      <w:rFonts w:ascii="宋体" w:hAnsi="Courier New"/>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3"/>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4"/>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7</TotalTime>
  <ScaleCrop>false</ScaleCrop>
  <LinksUpToDate>false</LinksUpToDate>
  <CharactersWithSpaces>28133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2020-09-27T03:03:28Z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