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品质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刘意晴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柳秋华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伍光华、</w:t>
            </w:r>
            <w:r>
              <w:rPr>
                <w:sz w:val="24"/>
                <w:szCs w:val="24"/>
              </w:rPr>
              <w:t>石泽龙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EO: 5.3组织的岗位、职责和权限、6.2环境目标、6.1.2环境因素/危险源识别与评价、8.1运行策划和控制、8.2应急准备和响应，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>
            <w:pPr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现场询问质检部负责人，本部门职责主要有：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A.负责本公司产品质量管理工作，将质检工作层层落实，持续改进产品质量，确保产品质量符合规定要求。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B.负责公司原材料进厂，半成品、产品出厂前的质量抽检工作。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C.负责组织编制公司内部的工艺作业指导书，对文件的适用性、合理性，并监督执行。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负责监视和测量装置的控制；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E.</w:t>
            </w:r>
            <w:r>
              <w:rPr>
                <w:sz w:val="24"/>
              </w:rPr>
              <w:t>负责产品的监视和测量；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sz w:val="24"/>
              </w:rPr>
              <w:t>F.负责不合格品的控制及</w:t>
            </w:r>
            <w:r>
              <w:rPr>
                <w:rFonts w:hint="eastAsia"/>
                <w:sz w:val="24"/>
              </w:rPr>
              <w:t>处置</w:t>
            </w:r>
          </w:p>
          <w:p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品质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部门主要目标：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drawing>
                <wp:inline distT="0" distB="0" distL="114300" distR="114300">
                  <wp:extent cx="6591935" cy="1180465"/>
                  <wp:effectExtent l="0" t="0" r="12065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93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考核情况：经查2020.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8.28</w:t>
            </w:r>
            <w:r>
              <w:rPr>
                <w:rFonts w:hAnsiTheme="minorEastAsia" w:eastAsiaTheme="minorEastAsia"/>
                <w:sz w:val="24"/>
                <w:szCs w:val="24"/>
              </w:rPr>
              <w:t>环境\职业健康安全目标分解考核表，各目标达成要求。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查有：《环境因素和危险源识别评价与控制程序》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质检部按照办公过程和检验过程对环境因素、危险源进行了辨识，辨识时考虑了三种时态：过去、现在和将来，和三种状态：正常、异常和紧急。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查质检部的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环境因素识别评价汇总表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，识别了本部门在办公、检验等各有关过程的环境因素，包括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意外火灾、固体废弃物排放、生活垃圾的废弃、废水排放、电能的消耗</w:t>
            </w:r>
            <w:r>
              <w:rPr>
                <w:rFonts w:hAnsiTheme="minorEastAsia" w:eastAsiaTheme="minorEastAsia"/>
                <w:sz w:val="24"/>
                <w:szCs w:val="24"/>
              </w:rPr>
              <w:t>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查《重要环境因素清单》，涉及质检部有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查质检部的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危险源识别及风险评价表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办公用电不当触电、热水烫伤、意外伤害、火灾</w:t>
            </w:r>
            <w:r>
              <w:rPr>
                <w:rFonts w:hAnsiTheme="minorEastAsia" w:eastAsiaTheme="minorEastAsia"/>
                <w:sz w:val="24"/>
                <w:szCs w:val="24"/>
              </w:rPr>
              <w:t>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查《不可接受风险清单》，涉及本部门的有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个不可接受风险，包括：潜在火灾、触电事故发生。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质检部检验人员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傲爱玲正在进行检验</w:t>
            </w:r>
            <w:r>
              <w:rPr>
                <w:sz w:val="24"/>
                <w:szCs w:val="24"/>
              </w:rPr>
              <w:t>智能型密集架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产品工作，</w:t>
            </w:r>
            <w:r>
              <w:rPr>
                <w:rFonts w:hint="eastAsia" w:eastAsiaTheme="minorEastAsia"/>
                <w:sz w:val="24"/>
                <w:szCs w:val="24"/>
              </w:rPr>
              <w:t>穿戴手套、口罩、工作服等防护用品进行作业，检验设备主要为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超声波测厚仪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钢卷尺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游标卡尺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eastAsiaTheme="minorEastAsia"/>
                <w:sz w:val="24"/>
                <w:szCs w:val="24"/>
              </w:rPr>
              <w:t>，询问相关员工安全意识及作业要求，经过了培训相关安全意识及作业培训，能熟练回答相关要求，与作业要求及注意事项一致，能知悉工作中相关的主要危险源及防护要求。查看质检部区域内另有干燥箱、节能炉等检验设备，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各设备设施安装稳固，有安全警示标识，风险告知，设备运行噪音轻微，制订了相关作业指导书及注意事项。区域内</w:t>
            </w:r>
            <w:r>
              <w:rPr>
                <w:rFonts w:hint="eastAsia" w:eastAsiaTheme="minor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员工到车间检验时注意滑倒、碰伤、机械伤害、坠落，遵守车间的环保和安全管理制度，禁止吸烟，穿戴劳保用品。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触电、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机械伤害应急预案等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见：《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火灾应急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演练记录》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演练时间 ：20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演练地点：生产车间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演练部门：全体部门</w:t>
            </w:r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演练总指挥：总经理</w:t>
            </w:r>
            <w:bookmarkStart w:id="0" w:name="_GoBack"/>
            <w:bookmarkEnd w:id="0"/>
          </w:p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参加人员各部门部长。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见行政部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详细过程记录。</w:t>
            </w:r>
          </w:p>
          <w:p>
            <w:pPr>
              <w:pStyle w:val="2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见：20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月1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日组织了</w:t>
            </w:r>
            <w:r>
              <w:rPr>
                <w:rFonts w:hint="eastAsia" w:asciiTheme="majorEastAsia" w:hAnsiTheme="majorEastAsia" w:eastAsiaTheme="majorEastAsia" w:cstheme="majorEastAsia"/>
                <w:bCs w:val="0"/>
                <w:sz w:val="24"/>
                <w:szCs w:val="24"/>
              </w:rPr>
              <w:t>触电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预案演练，演练中不但讲解了触电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25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2020年3月19日组织了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消防安全应急预案演练，与上述基本相同。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基本符合。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应急演练后对应急预案进行了评审，应急预案不需要修订。</w:t>
            </w:r>
          </w:p>
          <w:p>
            <w:pPr>
              <w:pStyle w:val="25"/>
              <w:ind w:firstLine="26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  <w:p>
            <w:pPr>
              <w:pStyle w:val="25"/>
              <w:ind w:firstLine="26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疫情预案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》，通过视频看到公司已经恢复生产，员工佩带口罩在岗位上操作，进出厂区测量体温，严格按政府和预案的要求执行。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9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20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37ED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1F33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B75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948EF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7E73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0B40"/>
    <w:rsid w:val="00611393"/>
    <w:rsid w:val="00615924"/>
    <w:rsid w:val="00621E88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42C7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32D4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114B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1142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1A86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3FEF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0A75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EF43DE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77760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13FF66C8"/>
    <w:rsid w:val="200A4BAD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"/>
    <w:basedOn w:val="1"/>
    <w:link w:val="24"/>
    <w:unhideWhenUsed/>
    <w:qFormat/>
    <w:uiPriority w:val="99"/>
    <w:pPr>
      <w:spacing w:line="420" w:lineRule="exact"/>
    </w:pPr>
    <w:rPr>
      <w:sz w:val="24"/>
    </w:rPr>
  </w:style>
  <w:style w:type="paragraph" w:styleId="7">
    <w:name w:val="Plain Text"/>
    <w:basedOn w:val="1"/>
    <w:link w:val="26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Title"/>
    <w:basedOn w:val="1"/>
    <w:link w:val="27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页眉 Char"/>
    <w:basedOn w:val="15"/>
    <w:link w:val="1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2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3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 Char"/>
    <w:basedOn w:val="15"/>
    <w:link w:val="6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6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标题 Char"/>
    <w:basedOn w:val="15"/>
    <w:link w:val="12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styleId="2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31">
    <w:name w:val="标题 3 Char"/>
    <w:basedOn w:val="15"/>
    <w:link w:val="4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2">
    <w:name w:val="tpb_aitit2"/>
    <w:basedOn w:val="1"/>
    <w:qFormat/>
    <w:uiPriority w:val="0"/>
    <w:pPr>
      <w:jc w:val="left"/>
    </w:pPr>
    <w:rPr>
      <w:kern w:val="0"/>
      <w:szCs w:val="24"/>
    </w:rPr>
  </w:style>
  <w:style w:type="character" w:customStyle="1" w:styleId="33">
    <w:name w:val="con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2024</Characters>
  <Lines>16</Lines>
  <Paragraphs>4</Paragraphs>
  <TotalTime>0</TotalTime>
  <ScaleCrop>false</ScaleCrop>
  <LinksUpToDate>false</LinksUpToDate>
  <CharactersWithSpaces>2374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2020-09-27T02:33:24Z</dcterms:modified>
  <cp:revision>1022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