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江西白莲智能科技集团有限公司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0477-2020-EO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91360425739197526M</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3" w:name="_GoBack"/>
      <w:r>
        <w:rPr>
          <w:rFonts w:hint="eastAsia"/>
          <w:color w:val="000000"/>
        </w:rPr>
        <w:drawing>
          <wp:anchor distT="0" distB="0" distL="114300" distR="114300" simplePos="0" relativeHeight="251662336" behindDoc="0" locked="0" layoutInCell="1" allowOverlap="1">
            <wp:simplePos x="0" y="0"/>
            <wp:positionH relativeFrom="column">
              <wp:posOffset>-205105</wp:posOffset>
            </wp:positionH>
            <wp:positionV relativeFrom="paragraph">
              <wp:posOffset>-31115</wp:posOffset>
            </wp:positionV>
            <wp:extent cx="6428105" cy="8774430"/>
            <wp:effectExtent l="0" t="0" r="10795" b="1270"/>
            <wp:wrapNone/>
            <wp:docPr id="2" name="图片 2" descr="受审核方现场信息确认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受审核方现场信息确认表"/>
                    <pic:cNvPicPr>
                      <a:picLocks noChangeAspect="1"/>
                    </pic:cNvPicPr>
                  </pic:nvPicPr>
                  <pic:blipFill>
                    <a:blip r:embed="rId5"/>
                    <a:stretch>
                      <a:fillRect/>
                    </a:stretch>
                  </pic:blipFill>
                  <pic:spPr>
                    <a:xfrm>
                      <a:off x="0" y="0"/>
                      <a:ext cx="6428105" cy="8774430"/>
                    </a:xfrm>
                    <a:prstGeom prst="rect">
                      <a:avLst/>
                    </a:prstGeom>
                  </pic:spPr>
                </pic:pic>
              </a:graphicData>
            </a:graphic>
          </wp:anchor>
        </w:drawing>
      </w:r>
      <w:bookmarkEnd w:id="3"/>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18713A"/>
    <w:rsid w:val="3F851FFA"/>
    <w:rsid w:val="71900F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2020-09-30T03:14:23Z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