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11032-2025-QEO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中苏高（重庆）阀门科技有限公司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冉景洲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91500105MA609A4U5T</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中苏高（重庆）阀门科技有限公司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重庆两江新区龙兴镇通达路19号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重庆两江新区龙兴镇通达路19号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E:许可范围内的金属阀门的设计和制造所涉及场所的相关环境管理活动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Q:许可范围内的金属阀门的设计和制造</w:t>
            </w:r>
          </w:p>
          <w:p>
            <w:pPr>
              <w:snapToGrid w:val="0"/>
              <w:spacing w:line="0" w:lineRule="atLeast"/>
              <w:jc w:val="left"/>
              <w:rPr>
                <w:rFonts w:hint="eastAsia"/>
                <w:sz w:val="21"/>
                <w:szCs w:val="21"/>
                <w:lang w:val="en-GB"/>
              </w:rPr>
            </w:pPr>
            <w:r>
              <w:rPr>
                <w:rFonts w:hint="eastAsia"/>
                <w:sz w:val="21"/>
                <w:szCs w:val="21"/>
                <w:lang w:val="en-GB"/>
              </w:rPr>
              <w:t>O:许可范围内的金属阀门的设计和制造所涉及场所的相关职业健康安全管理活动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中苏高（重庆）阀门科技有限公司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重庆两江新区龙兴镇通达路19号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重庆两江新区龙兴镇通达路19号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E:许可范围内的金属阀门的设计和制造所涉及场所的相关环境管理活动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Q:许可范围内的金属阀门的设计和制造</w:t>
            </w:r>
          </w:p>
          <w:p>
            <w:pPr>
              <w:snapToGrid w:val="0"/>
              <w:spacing w:line="0" w:lineRule="atLeast"/>
              <w:jc w:val="left"/>
              <w:rPr>
                <w:rFonts w:hint="eastAsia"/>
                <w:sz w:val="21"/>
                <w:szCs w:val="21"/>
                <w:lang w:val="en-GB"/>
              </w:rPr>
            </w:pPr>
            <w:r>
              <w:rPr>
                <w:rFonts w:hint="eastAsia"/>
                <w:sz w:val="21"/>
                <w:szCs w:val="21"/>
                <w:lang w:val="en-GB"/>
              </w:rPr>
              <w:t>O:许可范围内的金属阀门的设计和制造所涉及场所的相关职业健康安全管理活动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181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