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20"/>
        <w:gridCol w:w="938"/>
        <w:gridCol w:w="195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北京京电发电力工程设计有限公司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北京市昌平区沙河镇白各庄小区29号楼北侧二层小黄楼开闭站二楼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熊洁</w:t>
            </w:r>
            <w:bookmarkEnd w:id="2"/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17310231881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13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 xml:space="preserve">熊洁 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1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0474-2020-QEO</w:t>
            </w:r>
            <w:bookmarkEnd w:id="8"/>
          </w:p>
        </w:tc>
        <w:tc>
          <w:tcPr>
            <w:tcW w:w="113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▉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Q：资质范围内的电力工程设计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E：资质范围内的电力工程设计及相关环境管理活动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O：资质范围内的电力工程设计及相关职业健康安全管理活动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2020年10月06日 上午至2020年10月08日 上午 (共2.5天)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</w:pPr>
            <w:r>
              <w:t>李京田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李蒙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被见证）</w:t>
            </w:r>
            <w:bookmarkStart w:id="16" w:name="_GoBack"/>
            <w:bookmarkEnd w:id="16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2020.10.5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Q:4.1/4.2/4.3/4.4/5.1/5.2/5.3/6.1/6.2/6.3/7.1.1/9.1.1/9.3/10.1/10.3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ab/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E4.1/4.2/4.3/4.4/5.1/5.2/5.3/6.1.1/6.1.3/6.1.4/6.2/7.1/9.1.1/9.3/10.1/10.3资质验证/范围再确认/初审问题验证/投诉或事故/政府主管部门监督抽查情况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环境相关</w:t>
            </w:r>
            <w:r>
              <w:rPr>
                <w:rFonts w:hint="eastAsia" w:ascii="宋体" w:hAnsi="宋体"/>
                <w:sz w:val="18"/>
              </w:rPr>
              <w:t>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（含员工代表）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5.4/</w:t>
            </w:r>
            <w:r>
              <w:rPr>
                <w:rFonts w:ascii="宋体" w:hAnsi="宋体"/>
                <w:sz w:val="18"/>
              </w:rPr>
              <w:t>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7.4/8.2/9.1.1/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初审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top"/>
          </w:tcPr>
          <w:p>
            <w:pPr>
              <w:pStyle w:val="13"/>
              <w:spacing w:line="360" w:lineRule="exact"/>
              <w:ind w:right="-103" w:rightChars="-43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Q:5.3/6.2/7.1.2/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7.1.3/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7.1.6/7.2/7.3/7.4/7.5/8.2/8.4/</w:t>
            </w:r>
            <w:r>
              <w:rPr>
                <w:rFonts w:hint="eastAsia" w:ascii="宋体" w:hAnsi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9.1.2/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>9.1.3/9.2/10/2</w:t>
            </w:r>
          </w:p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2"/>
                <w:lang w:val="en-US" w:eastAsia="zh-CN" w:bidi="ar-SA"/>
              </w:rPr>
              <w:t xml:space="preserve">E:5.3/6.2/6.1.2/6.1.3/7.2/7.3/7.4/7.5/8.1/8.2/9.1.2/9.2/10.2 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:5.3/6.1.2/6.1.</w:t>
            </w: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22"/>
              </w:rPr>
              <w:t>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</w:t>
            </w:r>
            <w:r>
              <w:rPr>
                <w:rFonts w:hint="eastAsia" w:ascii="宋体" w:hAnsi="宋体"/>
                <w:sz w:val="18"/>
                <w:lang w:eastAsia="zh-CN"/>
              </w:rPr>
              <w:t>人力资源管理</w:t>
            </w:r>
            <w:r>
              <w:rPr>
                <w:rFonts w:hint="eastAsia" w:ascii="宋体" w:hAnsi="宋体"/>
                <w:sz w:val="18"/>
              </w:rPr>
              <w:t>；</w:t>
            </w:r>
            <w:r>
              <w:rPr>
                <w:rFonts w:hint="eastAsia" w:ascii="宋体" w:hAnsi="宋体"/>
                <w:sz w:val="18"/>
                <w:lang w:eastAsia="zh-CN"/>
              </w:rPr>
              <w:t>内部审核，</w:t>
            </w:r>
            <w:r>
              <w:rPr>
                <w:rFonts w:hint="eastAsia" w:ascii="宋体" w:hAnsi="宋体"/>
                <w:sz w:val="18"/>
              </w:rPr>
              <w:t>环境运行控制等。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/6.1/</w:t>
            </w:r>
            <w:r>
              <w:rPr>
                <w:rFonts w:hint="eastAsia" w:ascii="宋体" w:hAnsi="宋体"/>
                <w:sz w:val="18"/>
              </w:rPr>
              <w:t>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/10.1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资质范围内的电力工程设计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的控制情况、记录，以及设计过程中的环境、职业健康安全管理情况的控制等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技术部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 xml:space="preserve">：5.3，6.2， 7.1.4  7.1.5  7.1.6 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22"/>
                <w:lang w:val="en-US" w:eastAsia="zh-CN"/>
              </w:rPr>
              <w:t>资质范围内的电力工程设计</w:t>
            </w:r>
            <w:r>
              <w:rPr>
                <w:rFonts w:hint="eastAsia" w:ascii="宋体" w:hAnsi="宋体" w:cs="Times New Roman"/>
                <w:sz w:val="18"/>
                <w:szCs w:val="22"/>
                <w:lang w:val="en-US" w:eastAsia="zh-CN"/>
              </w:rPr>
              <w:t>部门职责、目标、基础设备、监视测量设备、组织知识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过程中的管理情况的控制等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继续审核技术部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ind w:firstLine="422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与受审核方领导层沟通，末次会议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730F3"/>
    <w:rsid w:val="1CD4559B"/>
    <w:rsid w:val="313B3710"/>
    <w:rsid w:val="36B16753"/>
    <w:rsid w:val="3F1708E9"/>
    <w:rsid w:val="6AE952B5"/>
    <w:rsid w:val="73365321"/>
    <w:rsid w:val="7A984699"/>
    <w:rsid w:val="7ADD5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2020-10-10T14:11:31Z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